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hint="eastAsia" w:ascii="Times New Roman" w:hAnsi="Times New Roman" w:eastAsia="宋体" w:cs="宋体"/>
          <w:b/>
          <w:bCs w:val="0"/>
          <w:kern w:val="2"/>
          <w:sz w:val="36"/>
          <w:szCs w:val="24"/>
          <w:lang w:val="en-US" w:eastAsia="zh-CN" w:bidi="ar"/>
        </w:rPr>
        <w:t>第七章</w:t>
      </w:r>
    </w:p>
    <w:p>
      <w:pPr/>
      <w:r>
        <w:drawing>
          <wp:inline distT="0" distB="0" distL="114300" distR="114300">
            <wp:extent cx="5271770" cy="36449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248221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29155" cy="122999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时序图：</w:t>
      </w:r>
      <w:r>
        <w:drawing>
          <wp:inline distT="0" distB="0" distL="114300" distR="114300">
            <wp:extent cx="3589020" cy="8839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逻辑功能：四进制减法计数器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86710" cy="165163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l="6045" t="15254" r="13500" b="23362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lang w:val="en-US" w:eastAsia="zh-CN"/>
        </w:rPr>
        <w:t>时序图：</w:t>
      </w:r>
      <w:r>
        <w:drawing>
          <wp:inline distT="0" distB="0" distL="114300" distR="114300">
            <wp:extent cx="4785995" cy="104394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93695" cy="1787525"/>
            <wp:effectExtent l="0" t="0" r="19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lang w:val="en-US" w:eastAsia="zh-CN"/>
        </w:rPr>
        <w:t>时序图：</w:t>
      </w:r>
      <w:r>
        <w:drawing>
          <wp:inline distT="0" distB="0" distL="114300" distR="114300">
            <wp:extent cx="4799330" cy="1150620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rcRect r="67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逻辑功能：五进制加法计数器</w:t>
      </w:r>
    </w:p>
    <w:p>
      <w:pPr/>
      <w:r>
        <w:drawing>
          <wp:inline distT="0" distB="0" distL="114300" distR="114300">
            <wp:extent cx="5271135" cy="181356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驱动方程：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21pt;width:5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13"/>
        </w:object>
      </w:r>
      <w:r>
        <w:rPr>
          <w:rFonts w:hint="eastAsia"/>
          <w:position w:val="-4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24pt;width:67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15"/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电路状态方程：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21pt;width:60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7"/>
        </w:object>
      </w:r>
      <w:r>
        <w:rPr>
          <w:rFonts w:hint="eastAsia"/>
          <w:position w:val="-4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24pt;width: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9"/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输出方程：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24pt;width:8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21"/>
        </w:object>
      </w:r>
    </w:p>
    <w:p>
      <w:pPr>
        <w:rPr>
          <w:rFonts w:hint="eastAsia"/>
          <w:position w:val="-4"/>
          <w:vertAlign w:val="baseline"/>
          <w:lang w:val="en-US" w:eastAsia="zh-CN"/>
        </w:rPr>
      </w:pPr>
      <w:r>
        <w:rPr>
          <w:rFonts w:hint="eastAsia"/>
          <w:position w:val="-4"/>
          <w:lang w:val="en-US" w:eastAsia="zh-CN"/>
        </w:rPr>
        <w:t>状态表：</w:t>
      </w:r>
    </w:p>
    <w:tbl>
      <w:tblPr>
        <w:tblStyle w:val="4"/>
        <w:tblW w:w="7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13"/>
        <w:gridCol w:w="1208"/>
        <w:gridCol w:w="1208"/>
        <w:gridCol w:w="1214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输入</w:t>
            </w:r>
            <w:r>
              <w:rPr>
                <w:rFonts w:hint="eastAsia"/>
                <w:position w:val="-4"/>
                <w:lang w:val="en-US" w:eastAsia="zh-CN"/>
              </w:rPr>
              <w:object>
                <v:shape id="_x0000_i1030" o:spt="75" type="#_x0000_t75" style="height:13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f"/>
                  <w10:wrap type="none"/>
                  <w10:anchorlock/>
                </v:shape>
                <o:OLEObject Type="Embed" ProgID="Equation.DSMT4" ShapeID="_x0000_i1030" DrawAspect="Content" ObjectID="_1468075730" r:id="rId23"/>
              </w:objec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31" o:spt="75" type="#_x0000_t75" style="height:19pt;width:16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f"/>
                  <w10:wrap type="none"/>
                  <w10:anchorlock/>
                </v:shape>
                <o:OLEObject Type="Embed" ProgID="Equation.DSMT4" ShapeID="_x0000_i1031" DrawAspect="Content" ObjectID="_1468075731" r:id="rId25"/>
              </w:objec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t>现态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32" o:spt="75" type="#_x0000_t75" style="height:19pt;width:16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f"/>
                  <w10:wrap type="none"/>
                  <w10:anchorlock/>
                </v:shape>
                <o:OLEObject Type="Embed" ProgID="Equation.DSMT4" ShapeID="_x0000_i1032" DrawAspect="Content" ObjectID="_1468075732" r:id="rId27"/>
              </w:objec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t>现态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33" o:spt="75" type="#_x0000_t75" style="height:19pt;width:23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f"/>
                  <w10:wrap type="none"/>
                  <w10:anchorlock/>
                </v:shape>
                <o:OLEObject Type="Embed" ProgID="Equation.DSMT4" ShapeID="_x0000_i1033" DrawAspect="Content" ObjectID="_1468075733" r:id="rId29"/>
              </w:object>
            </w:r>
            <w:r>
              <w:rPr>
                <w:rFonts w:hint="eastAsia"/>
                <w:position w:val="-4"/>
                <w:lang w:val="en-US" w:eastAsia="zh-CN"/>
              </w:rPr>
              <w:t>次态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34" o:spt="75" type="#_x0000_t75" style="height:19pt;width:23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f"/>
                  <w10:wrap type="none"/>
                  <w10:anchorlock/>
                </v:shape>
                <o:OLEObject Type="Embed" ProgID="Equation.DSMT4" ShapeID="_x0000_i1034" DrawAspect="Content" ObjectID="_1468075734" r:id="rId31"/>
              </w:object>
            </w:r>
            <w:r>
              <w:rPr>
                <w:rFonts w:hint="eastAsia"/>
                <w:position w:val="-4"/>
                <w:lang w:val="en-US" w:eastAsia="zh-CN"/>
              </w:rPr>
              <w:t>次态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输出</w:t>
            </w:r>
            <w:r>
              <w:rPr>
                <w:rFonts w:hint="eastAsia"/>
                <w:position w:val="-4"/>
                <w:lang w:val="en-US" w:eastAsia="zh-CN"/>
              </w:rPr>
              <w:object>
                <v:shape id="_x0000_i1035" o:spt="75" type="#_x0000_t75" style="height:13pt;width:12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f"/>
                  <w10:wrap type="none"/>
                  <w10:anchorlock/>
                </v:shape>
                <o:OLEObject Type="Embed" ProgID="Equation.DSMT4" ShapeID="_x0000_i1035" DrawAspect="Content" ObjectID="_1468075735" r:id="rId33"/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状态图：</w:t>
      </w:r>
    </w:p>
    <w:p>
      <w:pPr/>
      <w:r>
        <w:drawing>
          <wp:inline distT="0" distB="0" distL="114300" distR="114300">
            <wp:extent cx="2760345" cy="1902460"/>
            <wp:effectExtent l="0" t="0" r="1333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输出序列：11111111001</w:t>
      </w:r>
    </w:p>
    <w:p>
      <w:pPr/>
      <w:r>
        <w:drawing>
          <wp:inline distT="0" distB="0" distL="114300" distR="114300">
            <wp:extent cx="4641215" cy="21336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对于一个用D触发器构成的同步六进制计数器，D端驱动方程应当为</w: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6" o:spt="75" type="#_x0000_t75" style="height:20pt;width:4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37"/>
        </w:object>
      </w:r>
      <w:r>
        <w:rPr>
          <w:rFonts w:hint="eastAsia"/>
          <w:position w:val="-4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64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9"/>
        </w:object>
      </w:r>
      <w:r>
        <w:rPr>
          <w:rFonts w:hint="eastAsia"/>
          <w:position w:val="-4"/>
          <w:lang w:val="en-US" w:eastAsia="zh-CN"/>
        </w:rPr>
        <w:t xml:space="preserve">  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8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41"/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D触发器的状态方程为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9pt;width:47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43"/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输出方程为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45"/>
        </w:object>
      </w:r>
    </w:p>
    <w:p>
      <w:pPr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电路图：</w:t>
      </w:r>
    </w:p>
    <w:p>
      <w:pPr/>
      <w:r>
        <w:drawing>
          <wp:inline distT="0" distB="0" distL="114300" distR="114300">
            <wp:extent cx="5610225" cy="988695"/>
            <wp:effectExtent l="0" t="0" r="1333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波形图：</w:t>
      </w:r>
    </w:p>
    <w:p>
      <w:pPr/>
      <w:r>
        <w:drawing>
          <wp:inline distT="0" distB="0" distL="114300" distR="114300">
            <wp:extent cx="4915535" cy="39624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4778375" cy="18288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242310" cy="165925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4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14"/>
        <w:gridCol w:w="1209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输入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现态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lang w:val="en-US" w:eastAsia="zh-CN"/>
              </w:rPr>
              <w:t>次态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XXX0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XXX0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XXX0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XX01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XX01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X010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08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XX01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X011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X011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0110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X011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0111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0111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1110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0111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1111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1111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1110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08" w:type="dxa"/>
            <w:textDirection w:val="lrTb"/>
            <w:vAlign w:val="top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1111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1111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position w:val="-4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vertAlign w:val="baseline"/>
                <w:lang w:val="en-US" w:eastAsia="zh-CN"/>
              </w:rPr>
              <w:t>0</w:t>
            </w:r>
          </w:p>
        </w:tc>
      </w:tr>
    </w:tbl>
    <w:p>
      <w:pPr/>
    </w:p>
    <w:p>
      <w:pPr/>
      <w:r>
        <w:drawing>
          <wp:inline distT="0" distB="0" distL="114300" distR="114300">
            <wp:extent cx="5272405" cy="59436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 确定所需的最少移存器位数K=3。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 确定K=3是否足够大。将给定序列信号00011101划分为5组3位码，每组移动一位，即有：000、001、011、111、110，由于没有重复状态，所以K=3已经足够大。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⑶ 列出状态转移表，求反馈函数的逻辑表达式。由各状态之间的转移变化规律可知，移位寄存器进行的是左移位操作。各状态的4位码分别对应移位寄存器74LS194的QB QC QD输出，其左移串行数据输入端SLSI接反馈函数，工作模式控制S1 S0=10。列出相应状态转移表，如下表所示。</w:t>
      </w:r>
    </w:p>
    <w:tbl>
      <w:tblPr>
        <w:tblStyle w:val="4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QB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反馈函数用门电路实现，根据状态转移表作反馈函数的卡诺图，如图所示。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04670" cy="1157605"/>
            <wp:effectExtent l="0" t="0" r="889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⑷ 检查电路的自启动性能。由DSL的卡诺图可知，各无效状态的状态转移关系为：000→001→011→111→110→100→000电路可以自启动。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⑸ 画出电路逻辑图，如图。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43075"/>
            <wp:effectExtent l="0" t="0" r="190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在电路中，74LS194的QA端输出序列信号00011101。</w:t>
      </w:r>
    </w:p>
    <w:p>
      <w:pPr/>
      <w:r>
        <w:drawing>
          <wp:inline distT="0" distB="0" distL="114300" distR="114300">
            <wp:extent cx="4633595" cy="320040"/>
            <wp:effectExtent l="0" t="0" r="146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7-3设计一个能将信号延时800ns的延时电路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按照6.6节的设计原理和流程，设计</w:t>
      </w:r>
      <w:bookmarkStart w:id="0" w:name="_GoBack"/>
      <w:bookmarkEnd w:id="0"/>
      <w:r>
        <w:rPr>
          <w:rFonts w:hint="eastAsia"/>
          <w:lang w:val="en-US" w:eastAsia="zh-CN"/>
        </w:rPr>
        <w:t>一个8通道延时电路，要求能将信号延时800ns。给出设计电路，计算工作时钟的频率，根据仿真波形作说明，编程下载于FPGA中，在实验系统上实现硬件验证。最后完成实验报告。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7751">
    <w:nsid w:val="56CE6887"/>
    <w:multiLevelType w:val="singleLevel"/>
    <w:tmpl w:val="56CE6887"/>
    <w:lvl w:ilvl="0" w:tentative="1">
      <w:start w:val="1"/>
      <w:numFmt w:val="lowerLetter"/>
      <w:suff w:val="nothing"/>
      <w:lvlText w:val="(%1)"/>
      <w:lvlJc w:val="left"/>
    </w:lvl>
  </w:abstractNum>
  <w:num w:numId="1">
    <w:abstractNumId w:val="1456367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42113"/>
    <w:rsid w:val="08B67D25"/>
    <w:rsid w:val="16242113"/>
    <w:rsid w:val="1BBE6910"/>
    <w:rsid w:val="1CF314DA"/>
    <w:rsid w:val="34344B07"/>
    <w:rsid w:val="48D22526"/>
    <w:rsid w:val="495F36B4"/>
    <w:rsid w:val="512303F6"/>
    <w:rsid w:val="51FA7B58"/>
    <w:rsid w:val="60490810"/>
    <w:rsid w:val="6A4226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35.png"/><Relationship Id="rId53" Type="http://schemas.openxmlformats.org/officeDocument/2006/relationships/image" Target="media/image34.png"/><Relationship Id="rId52" Type="http://schemas.openxmlformats.org/officeDocument/2006/relationships/image" Target="media/image33.png"/><Relationship Id="rId51" Type="http://schemas.openxmlformats.org/officeDocument/2006/relationships/image" Target="media/image32.png"/><Relationship Id="rId50" Type="http://schemas.openxmlformats.org/officeDocument/2006/relationships/image" Target="media/image31.png"/><Relationship Id="rId5" Type="http://schemas.openxmlformats.org/officeDocument/2006/relationships/image" Target="media/image2.png"/><Relationship Id="rId49" Type="http://schemas.openxmlformats.org/officeDocument/2006/relationships/image" Target="media/image30.png"/><Relationship Id="rId48" Type="http://schemas.openxmlformats.org/officeDocument/2006/relationships/image" Target="media/image29.png"/><Relationship Id="rId47" Type="http://schemas.openxmlformats.org/officeDocument/2006/relationships/image" Target="media/image28.png"/><Relationship Id="rId46" Type="http://schemas.openxmlformats.org/officeDocument/2006/relationships/image" Target="media/image27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4.bin"/><Relationship Id="rId40" Type="http://schemas.openxmlformats.org/officeDocument/2006/relationships/image" Target="media/image24.wmf"/><Relationship Id="rId4" Type="http://schemas.openxmlformats.org/officeDocument/2006/relationships/image" Target="media/image1.png"/><Relationship Id="rId39" Type="http://schemas.openxmlformats.org/officeDocument/2006/relationships/oleObject" Target="embeddings/oleObject13.bin"/><Relationship Id="rId38" Type="http://schemas.openxmlformats.org/officeDocument/2006/relationships/image" Target="media/image23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2016-02-21T12:36:00Z</dcterms:created>
  <dc:creator>jerry1995</dc:creator>
  <cp:lastModifiedBy>jerry1995</cp:lastModifiedBy>
  <dcterms:modified xsi:type="dcterms:W3CDTF">2016-02-25T15:31:03Z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