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你的证明链方向是对的，但“严格”取决于两个下界的定义是否写清楚，尤其是</w:t>
      </w:r>
      <w:r>
        <w:t xml:space="preserve"> LP </w:t>
      </w:r>
      <w:r>
        <w:rPr>
          <w:rFonts w:hint="eastAsia"/>
        </w:rPr>
        <w:t xml:space="preserve">松弛模型和“每日最少出勤总人次”如何得到。下面我按数学证明标准判断。</w:t>
      </w:r>
    </w:p>
    <w:p>
      <w:pPr>
        <w:pStyle w:val="a0"/>
      </w:pPr>
      <w:r>
        <w:rPr>
          <w:rFonts w:hint="eastAsia"/>
        </w:rPr>
        <w:t xml:space="preserve">总体判断：</w:t>
      </w:r>
      <w:r>
        <w:rPr>
          <w:rFonts w:hint="eastAsia"/>
          <w:b/>
          <w:bCs/>
        </w:rPr>
        <w:t xml:space="preserve">这个证明链在逻辑结构上是严格的，但你现在这段文字还不是“完全严谨版证明”，需要补两个关键定义。</w:t>
      </w:r>
    </w:p>
    <w:p>
      <w:pPr>
        <w:pStyle w:val="a0"/>
      </w:pPr>
      <w:r>
        <w:rPr>
          <w:rFonts w:hint="eastAsia"/>
        </w:rPr>
        <w:t xml:space="preserve">它的核心思路是成立的。题目第一问规定每名临时工</w:t>
      </w:r>
      <w:r>
        <w:t xml:space="preserve"> 10 </w:t>
      </w:r>
      <w:r>
        <w:rPr>
          <w:rFonts w:hint="eastAsia"/>
        </w:rPr>
        <w:t xml:space="preserve">天只能服务同一小组，因此不同小组之间不能共享人员；而题目目标是最小化总招聘人数，所以第一问确实可以分解为</w:t>
      </w:r>
      <w:r>
        <w:t xml:space="preserve"> 10 </w:t>
      </w:r>
      <w:r>
        <w:rPr>
          <w:rFonts w:hint="eastAsia"/>
        </w:rPr>
        <w:t xml:space="preserve">个独立小组子问题。题目中每人每天工作</w:t>
      </w:r>
      <w:r>
        <w:t xml:space="preserve"> 8 </w:t>
      </w:r>
      <w:r>
        <w:rPr>
          <w:rFonts w:hint="eastAsia"/>
        </w:rPr>
        <w:t xml:space="preserve">小时、10</w:t>
      </w:r>
      <w:r>
        <w:t xml:space="preserve"> </w:t>
      </w:r>
      <w:r>
        <w:rPr>
          <w:rFonts w:hint="eastAsia"/>
        </w:rPr>
        <w:t xml:space="preserve">天内工作</w:t>
      </w:r>
      <w:r>
        <w:t xml:space="preserve"> 8 </w:t>
      </w:r>
      <w:r>
        <w:rPr>
          <w:rFonts w:hint="eastAsia"/>
        </w:rPr>
        <w:t xml:space="preserve">天休息</w:t>
      </w:r>
      <w:r>
        <w:t xml:space="preserve"> 2 </w:t>
      </w:r>
      <w:r>
        <w:rPr>
          <w:rFonts w:hint="eastAsia"/>
        </w:rPr>
        <w:t xml:space="preserve">天，以及第一问固定小组的限制，都是组内约束。B题</w:t>
      </w:r>
      <w:r>
        <w:t xml:space="preserve"> </w:t>
      </w:r>
      <w:r>
        <w:rPr>
          <w:rFonts w:hint="eastAsia"/>
        </w:rPr>
        <w:t xml:space="preserve">大型展销会临时工招聘与排班优化问题_2026042917…</w:t>
      </w:r>
    </w:p>
    <w:p>
      <w:pPr>
        <w:pStyle w:val="a0"/>
      </w:pPr>
      <w:r>
        <w:rPr>
          <w:rFonts w:hint="eastAsia"/>
        </w:rPr>
        <w:t xml:space="preserve">但要说它“严格”，必须把下面两点写清楚。</w:t>
      </w:r>
    </w:p>
    <w:p>
      <w:pPr>
        <w:pStyle w:val="a0"/>
      </w:pPr>
      <w:r>
        <w:rPr>
          <w:rFonts w:hint="eastAsia"/>
        </w:rPr>
        <w:t xml:space="preserve">第一，</w:t>
      </w:r>
      <w:r>
        <w:rPr>
          <w:b/>
          <w:bCs/>
        </w:rPr>
        <w:t xml:space="preserve">LP </w:t>
      </w:r>
      <w:r>
        <w:rPr>
          <w:rFonts w:hint="eastAsia"/>
          <w:b/>
          <w:bCs/>
        </w:rPr>
        <w:t xml:space="preserve">松弛下界必须来自原整数规划的合法松弛</w:t>
      </w:r>
      <w:r>
        <w:rPr>
          <w:rFonts w:hint="eastAsia"/>
        </w:rPr>
        <w:t xml:space="preserve">。也就是说，你不能只写“LP</w:t>
      </w:r>
      <w:r>
        <w:t xml:space="preserve"> </w:t>
      </w:r>
      <w:r>
        <w:rPr>
          <w:rFonts w:hint="eastAsia"/>
        </w:rPr>
        <w:t xml:space="preserve">松弛下界”，而要明确：</w:t>
      </w:r>
    </w:p>
    <w:p>
      <w:pPr>
        <w:pStyle w:val="a0"/>
      </w:pPr>
      <w:r>
        <w:rPr>
          <w:rFonts w:hint="eastAsia"/>
        </w:rPr>
        <w:t xml:space="preserve">对第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个小组，建立整数规划模型：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g</m:t>
                  </m:r>
                  <m:r>
                    <m:t>p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是该小组所有合法的</w:t>
      </w:r>
      <w:r>
        <w:t xml:space="preserve"> 10 </w:t>
      </w:r>
      <w:r>
        <w:rPr>
          <w:rFonts w:hint="eastAsia"/>
        </w:rPr>
        <w:t xml:space="preserve">天排班模式，每个模式必须满足：</w:t>
      </w:r>
    </w:p>
    <w:p>
      <w:pPr>
        <w:pStyle w:val="a0"/>
      </w:pPr>
      <w:r>
        <w:rPr>
          <w:rFonts w:hint="eastAsia"/>
        </w:rPr>
        <w:t xml:space="preserve">一名工人只服务该小组；</w:t>
      </w:r>
    </w:p>
    <w:p>
      <w:pPr>
        <w:pStyle w:val="a0"/>
      </w:pPr>
      <w:r>
        <w:t xml:space="preserve">10 </w:t>
      </w:r>
      <w:r>
        <w:rPr>
          <w:rFonts w:hint="eastAsia"/>
        </w:rPr>
        <w:t xml:space="preserve">天中工作</w:t>
      </w:r>
      <w:r>
        <w:t xml:space="preserve"> 8 </w:t>
      </w:r>
      <w:r>
        <w:rPr>
          <w:rFonts w:hint="eastAsia"/>
        </w:rPr>
        <w:t xml:space="preserve">天、休息</w:t>
      </w:r>
      <w:r>
        <w:t xml:space="preserve"> 2 </w:t>
      </w:r>
      <w:r>
        <w:rPr>
          <w:rFonts w:hint="eastAsia"/>
        </w:rPr>
        <w:t xml:space="preserve">天；</w:t>
      </w:r>
    </w:p>
    <w:p>
      <w:pPr>
        <w:pStyle w:val="a0"/>
      </w:pPr>
      <w:r>
        <w:rPr>
          <w:rFonts w:hint="eastAsia"/>
        </w:rPr>
        <w:t xml:space="preserve">每个工作日由两个连续</w:t>
      </w:r>
      <w:r>
        <w:t xml:space="preserve"> 4 </w:t>
      </w:r>
      <w:r>
        <w:rPr>
          <w:rFonts w:hint="eastAsia"/>
        </w:rPr>
        <w:t xml:space="preserve">小时时段组成；</w:t>
      </w:r>
    </w:p>
    <w:p>
      <w:pPr>
        <w:pStyle w:val="a0"/>
      </w:pPr>
      <w:r>
        <w:rPr>
          <w:rFonts w:hint="eastAsia"/>
        </w:rPr>
        <w:t xml:space="preserve">覆盖附件中该小组每一天、每一小时的需求。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x</m:t>
            </m:r>
          </m:e>
          <m:sub>
            <m:r>
              <m:t>g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表示采用模式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的人数，且</w:t>
      </w:r>
      <w:r>
        <w:t xml:space="preserve"> </w:t>
      </w:r>
      <m:oMath>
        <m:sSub>
          <m:e>
            <m:r>
              <m:t>x</m:t>
            </m:r>
          </m:e>
          <m:sub>
            <m:r>
              <m:t>g</m:t>
            </m:r>
            <m:r>
              <m:t>p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rPr>
          <w:rFonts w:hint="eastAsia"/>
        </w:rPr>
        <w:t xml:space="preserve">。如果把整数约束放宽为</w:t>
      </w:r>
      <w:r>
        <w:t xml:space="preserve"> </w:t>
      </w:r>
      <m:oMath>
        <m:sSub>
          <m:e>
            <m:r>
              <m:t>x</m:t>
            </m:r>
          </m:e>
          <m:sub>
            <m:r>
              <m:t>g</m:t>
            </m:r>
            <m:r>
              <m:t>p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，得到的最优值是</w:t>
      </w:r>
      <w:r>
        <w:t xml:space="preserve"> </w:t>
      </w:r>
      <m:oMath>
        <m:r>
          <m:t>L</m:t>
        </m:r>
        <m:sSub>
          <m:e>
            <m:r>
              <m:t>P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，那么因为</w:t>
      </w:r>
      <w:r>
        <w:t xml:space="preserve"> LP </w:t>
      </w:r>
      <w:r>
        <w:rPr>
          <w:rFonts w:hint="eastAsia"/>
        </w:rPr>
        <w:t xml:space="preserve">是原整数模型的松弛，所以：</w:t>
      </w:r>
    </w:p>
    <w:p>
      <w:pPr>
        <w:pStyle w:val="a0"/>
      </w:pPr>
      <m:oMathPara>
        <m:oMathParaPr>
          <m:jc m:val="center"/>
        </m:oMathParaPr>
        <m:oMath>
          <m:r>
            <m:t>L</m:t>
          </m:r>
          <m:sSub>
            <m:e>
              <m:r>
                <m:t>P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≤</m:t>
          </m:r>
          <m:r>
            <m:t>O</m:t>
          </m:r>
          <m:r>
            <m:t>P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又因为</w:t>
      </w:r>
      <w:r>
        <w:t xml:space="preserve"> </w:t>
      </w:r>
      <m:oMath>
        <m:r>
          <m:t>O</m:t>
        </m:r>
        <m:r>
          <m:t>P</m:t>
        </m:r>
        <m:sSub>
          <m:e>
            <m:r>
              <m:t>T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是整数人数，所以：</w:t>
      </w:r>
    </w:p>
    <w:p>
      <w:pPr>
        <w:pStyle w:val="a0"/>
      </w:pPr>
      <m:oMathPara>
        <m:oMathParaPr>
          <m:jc m:val="center"/>
        </m:oMathParaPr>
        <m:oMath>
          <m:r>
            <m:t>O</m:t>
          </m:r>
          <m:r>
            <m:t>P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≥</m:t>
          </m:r>
          <m:r>
            <m:rPr>
              <m:sty m:val="p"/>
            </m:rPr>
            <m:t>⌈</m:t>
          </m:r>
          <m:r>
            <m:t>L</m:t>
          </m:r>
          <m:sSub>
            <m:e>
              <m:r>
                <m:t>P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⌉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这一部分只要你的</w:t>
      </w:r>
      <w:r>
        <w:t xml:space="preserve"> LP </w:t>
      </w:r>
      <w:r>
        <w:rPr>
          <w:rFonts w:hint="eastAsia"/>
        </w:rPr>
        <w:t xml:space="preserve">确实是原问题的松弛，就是严格的。</w:t>
      </w:r>
    </w:p>
    <w:p>
      <w:pPr>
        <w:pStyle w:val="a0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“每日最少出勤总人次”必须定义清楚</w:t>
      </w:r>
      <w:r>
        <w:rPr>
          <w:rFonts w:hint="eastAsia"/>
        </w:rPr>
        <w:t xml:space="preserve">。建议不要模糊写成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，而要写：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为第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个小组第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天至少需要的出勤人数。这个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可以通过单日覆盖模型求出，也可以用更弱但一定合法的下界，例如：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  <m:r>
                <m:t>d</m:t>
              </m:r>
            </m:sub>
          </m:sSub>
          <m:r>
            <m:rPr>
              <m:sty m:val="p"/>
            </m:rPr>
            <m:t>≥</m:t>
          </m:r>
          <m:d>
            <m:dPr>
              <m:begChr m:val="⌈"/>
              <m:sepChr m:val=""/>
              <m:endChr m:val="⌉"/>
              <m:grow/>
            </m:dPr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h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g</m:t>
                          </m:r>
                          <m:r>
                            <m:t>d</m:t>
                          </m:r>
                          <m:r>
                            <m:t>h</m:t>
                          </m:r>
                        </m:sub>
                      </m:sSub>
                    </m:e>
                  </m:nary>
                </m:num>
                <m:den>
                  <m:r>
                    <m:t>8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  <m:r>
              <m:t>d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是该组第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天第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小时需求人数。</w:t>
      </w:r>
    </w:p>
    <w:p>
      <w:pPr>
        <w:pStyle w:val="a0"/>
      </w:pPr>
      <w:r>
        <w:rPr>
          <w:rFonts w:hint="eastAsia"/>
        </w:rPr>
        <w:t xml:space="preserve">如果你用的是“单日最少出勤人数”的精确值，那更强；如果只是用总工时除以</w:t>
      </w:r>
      <w:r>
        <w:t xml:space="preserve"> </w:t>
      </w:r>
      <w:r>
        <w:rPr>
          <w:rFonts w:hint="eastAsia"/>
        </w:rPr>
        <w:t xml:space="preserve">8，也是合法下界，但可能较弱。</w:t>
      </w:r>
    </w:p>
    <w:p>
      <w:pPr>
        <w:pStyle w:val="a0"/>
      </w:pPr>
      <w:r>
        <w:rPr>
          <w:rFonts w:hint="eastAsia"/>
        </w:rPr>
        <w:t xml:space="preserve">因为每名员工</w:t>
      </w:r>
      <w:r>
        <w:t xml:space="preserve"> 10 </w:t>
      </w:r>
      <w:r>
        <w:rPr>
          <w:rFonts w:hint="eastAsia"/>
        </w:rPr>
        <w:t xml:space="preserve">天中只能工作</w:t>
      </w:r>
      <w:r>
        <w:t xml:space="preserve"> 8 </w:t>
      </w:r>
      <w:r>
        <w:rPr>
          <w:rFonts w:hint="eastAsia"/>
        </w:rPr>
        <w:t xml:space="preserve">天，所以若第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组有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人，则最多提供：</w:t>
      </w:r>
    </w:p>
    <w:p>
      <w:pPr>
        <w:pStyle w:val="a0"/>
      </w:pPr>
      <m:oMathPara>
        <m:oMathParaPr>
          <m:jc m:val="center"/>
        </m:oMathParaPr>
        <m:oMath>
          <m:r>
            <m:t>8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个“人日”。而该组</w:t>
      </w:r>
      <w:r>
        <w:t xml:space="preserve"> 10 </w:t>
      </w:r>
      <w:r>
        <w:rPr>
          <w:rFonts w:hint="eastAsia"/>
        </w:rPr>
        <w:t xml:space="preserve">天至少需要：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10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g</m:t>
                  </m:r>
                  <m:r>
                    <m:t>d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个出勤人日，所以必须有：</w:t>
      </w:r>
    </w:p>
    <w:p>
      <w:pPr>
        <w:pStyle w:val="a0"/>
      </w:pPr>
      <m:oMathPara>
        <m:oMathParaPr>
          <m:jc m:val="center"/>
        </m:oMathParaPr>
        <m:oMath>
          <m:r>
            <m:t>8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A</m:t>
              </m:r>
            </m:e>
            <m:sub>
              <m:r>
                <m:t>g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≥</m:t>
          </m:r>
          <m:d>
            <m:dPr>
              <m:begChr m:val="⌈"/>
              <m:sepChr m:val=""/>
              <m:endChr m:val="⌉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g</m:t>
                      </m:r>
                    </m:sub>
                  </m:sSub>
                </m:num>
                <m:den>
                  <m:r>
                    <m:t>8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因此第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组下界可以写为：</w:t>
      </w:r>
    </w:p>
    <w:p>
      <w:pPr>
        <w:pStyle w:val="a0"/>
      </w:pPr>
      <m:oMathPara>
        <m:oMathParaPr>
          <m:jc m:val="center"/>
        </m:oMathParaPr>
        <m:oMath>
          <m:r>
            <m:t>O</m:t>
          </m:r>
          <m:r>
            <m:t>P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≥</m:t>
          </m:r>
          <m:r>
            <m:t>L</m:t>
          </m:r>
          <m:sSub>
            <m:e>
              <m:r>
                <m:t>B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⌈</m:t>
              </m:r>
              <m:r>
                <m:t>L</m:t>
              </m:r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,</m:t>
              </m:r>
              <m:r>
                <m:t> </m:t>
              </m:r>
              <m:d>
                <m:dPr>
                  <m:begChr m:val="⌈"/>
                  <m:sepChr m:val=""/>
                  <m:endChr m:val="⌉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num>
                    <m:den>
                      <m:r>
                        <m:t>8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这一步也是严格的。</w:t>
      </w:r>
    </w:p>
    <w:p>
      <w:pPr>
        <w:pStyle w:val="a0"/>
      </w:pPr>
      <w:r>
        <w:rPr>
          <w:rFonts w:hint="eastAsia"/>
        </w:rPr>
        <w:t xml:space="preserve">你给出的表如果确实是这样算出来的：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构造人数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417</w:t>
            </w:r>
          </w:p>
        </w:tc>
        <w:tc>
          <w:tcPr/>
          <w:p>
            <w:pPr>
              <w:pStyle w:val="Compact"/>
            </w:pPr>
            <w:r>
              <w:t xml:space="preserve">417</w:t>
            </w:r>
          </w:p>
        </w:tc>
      </w:tr>
    </w:tbl>
    <w:p>
      <w:pPr>
        <w:pStyle w:val="a0"/>
      </w:pPr>
      <w:r>
        <w:rPr>
          <w:rFonts w:hint="eastAsia"/>
        </w:rPr>
        <w:t xml:space="preserve">那么证明可以闭合：</w:t>
      </w:r>
    </w:p>
    <w:p>
      <w:pPr>
        <w:pStyle w:val="a0"/>
      </w:pPr>
      <m:oMathPara>
        <m:oMathParaPr>
          <m:jc m:val="center"/>
        </m:oMathParaPr>
        <m:oMath>
          <m:r>
            <m:t>O</m:t>
          </m:r>
          <m:r>
            <m:t>P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≥</m:t>
          </m:r>
          <m:r>
            <m:t>L</m:t>
          </m:r>
          <m:sSub>
            <m:e>
              <m:r>
                <m:t>B</m:t>
              </m:r>
            </m:e>
            <m:sub>
              <m:r>
                <m:t>g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而你又构造出</w:t>
      </w:r>
      <w:r>
        <w:t xml:space="preserve"> </w:t>
      </w:r>
      <m:oMath>
        <m:r>
          <m:t>L</m:t>
        </m:r>
        <m:sSub>
          <m:e>
            <m:r>
              <m:t>B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人的可行排班，所以：</w:t>
      </w:r>
    </w:p>
    <w:p>
      <w:pPr>
        <w:pStyle w:val="a0"/>
      </w:pPr>
      <m:oMathPara>
        <m:oMathParaPr>
          <m:jc m:val="center"/>
        </m:oMathParaPr>
        <m:oMath>
          <m:r>
            <m:t>O</m:t>
          </m:r>
          <m:r>
            <m:t>P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t>L</m:t>
          </m:r>
          <m:sSub>
            <m:e>
              <m:r>
                <m:t>B</m:t>
              </m:r>
            </m:e>
            <m:sub>
              <m:r>
                <m:t>g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对所有小组求和：</w:t>
      </w:r>
    </w:p>
    <w:p>
      <w:pPr>
        <w:pStyle w:val="a0"/>
      </w:pPr>
      <m:oMathPara>
        <m:oMathParaPr>
          <m:jc m:val="center"/>
        </m:oMathParaPr>
        <m:oMath>
          <m:r>
            <m:t>O</m:t>
          </m:r>
          <m:r>
            <m:t>P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g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10</m:t>
              </m:r>
            </m:sup>
            <m:e>
              <m:r>
                <m:t>O</m:t>
              </m:r>
            </m:e>
          </m:nary>
          <m:r>
            <m:t>P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g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10</m:t>
              </m:r>
            </m:sup>
            <m:e>
              <m:r>
                <m:t>L</m:t>
              </m:r>
            </m:e>
          </m:nary>
          <m:sSub>
            <m:e>
              <m:r>
                <m:t>B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t>417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417 </w:t>
      </w:r>
      <w:r>
        <w:rPr>
          <w:rFonts w:hint="eastAsia"/>
        </w:rPr>
        <w:t xml:space="preserve">人是第一问的全局最优解。</w:t>
      </w:r>
    </w:p>
    <w:p>
      <w:pPr>
        <w:pStyle w:val="a0"/>
      </w:pPr>
      <w:r>
        <w:rPr>
          <w:rFonts w:hint="eastAsia"/>
        </w:rPr>
        <w:t xml:space="preserve">所以，最终评价是：</w:t>
      </w:r>
    </w:p>
    <w:p>
      <w:pPr>
        <w:pStyle w:val="a0"/>
      </w:pPr>
      <w:r>
        <w:rPr>
          <w:rFonts w:hint="eastAsia"/>
          <w:b/>
          <w:bCs/>
        </w:rPr>
        <w:t xml:space="preserve">证明思路严格，结论可以成立；但你现在这段文字还需要补上“LP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模型是原问题的松弛”和“每日最少出勤总人次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的定义与计算方式”。</w:t>
      </w:r>
    </w:p>
    <w:p>
      <w:pPr>
        <w:pStyle w:val="a0"/>
      </w:pPr>
      <w:r>
        <w:rPr>
          <w:rFonts w:hint="eastAsia"/>
        </w:rPr>
        <w:t xml:space="preserve">否则评委可能会质疑两个地方：</w:t>
      </w:r>
    </w:p>
    <w:p>
      <w:pPr>
        <w:pStyle w:val="a0"/>
      </w:pPr>
      <w:r>
        <w:rPr>
          <w:rFonts w:hint="eastAsia"/>
        </w:rPr>
        <w:t xml:space="preserve">“你的</w:t>
      </w:r>
      <w:r>
        <w:t xml:space="preserve"> </w:t>
      </w:r>
      <m:oMath>
        <m:r>
          <m:t>L</m:t>
        </m:r>
        <m:sSub>
          <m:e>
            <m:r>
              <m:t>P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到底是什么模型？为什么它一定是原问题下界？”</w:t>
      </w:r>
    </w:p>
    <w:p>
      <w:pPr>
        <w:pStyle w:val="a0"/>
      </w:pPr>
      <w:r>
        <w:rPr>
          <w:rFonts w:hint="eastAsia"/>
        </w:rPr>
        <w:t xml:space="preserve">“你的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是怎么来的？是单日覆盖最优值，还是简单工时下界？”</w:t>
      </w:r>
    </w:p>
    <w:p>
      <w:pPr>
        <w:pStyle w:val="a0"/>
      </w:pPr>
      <w:r>
        <w:rPr>
          <w:rFonts w:hint="eastAsia"/>
        </w:rPr>
        <w:t xml:space="preserve">把这两个定义补上后，这个证明就不是经验性说明，而是比较完整的最优性证明。</w:t>
      </w:r>
    </w:p>
    <w:sectPr w:rsidR="00E1645B" w:rsidSect="00A410A1">
      <w:footerReference r:id="rId8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DCB2411E"/>
    <w:lvl w:ilvl="0">
      <w:numFmt w:val="bullet"/>
      <w:lvlText w:val="•"/>
      <w:lvlJc w:val="left"/>
      <w:pPr>
        <w:ind w:hanging="329" w:left="567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329" w:left="1134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329" w:left="1701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329" w:left="2268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329" w:left="2835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329" w:left="3402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329" w:left="3969"/>
      </w:pPr>
      <w:rPr>
        <w:rFonts w:eastAsia="微软雅黑" w:hint="eastAsia"/>
        <w:sz w:val="28"/>
      </w:rPr>
    </w:lvl>
    <w:lvl w:ilvl="7">
      <w:numFmt w:val="bullet"/>
      <w:lvlText w:val="•"/>
      <w:lvlJc w:val="left"/>
      <w:pPr>
        <w:ind w:hanging="329" w:left="4536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329" w:left="5103"/>
      </w:pPr>
      <w:rPr>
        <w:rFonts w:eastAsia="微软雅黑" w:hint="eastAsia"/>
        <w:sz w:val="28"/>
      </w:rPr>
    </w:lvl>
  </w:abstractNum>
  <w:abstractNum w15:restartNumberingAfterBreak="0" w:abstractNumId="2">
    <w:nsid w:val="00A99201"/>
    <w:multiLevelType w:val="multilevel"/>
    <w:tmpl w:val="845E9B8E"/>
    <w:lvl w:ilvl="0">
      <w:start w:val="1"/>
      <w:numFmt w:val="decimal"/>
      <w:lvlText w:val="%1."/>
      <w:lvlJc w:val="left"/>
      <w:pPr>
        <w:ind w:hanging="329" w:left="567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329" w:left="1134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329" w:left="1701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329" w:left="2268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329" w:left="2835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329" w:left="3402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329" w:left="3969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329" w:left="4536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329" w:left="5103"/>
      </w:pPr>
      <w:rPr>
        <w:rFonts w:hint="eastAsia"/>
      </w:rPr>
    </w:lvl>
  </w:abstractNum>
  <w:abstractNum w15:restartNumberingAfterBreak="0" w:abstractNumId="3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4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79438853" w:numId="1">
    <w:abstractNumId w:val="3"/>
  </w:num>
  <w:num w16cid:durableId="1185561364" w:numId="2">
    <w:abstractNumId w:val="4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bordersDoNotSurroundHeader/>
  <w:bordersDoNotSurroundFooter/>
  <w:proofState w:grammar="clean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87AA0"/>
    <w:rsid w:val="00087D78"/>
    <w:rsid w:val="000E53CA"/>
    <w:rsid w:val="00116420"/>
    <w:rsid w:val="00117C22"/>
    <w:rsid w:val="00126FF3"/>
    <w:rsid w:val="00163624"/>
    <w:rsid w:val="00202703"/>
    <w:rsid w:val="0027770B"/>
    <w:rsid w:val="00293EE5"/>
    <w:rsid w:val="003A6057"/>
    <w:rsid w:val="00600508"/>
    <w:rsid w:val="006107E8"/>
    <w:rsid w:val="006747B6"/>
    <w:rsid w:val="00702FD9"/>
    <w:rsid w:val="00736DEE"/>
    <w:rsid w:val="00750F5C"/>
    <w:rsid w:val="00804C41"/>
    <w:rsid w:val="009013F6"/>
    <w:rsid w:val="009149B5"/>
    <w:rsid w:val="00970C9D"/>
    <w:rsid w:val="009A7706"/>
    <w:rsid w:val="00A14FF3"/>
    <w:rsid w:val="00A410A1"/>
    <w:rsid w:val="00BF6B73"/>
    <w:rsid w:val="00C214C8"/>
    <w:rsid w:val="00CA094E"/>
    <w:rsid w:val="00D022C3"/>
    <w:rsid w:val="00D7268B"/>
    <w:rsid w:val="00E1645B"/>
    <w:rsid w:val="00EA7BFB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DF3480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202703"/>
    <w:pPr>
      <w:keepNext/>
      <w:keepLines/>
      <w:pageBreakBefore/>
      <w:spacing w:before="480"/>
      <w:jc w:val="center"/>
      <w:outlineLvl w:val="0"/>
    </w:pPr>
    <w:rPr>
      <w:rFonts w:cstheme="majorBidi" w:eastAsia="黑体"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202703"/>
    <w:pPr>
      <w:keepNext/>
      <w:keepLines/>
      <w:spacing w:before="300"/>
      <w:outlineLvl w:val="1"/>
    </w:pPr>
    <w:rPr>
      <w:rFonts w:cstheme="majorBidi" w:eastAsia="黑体"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163624"/>
    <w:pPr>
      <w:keepNext/>
      <w:keepLines/>
      <w:spacing w:before="200"/>
      <w:outlineLvl w:val="2"/>
    </w:pPr>
    <w:rPr>
      <w:rFonts w:cs="Times New Roman (标题 CS)" w:eastAsia="黑体"/>
      <w:bCs/>
      <w:sz w:val="28"/>
      <w:szCs w:val="28"/>
    </w:rPr>
  </w:style>
  <w:style w:styleId="4" w:type="paragraph">
    <w:name w:val="heading 4"/>
    <w:basedOn w:val="a"/>
    <w:next w:val="a0"/>
    <w:uiPriority w:val="9"/>
    <w:unhideWhenUsed/>
    <w:qFormat/>
    <w:rsid w:val="0027770B"/>
    <w:pPr>
      <w:keepNext/>
      <w:keepLines/>
      <w:spacing w:before="200"/>
      <w:outlineLvl w:val="3"/>
    </w:pPr>
    <w:rPr>
      <w:rFonts w:cs="Times New Roman (标题 CS)" w:eastAsia="黑体"/>
      <w:bCs/>
    </w:rPr>
  </w:style>
  <w:style w:styleId="5" w:type="paragraph">
    <w:name w:val="heading 5"/>
    <w:basedOn w:val="a"/>
    <w:next w:val="a0"/>
    <w:uiPriority w:val="9"/>
    <w:unhideWhenUsed/>
    <w:qFormat/>
    <w:rsid w:val="0027770B"/>
    <w:pPr>
      <w:keepNext/>
      <w:keepLines/>
      <w:spacing w:before="200"/>
      <w:outlineLvl w:val="4"/>
    </w:pPr>
    <w:rPr>
      <w:rFonts w:cs="Times New Roman (标题 CS)" w:eastAsia="黑体"/>
      <w:iCs/>
    </w:rPr>
  </w:style>
  <w:style w:styleId="6" w:type="paragraph">
    <w:name w:val="heading 6"/>
    <w:basedOn w:val="a"/>
    <w:next w:val="a0"/>
    <w:uiPriority w:val="9"/>
    <w:unhideWhenUsed/>
    <w:qFormat/>
    <w:rsid w:val="0027770B"/>
    <w:pPr>
      <w:keepNext/>
      <w:keepLines/>
      <w:spacing w:before="200"/>
      <w:outlineLvl w:val="5"/>
    </w:pPr>
    <w:rPr>
      <w:rFonts w:cs="Times New Roman (标题 CS)" w:eastAsia="黑体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6107E8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EA7BFB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0E53CA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D022C3"/>
    <w:rPr>
      <w:rFonts w:ascii="Fira Code" w:cs="Times New Roman (正文 CS 字体)" w:eastAsia="宋体" w:hAnsi="Fira Code"/>
      <w:color w:themeColor="text1" w:themeTint="BF" w:val="404040"/>
      <w:sz w:val="21"/>
      <w:shd w:color="auto" w:fill="auto" w:val="pct5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D022C3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auto" w:fill="auto" w:val="pct5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KeywordTok" w:type="character">
    <w:name w:val="Keyword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DataTypeTok" w:type="character">
    <w:name w:val="DataTypeTok"/>
    <w:basedOn w:val="VerbatimChar"/>
    <w:rPr>
      <w:rFonts w:ascii="Consolas" w:cs="Times New Roman (正文 CS 字体)" w:eastAsia="宋体" w:hAnsi="Consolas"/>
      <w:color w:val="902000"/>
      <w:sz w:val="22"/>
      <w:shd w:color="auto" w:fill="auto" w:val="pct5"/>
      <w:lang w:eastAsia="zh-CN"/>
    </w:rPr>
  </w:style>
  <w:style w:customStyle="1" w:styleId="DecValTok" w:type="character">
    <w:name w:val="DecVal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BaseNTok" w:type="character">
    <w:name w:val="BaseN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FloatTok" w:type="character">
    <w:name w:val="Float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ConstantTok" w:type="character">
    <w:name w:val="ConstantTok"/>
    <w:basedOn w:val="VerbatimChar"/>
    <w:rPr>
      <w:rFonts w:ascii="Consolas" w:cs="Times New Roman (正文 CS 字体)" w:eastAsia="宋体" w:hAnsi="Consolas"/>
      <w:color w:val="880000"/>
      <w:sz w:val="22"/>
      <w:shd w:color="auto" w:fill="auto" w:val="pct5"/>
      <w:lang w:eastAsia="zh-CN"/>
    </w:rPr>
  </w:style>
  <w:style w:customStyle="1" w:styleId="CharTok" w:type="character">
    <w:name w:val="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CharTok" w:type="character">
    <w:name w:val="Special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tringTok" w:type="character">
    <w:name w:val="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VerbatimStringTok" w:type="character">
    <w:name w:val="Verbatim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StringTok" w:type="character">
    <w:name w:val="SpecialStringTok"/>
    <w:basedOn w:val="VerbatimChar"/>
    <w:rPr>
      <w:rFonts w:ascii="Consolas" w:cs="Times New Roman (正文 CS 字体)" w:eastAsia="宋体" w:hAnsi="Consolas"/>
      <w:color w:val="BB6688"/>
      <w:sz w:val="22"/>
      <w:shd w:color="auto" w:fill="auto" w:val="pct5"/>
      <w:lang w:eastAsia="zh-CN"/>
    </w:rPr>
  </w:style>
  <w:style w:customStyle="1" w:styleId="ImportTok" w:type="character">
    <w:name w:val="Import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CommentTok" w:type="character">
    <w:name w:val="CommentTok"/>
    <w:basedOn w:val="VerbatimChar"/>
    <w:rPr>
      <w:rFonts w:ascii="Consolas" w:cs="Times New Roman (正文 CS 字体)" w:eastAsia="宋体" w:hAnsi="Consolas"/>
      <w:i/>
      <w:color w:val="60A0B0"/>
      <w:sz w:val="22"/>
      <w:shd w:color="auto" w:fill="auto" w:val="pct5"/>
      <w:lang w:eastAsia="zh-CN"/>
    </w:rPr>
  </w:style>
  <w:style w:customStyle="1" w:styleId="DocumentationTok" w:type="character">
    <w:name w:val="DocumentationTok"/>
    <w:basedOn w:val="VerbatimChar"/>
    <w:rPr>
      <w:rFonts w:ascii="Consolas" w:cs="Times New Roman (正文 CS 字体)" w:eastAsia="宋体" w:hAnsi="Consolas"/>
      <w:i/>
      <w:color w:val="BA2121"/>
      <w:sz w:val="22"/>
      <w:shd w:color="auto" w:fill="auto" w:val="pct5"/>
      <w:lang w:eastAsia="zh-CN"/>
    </w:rPr>
  </w:style>
  <w:style w:customStyle="1" w:styleId="AnnotationTok" w:type="character">
    <w:name w:val="Annot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CommentVarTok" w:type="character">
    <w:name w:val="CommentVar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OtherTok" w:type="character">
    <w:name w:val="OtherTok"/>
    <w:basedOn w:val="VerbatimChar"/>
    <w:rPr>
      <w:rFonts w:ascii="Consolas" w:cs="Times New Roman (正文 CS 字体)" w:eastAsia="宋体" w:hAnsi="Consolas"/>
      <w:color w:val="007020"/>
      <w:sz w:val="22"/>
      <w:shd w:color="auto" w:fill="auto" w:val="pct5"/>
      <w:lang w:eastAsia="zh-CN"/>
    </w:rPr>
  </w:style>
  <w:style w:customStyle="1" w:styleId="FunctionTok" w:type="character">
    <w:name w:val="FunctionTok"/>
    <w:basedOn w:val="VerbatimChar"/>
    <w:rPr>
      <w:rFonts w:ascii="Consolas" w:cs="Times New Roman (正文 CS 字体)" w:eastAsia="宋体" w:hAnsi="Consolas"/>
      <w:color w:val="06287E"/>
      <w:sz w:val="22"/>
      <w:shd w:color="auto" w:fill="auto" w:val="pct5"/>
      <w:lang w:eastAsia="zh-CN"/>
    </w:rPr>
  </w:style>
  <w:style w:customStyle="1" w:styleId="VariableTok" w:type="character">
    <w:name w:val="VariableTok"/>
    <w:basedOn w:val="VerbatimChar"/>
    <w:rPr>
      <w:rFonts w:ascii="Consolas" w:cs="Times New Roman (正文 CS 字体)" w:eastAsia="宋体" w:hAnsi="Consolas"/>
      <w:color w:val="19177C"/>
      <w:sz w:val="22"/>
      <w:shd w:color="auto" w:fill="auto" w:val="pct5"/>
      <w:lang w:eastAsia="zh-CN"/>
    </w:rPr>
  </w:style>
  <w:style w:customStyle="1" w:styleId="ControlFlowTok" w:type="character">
    <w:name w:val="ControlFlow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OperatorTok" w:type="character">
    <w:name w:val="OperatorTok"/>
    <w:basedOn w:val="VerbatimChar"/>
    <w:rPr>
      <w:rFonts w:ascii="Consolas" w:cs="Times New Roman (正文 CS 字体)" w:eastAsia="宋体" w:hAnsi="Consolas"/>
      <w:color w:val="666666"/>
      <w:sz w:val="22"/>
      <w:shd w:color="auto" w:fill="auto" w:val="pct5"/>
      <w:lang w:eastAsia="zh-CN"/>
    </w:rPr>
  </w:style>
  <w:style w:customStyle="1" w:styleId="BuiltInTok" w:type="character">
    <w:name w:val="BuiltI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ExtensionTok" w:type="character">
    <w:name w:val="Extensio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PreprocessorTok" w:type="character">
    <w:name w:val="PreprocessorTok"/>
    <w:basedOn w:val="VerbatimChar"/>
    <w:rPr>
      <w:rFonts w:ascii="Consolas" w:cs="Times New Roman (正文 CS 字体)" w:eastAsia="宋体" w:hAnsi="Consolas"/>
      <w:color w:val="BC7A00"/>
      <w:sz w:val="22"/>
      <w:shd w:color="auto" w:fill="auto" w:val="pct5"/>
      <w:lang w:eastAsia="zh-CN"/>
    </w:rPr>
  </w:style>
  <w:style w:customStyle="1" w:styleId="AttributeTok" w:type="character">
    <w:name w:val="AttributeTok"/>
    <w:basedOn w:val="VerbatimChar"/>
    <w:rPr>
      <w:rFonts w:ascii="Consolas" w:cs="Times New Roman (正文 CS 字体)" w:eastAsia="宋体" w:hAnsi="Consolas"/>
      <w:color w:val="7D9029"/>
      <w:sz w:val="22"/>
      <w:shd w:color="auto" w:fill="auto" w:val="pct5"/>
      <w:lang w:eastAsia="zh-CN"/>
    </w:rPr>
  </w:style>
  <w:style w:customStyle="1" w:styleId="RegionMarkerTok" w:type="character">
    <w:name w:val="RegionMarker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InformationTok" w:type="character">
    <w:name w:val="Inform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WarningTok" w:type="character">
    <w:name w:val="Warning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AlertTok" w:type="character">
    <w:name w:val="Alert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ErrorTok" w:type="character">
    <w:name w:val="Error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NormalTok" w:type="character">
    <w:name w:val="Normal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styleId="af4" w:type="character">
    <w:name w:val="FollowedHyperlink"/>
    <w:basedOn w:val="a1"/>
    <w:rsid w:val="00702FD9"/>
    <w:rPr>
      <w:color w:themeColor="followedHyperlink"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2026-04-30T12:03:27Z</dcterms:created>
  <dcterms:modified xsi:type="dcterms:W3CDTF">2026-04-30T12:03:27Z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