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C3F01">
      <w:pPr>
        <w:pStyle w:val="2"/>
      </w:pPr>
      <w:bookmarkStart w:id="0" w:name="_Toc8180"/>
      <w:bookmarkStart w:id="1" w:name="_Toc14368"/>
      <w:bookmarkStart w:id="2" w:name="_Toc3175"/>
      <w:bookmarkStart w:id="3" w:name="_Toc14508"/>
      <w:bookmarkStart w:id="4" w:name="_Toc2056"/>
      <w:bookmarkStart w:id="5" w:name="_Toc25979"/>
      <w:bookmarkStart w:id="6" w:name="_Toc11703"/>
      <w:bookmarkStart w:id="7" w:name="_Toc13398"/>
      <w:bookmarkStart w:id="8" w:name="_Toc24411"/>
      <w:bookmarkStart w:id="9" w:name="_Toc3598"/>
      <w:bookmarkStart w:id="10" w:name="_Toc9751"/>
      <w:bookmarkStart w:id="11" w:name="_Toc5395"/>
      <w:bookmarkStart w:id="12" w:name="_Toc30834"/>
      <w:bookmarkStart w:id="13" w:name="_Toc3810"/>
      <w:bookmarkStart w:id="14" w:name="_Toc31061"/>
      <w:bookmarkStart w:id="15" w:name="_Toc17019"/>
      <w:bookmarkStart w:id="16" w:name="_Toc30354"/>
      <w:bookmarkStart w:id="17" w:name="_Toc28472"/>
      <w:r>
        <w:rPr>
          <w:rFonts w:hint="eastAsia"/>
        </w:rPr>
        <w:t>2.3 音频子系统配置（ALSA）</w:t>
      </w:r>
      <w:bookmarkEnd w:id="0"/>
      <w:bookmarkEnd w:id="1"/>
      <w:bookmarkEnd w:id="2"/>
      <w:bookmarkEnd w:id="3"/>
      <w:bookmarkEnd w:id="4"/>
      <w:bookmarkEnd w:id="5"/>
      <w:bookmarkEnd w:id="6"/>
      <w:bookmarkEnd w:id="7"/>
      <w:bookmarkEnd w:id="8"/>
    </w:p>
    <w:p w14:paraId="7C23BFF0">
      <w:pPr>
        <w:pStyle w:val="3"/>
      </w:pPr>
      <w:bookmarkStart w:id="18" w:name="_Toc1283"/>
      <w:bookmarkStart w:id="19" w:name="_Toc2426"/>
      <w:bookmarkStart w:id="20" w:name="_Toc17326"/>
      <w:bookmarkStart w:id="21" w:name="_Toc8060"/>
      <w:bookmarkStart w:id="22" w:name="_Toc19235"/>
      <w:bookmarkStart w:id="23" w:name="_Toc3972"/>
      <w:bookmarkStart w:id="24" w:name="_Toc17270"/>
      <w:bookmarkStart w:id="25" w:name="_Toc5464"/>
      <w:bookmarkStart w:id="26" w:name="_Toc18180"/>
      <w:r>
        <w:rPr>
          <w:rFonts w:hint="eastAsia"/>
        </w:rPr>
        <w:t>2.3.1 USB声卡驱动识别与测试</w:t>
      </w:r>
      <w:bookmarkEnd w:id="18"/>
      <w:bookmarkEnd w:id="19"/>
      <w:bookmarkEnd w:id="20"/>
      <w:bookmarkEnd w:id="21"/>
      <w:bookmarkEnd w:id="22"/>
      <w:bookmarkEnd w:id="23"/>
      <w:bookmarkEnd w:id="24"/>
      <w:bookmarkEnd w:id="25"/>
      <w:bookmarkEnd w:id="26"/>
    </w:p>
    <w:p w14:paraId="6A4A89F5">
      <w:pPr>
        <w:ind w:firstLine="480"/>
        <w:rPr>
          <w:lang w:eastAsia="zh-CN"/>
        </w:rPr>
      </w:pPr>
      <w:r>
        <w:rPr>
          <w:rFonts w:hint="eastAsia"/>
          <w:lang w:eastAsia="zh-CN"/>
        </w:rPr>
        <w:t>运行测试脚本查看USB声卡是否被系统识别：</w:t>
      </w:r>
    </w:p>
    <w:p w14:paraId="1BA7502B">
      <w:pPr>
        <w:pStyle w:val="12"/>
        <w:rPr>
          <w:rFonts w:hint="eastAsia" w:eastAsia="宋体"/>
          <w:lang w:val="en-US" w:eastAsia="zh-CN"/>
        </w:rPr>
      </w:pPr>
      <w:r>
        <w:rPr>
          <w:rFonts w:hint="eastAsia"/>
        </w:rPr>
        <w:t>aplay -</w:t>
      </w:r>
      <w:r>
        <w:rPr>
          <w:rFonts w:hint="eastAsia"/>
          <w:lang w:val="en-US" w:eastAsia="zh-CN"/>
        </w:rPr>
        <w:t>l</w:t>
      </w:r>
    </w:p>
    <w:p w14:paraId="7032B4B7">
      <w:pPr>
        <w:ind w:firstLine="480" w:firstLineChars="0"/>
        <w:jc w:val="left"/>
        <w:rPr>
          <w:rFonts w:hint="eastAsia" w:eastAsia="宋体"/>
          <w:lang w:val="en-US" w:eastAsia="zh-CN"/>
        </w:rPr>
      </w:pPr>
      <w:r>
        <w:rPr>
          <w:rFonts w:hint="eastAsia"/>
          <w:lang w:val="en-US" w:eastAsia="zh-CN"/>
        </w:rPr>
        <w:t>预期输出：</w:t>
      </w:r>
    </w:p>
    <w:p w14:paraId="04302298">
      <w:pPr>
        <w:ind w:firstLine="0" w:firstLineChars="0"/>
        <w:rPr>
          <w:lang w:eastAsia="zh-CN"/>
        </w:rPr>
      </w:pPr>
      <w:r>
        <w:rPr>
          <w:rFonts w:hint="eastAsia"/>
          <w:lang w:eastAsia="zh-CN"/>
        </w:rPr>
        <w:drawing>
          <wp:inline distT="0" distB="0" distL="114300" distR="114300">
            <wp:extent cx="5270500" cy="1550670"/>
            <wp:effectExtent l="0" t="0" r="6350" b="1905"/>
            <wp:docPr id="26" name="图片 26" descr="176837109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68371094064"/>
                    <pic:cNvPicPr>
                      <a:picLocks noChangeAspect="1"/>
                    </pic:cNvPicPr>
                  </pic:nvPicPr>
                  <pic:blipFill>
                    <a:blip r:embed="rId8"/>
                    <a:stretch>
                      <a:fillRect/>
                    </a:stretch>
                  </pic:blipFill>
                  <pic:spPr>
                    <a:xfrm>
                      <a:off x="0" y="0"/>
                      <a:ext cx="5270500" cy="1550670"/>
                    </a:xfrm>
                    <a:prstGeom prst="rect">
                      <a:avLst/>
                    </a:prstGeom>
                  </pic:spPr>
                </pic:pic>
              </a:graphicData>
            </a:graphic>
          </wp:inline>
        </w:drawing>
      </w:r>
    </w:p>
    <w:p w14:paraId="588802DB">
      <w:pPr>
        <w:ind w:firstLine="480"/>
        <w:rPr>
          <w:lang w:eastAsia="zh-CN"/>
        </w:rPr>
      </w:pPr>
      <w:r>
        <w:rPr>
          <w:rFonts w:hint="eastAsia"/>
          <w:lang w:eastAsia="zh-CN"/>
        </w:rPr>
        <w:t>记录声卡序号（本例为card 2）。</w:t>
      </w:r>
    </w:p>
    <w:p w14:paraId="2C896DB0">
      <w:pPr>
        <w:pStyle w:val="3"/>
      </w:pPr>
      <w:bookmarkStart w:id="27" w:name="_Toc5659"/>
      <w:bookmarkStart w:id="28" w:name="_Toc28707"/>
      <w:bookmarkStart w:id="29" w:name="_Toc6713"/>
      <w:bookmarkStart w:id="30" w:name="_Toc4435"/>
      <w:bookmarkStart w:id="31" w:name="_Toc4912"/>
      <w:bookmarkStart w:id="32" w:name="_Toc2270"/>
      <w:bookmarkStart w:id="33" w:name="_Toc28432"/>
      <w:bookmarkStart w:id="34" w:name="_Toc24327"/>
      <w:bookmarkStart w:id="35" w:name="_Toc5430"/>
      <w:r>
        <w:rPr>
          <w:rFonts w:hint="eastAsia"/>
        </w:rPr>
        <w:t>2.3.2 音频输入输出设备索引配置（.asoundrc）</w:t>
      </w:r>
      <w:bookmarkEnd w:id="27"/>
      <w:bookmarkEnd w:id="28"/>
      <w:bookmarkEnd w:id="29"/>
      <w:bookmarkEnd w:id="30"/>
      <w:bookmarkEnd w:id="31"/>
      <w:bookmarkEnd w:id="32"/>
      <w:bookmarkEnd w:id="33"/>
      <w:bookmarkEnd w:id="34"/>
      <w:bookmarkEnd w:id="35"/>
    </w:p>
    <w:p w14:paraId="023C16E5">
      <w:pPr>
        <w:ind w:firstLine="480"/>
        <w:rPr>
          <w:lang w:eastAsia="zh-CN"/>
        </w:rPr>
      </w:pPr>
      <w:r>
        <w:rPr>
          <w:rFonts w:cs="Times New Roman"/>
          <w:lang w:eastAsia="zh-CN"/>
        </w:rPr>
        <w:t>编辑ALSA全局配置文件：</w:t>
      </w:r>
    </w:p>
    <w:p w14:paraId="46466C25">
      <w:pPr>
        <w:pStyle w:val="12"/>
      </w:pPr>
      <w:r>
        <w:t>sudo nano /etc/asound.conf</w:t>
      </w:r>
    </w:p>
    <w:p w14:paraId="66FDA42F">
      <w:pPr>
        <w:ind w:firstLine="480"/>
      </w:pPr>
      <w:r>
        <w:rPr>
          <w:rFonts w:cs="Times New Roman"/>
        </w:rPr>
        <w:t>配置内容（若声卡序号非card</w:t>
      </w:r>
      <w:r>
        <w:rPr>
          <w:rFonts w:hint="eastAsia" w:cs="Times New Roman"/>
          <w:lang w:eastAsia="zh-CN"/>
        </w:rPr>
        <w:t xml:space="preserve"> </w:t>
      </w:r>
      <w:r>
        <w:rPr>
          <w:rFonts w:cs="Times New Roman"/>
        </w:rPr>
        <w:t>2，需将`card 2`替换为实际序号；麦克风若为双通道，将`channels`改为 2）：</w:t>
      </w:r>
    </w:p>
    <w:p w14:paraId="44B3266E">
      <w:pPr>
        <w:pStyle w:val="12"/>
      </w:pPr>
      <w:r>
        <w:t># --- 硬件设备 ---</w:t>
      </w:r>
      <w:r>
        <w:br w:type="textWrapping"/>
      </w:r>
      <w:r>
        <w:t>pcm.usb_hw {</w:t>
      </w:r>
      <w:r>
        <w:br w:type="textWrapping"/>
      </w:r>
      <w:r>
        <w:t xml:space="preserve">    type hw</w:t>
      </w:r>
      <w:r>
        <w:br w:type="textWrapping"/>
      </w:r>
      <w:r>
        <w:t xml:space="preserve">    card 2</w:t>
      </w:r>
      <w:r>
        <w:br w:type="textWrapping"/>
      </w:r>
      <w:r>
        <w:t xml:space="preserve">    device 0</w:t>
      </w:r>
      <w:r>
        <w:br w:type="textWrapping"/>
      </w:r>
      <w:r>
        <w:t>}</w:t>
      </w:r>
      <w:r>
        <w:br w:type="textWrapping"/>
      </w:r>
      <w:r>
        <w:br w:type="textWrapping"/>
      </w:r>
      <w:r>
        <w:t># --- 播放路径：重采样 ---</w:t>
      </w:r>
      <w:r>
        <w:br w:type="textWrapping"/>
      </w:r>
      <w:r>
        <w:t>pcm.usb_playback {</w:t>
      </w:r>
      <w:r>
        <w:br w:type="textWrapping"/>
      </w:r>
      <w:r>
        <w:t xml:space="preserve">    type rate</w:t>
      </w:r>
      <w:r>
        <w:br w:type="textWrapping"/>
      </w:r>
      <w:r>
        <w:t xml:space="preserve">    slave {</w:t>
      </w:r>
      <w:r>
        <w:br w:type="textWrapping"/>
      </w:r>
      <w:r>
        <w:t xml:space="preserve">        pcm "usb_hw"</w:t>
      </w:r>
      <w:r>
        <w:br w:type="textWrapping"/>
      </w:r>
      <w:r>
        <w:t xml:space="preserve">        rate 48000</w:t>
      </w:r>
      <w:r>
        <w:br w:type="textWrapping"/>
      </w:r>
      <w:r>
        <w:t xml:space="preserve">    }</w:t>
      </w:r>
      <w:r>
        <w:br w:type="textWrapping"/>
      </w:r>
      <w:r>
        <w:t xml:space="preserve">    converter "samplerate"</w:t>
      </w:r>
      <w:r>
        <w:br w:type="textWrapping"/>
      </w:r>
      <w:r>
        <w:t>}</w:t>
      </w:r>
      <w:r>
        <w:br w:type="textWrapping"/>
      </w:r>
      <w:r>
        <w:br w:type="textWrapping"/>
      </w:r>
      <w:r>
        <w:t># --- 录音路径：dsnoop + 重采样 ---</w:t>
      </w:r>
      <w:r>
        <w:br w:type="textWrapping"/>
      </w:r>
      <w:r>
        <w:t>pcm.usb_capture_dsnoop {</w:t>
      </w:r>
      <w:r>
        <w:br w:type="textWrapping"/>
      </w:r>
      <w:r>
        <w:t xml:space="preserve">    type dsnoop</w:t>
      </w:r>
      <w:r>
        <w:br w:type="textWrapping"/>
      </w:r>
      <w:r>
        <w:t xml:space="preserve">    ipc_key 1024</w:t>
      </w:r>
      <w:r>
        <w:br w:type="textWrapping"/>
      </w:r>
      <w:r>
        <w:t xml:space="preserve">    slave {</w:t>
      </w:r>
      <w:r>
        <w:br w:type="textWrapping"/>
      </w:r>
      <w:r>
        <w:t xml:space="preserve">        pcm "usb_hw"</w:t>
      </w:r>
      <w:r>
        <w:br w:type="textWrapping"/>
      </w:r>
      <w:r>
        <w:t xml:space="preserve">        channels 1</w:t>
      </w:r>
      <w:r>
        <w:br w:type="textWrapping"/>
      </w:r>
      <w:r>
        <w:t xml:space="preserve">        rate 48000</w:t>
      </w:r>
      <w:r>
        <w:br w:type="textWrapping"/>
      </w:r>
      <w:r>
        <w:t xml:space="preserve">    }</w:t>
      </w:r>
      <w:r>
        <w:br w:type="textWrapping"/>
      </w:r>
      <w:r>
        <w:t>}</w:t>
      </w:r>
      <w:r>
        <w:br w:type="textWrapping"/>
      </w:r>
      <w:r>
        <w:t>pcm.usb_capture_rate {</w:t>
      </w:r>
      <w:r>
        <w:br w:type="textWrapping"/>
      </w:r>
      <w:r>
        <w:t xml:space="preserve">    type rate</w:t>
      </w:r>
      <w:r>
        <w:br w:type="textWrapping"/>
      </w:r>
      <w:r>
        <w:t xml:space="preserve">    slave {</w:t>
      </w:r>
      <w:r>
        <w:br w:type="textWrapping"/>
      </w:r>
      <w:r>
        <w:t xml:space="preserve">        pcm "usb_capture_dsnoop"</w:t>
      </w:r>
      <w:r>
        <w:br w:type="textWrapping"/>
      </w:r>
      <w:r>
        <w:t xml:space="preserve">        rate 48000</w:t>
      </w:r>
      <w:r>
        <w:br w:type="textWrapping"/>
      </w:r>
      <w:r>
        <w:t xml:space="preserve">    }</w:t>
      </w:r>
      <w:r>
        <w:br w:type="textWrapping"/>
      </w:r>
      <w:r>
        <w:t xml:space="preserve">    converter "samplerate"</w:t>
      </w:r>
      <w:r>
        <w:br w:type="textWrapping"/>
      </w:r>
      <w:r>
        <w:t>}</w:t>
      </w:r>
      <w:r>
        <w:br w:type="textWrapping"/>
      </w:r>
      <w:r>
        <w:br w:type="textWrapping"/>
      </w:r>
      <w:r>
        <w:t># --- 默认设备 ---</w:t>
      </w:r>
      <w:r>
        <w:br w:type="textWrapping"/>
      </w:r>
      <w:r>
        <w:t>pcm.!default {</w:t>
      </w:r>
      <w:r>
        <w:br w:type="textWrapping"/>
      </w:r>
      <w:r>
        <w:t xml:space="preserve">    type asym</w:t>
      </w:r>
      <w:r>
        <w:br w:type="textWrapping"/>
      </w:r>
      <w:r>
        <w:t xml:space="preserve">    playback.pcm "usb_playback"</w:t>
      </w:r>
      <w:r>
        <w:br w:type="textWrapping"/>
      </w:r>
      <w:r>
        <w:t xml:space="preserve">    capture.pcm  "usb_capture_rate"</w:t>
      </w:r>
      <w:r>
        <w:br w:type="textWrapping"/>
      </w:r>
      <w:r>
        <w:t>}</w:t>
      </w:r>
      <w:r>
        <w:br w:type="textWrapping"/>
      </w:r>
      <w:r>
        <w:t>ctl.!_default {</w:t>
      </w:r>
      <w:r>
        <w:br w:type="textWrapping"/>
      </w:r>
      <w:r>
        <w:t xml:space="preserve">    type hw</w:t>
      </w:r>
      <w:r>
        <w:br w:type="textWrapping"/>
      </w:r>
      <w:r>
        <w:t xml:space="preserve">    card 2</w:t>
      </w:r>
      <w:r>
        <w:br w:type="textWrapping"/>
      </w:r>
      <w:r>
        <w:t>}</w:t>
      </w:r>
      <w:r>
        <w:br w:type="textWrapping"/>
      </w:r>
      <w:r>
        <w:br w:type="textWrapping"/>
      </w:r>
      <w:r>
        <w:t># --- 全局默认采样率 ---</w:t>
      </w:r>
      <w:r>
        <w:br w:type="textWrapping"/>
      </w:r>
      <w:r>
        <w:t>defaults.pcm.dmix.rate 48000</w:t>
      </w:r>
      <w:r>
        <w:br w:type="textWrapping"/>
      </w:r>
      <w:r>
        <w:t>defaults.pcm.rate_converter "samplerate"</w:t>
      </w:r>
    </w:p>
    <w:p w14:paraId="6DDD68B5">
      <w:pPr>
        <w:ind w:firstLine="482"/>
      </w:pPr>
      <w:r>
        <w:rPr>
          <w:rFonts w:cs="Times New Roman"/>
          <w:b/>
        </w:rPr>
        <w:t>查看可调控制项</w:t>
      </w:r>
      <w:r>
        <w:rPr>
          <w:rFonts w:cs="Times New Roman"/>
        </w:rPr>
        <w:t>：</w:t>
      </w:r>
    </w:p>
    <w:p w14:paraId="23322DF7">
      <w:pPr>
        <w:pStyle w:val="12"/>
      </w:pPr>
      <w:r>
        <w:t>amixer -c 2 controls</w:t>
      </w:r>
    </w:p>
    <w:p w14:paraId="789541CB">
      <w:pPr>
        <w:ind w:firstLine="480"/>
        <w:rPr>
          <w:rFonts w:cs="Times New Roman"/>
        </w:rPr>
      </w:pPr>
      <w:r>
        <w:rPr>
          <w:rFonts w:cs="Times New Roman"/>
        </w:rPr>
        <w:t>预期列出控制项包括：PCM Playback Switch、PCM Playback Volume、Mic Capture Switch、Mic Capture Volume、Auto Gain Control等。</w:t>
      </w:r>
    </w:p>
    <w:p w14:paraId="4D07DF00">
      <w:pPr>
        <w:ind w:firstLine="480"/>
        <w:rPr>
          <w:rFonts w:ascii="Times New Roman" w:hAnsi="Times New Roman" w:eastAsia="宋体" w:cs="Times New Roman"/>
          <w:sz w:val="24"/>
          <w:szCs w:val="22"/>
        </w:rPr>
      </w:pPr>
      <w:r>
        <w:rPr>
          <w:rFonts w:ascii="Times New Roman" w:hAnsi="Times New Roman" w:eastAsia="宋体" w:cs="Times New Roman"/>
          <w:sz w:val="24"/>
          <w:szCs w:val="22"/>
        </w:rPr>
        <w:t>【备用方案】配置内容（plug 插件自动重采样，主方案出现兼容性问题时使用）</w:t>
      </w:r>
    </w:p>
    <w:p w14:paraId="4CD78644">
      <w:pPr>
        <w:ind w:firstLine="480"/>
        <w:rPr>
          <w:rFonts w:ascii="Times New Roman" w:hAnsi="Times New Roman" w:eastAsia="宋体" w:cs="Times New Roman"/>
          <w:sz w:val="24"/>
          <w:szCs w:val="22"/>
        </w:rPr>
      </w:pPr>
      <w:r>
        <w:rPr>
          <w:rFonts w:ascii="Times New Roman" w:hAnsi="Times New Roman" w:eastAsia="宋体" w:cs="Times New Roman"/>
          <w:sz w:val="24"/>
          <w:szCs w:val="22"/>
        </w:rPr>
        <w:t>适用场景：主方案出现</w:t>
      </w:r>
      <w:r>
        <w:rPr>
          <w:rStyle w:val="8"/>
          <w:rFonts w:ascii="Times New Roman" w:hAnsi="Times New Roman" w:eastAsia="宋体" w:cs="Times New Roman"/>
          <w:sz w:val="24"/>
          <w:szCs w:val="22"/>
        </w:rPr>
        <w:t>Invalid sample rate</w:t>
      </w:r>
      <w:r>
        <w:rPr>
          <w:rFonts w:ascii="Times New Roman" w:hAnsi="Times New Roman" w:eastAsia="宋体" w:cs="Times New Roman"/>
          <w:sz w:val="24"/>
          <w:szCs w:val="22"/>
        </w:rPr>
        <w:t>采样率错误、设备枚举失败、dsnoop共享设备冲突等问题时，可改用此简化配置。ALSA的plug插件会自动处理16k/48k采样率转换，兼容性更好，配置更简单。</w:t>
      </w:r>
    </w:p>
    <w:p w14:paraId="37EDE3FE">
      <w:pPr>
        <w:pStyle w:val="12"/>
        <w:rPr>
          <w:rFonts w:ascii="宋体" w:hAnsi="宋体" w:eastAsia="宋体" w:cs="宋体"/>
          <w:sz w:val="24"/>
          <w:szCs w:val="24"/>
        </w:rPr>
      </w:pPr>
      <w:r>
        <w:rPr>
          <w:rFonts w:hint="default"/>
        </w:rPr>
        <w:t># --- 硬件设备（plug插件自动处理采样率转换）---</w:t>
      </w:r>
      <w:r>
        <w:rPr>
          <w:rFonts w:hint="default"/>
        </w:rPr>
        <w:br w:type="textWrapping"/>
      </w:r>
      <w:r>
        <w:rPr>
          <w:rFonts w:hint="default"/>
        </w:rPr>
        <w:t>pcm.usb_hw {</w:t>
      </w:r>
      <w:r>
        <w:rPr>
          <w:rFonts w:hint="default"/>
        </w:rPr>
        <w:br w:type="textWrapping"/>
      </w:r>
      <w:r>
        <w:rPr>
          <w:rFonts w:hint="default"/>
        </w:rPr>
        <w:t xml:space="preserve">    type plug</w:t>
      </w:r>
      <w:r>
        <w:rPr>
          <w:rFonts w:hint="default"/>
        </w:rPr>
        <w:br w:type="textWrapping"/>
      </w:r>
      <w:r>
        <w:rPr>
          <w:rFonts w:hint="default"/>
        </w:rPr>
        <w:t xml:space="preserve">    slave.pcm "hw:2,0"</w:t>
      </w:r>
      <w:r>
        <w:rPr>
          <w:rFonts w:hint="default"/>
        </w:rPr>
        <w:br w:type="textWrapping"/>
      </w:r>
      <w:r>
        <w:rPr>
          <w:rFonts w:hint="default"/>
        </w:rPr>
        <w:t>}</w:t>
      </w:r>
      <w:r>
        <w:rPr>
          <w:rFonts w:hint="default"/>
        </w:rPr>
        <w:br w:type="textWrapping"/>
      </w:r>
      <w:r>
        <w:rPr>
          <w:rFonts w:hint="default"/>
        </w:rPr>
        <w:br w:type="textWrapping"/>
      </w:r>
      <w:r>
        <w:rPr>
          <w:rFonts w:hint="default"/>
        </w:rPr>
        <w:t># --- 默认设备（播放和录音都使用usb_hw，自动重采样）---</w:t>
      </w:r>
      <w:r>
        <w:rPr>
          <w:rFonts w:hint="default"/>
        </w:rPr>
        <w:br w:type="textWrapping"/>
      </w:r>
      <w:r>
        <w:rPr>
          <w:rFonts w:hint="default"/>
        </w:rPr>
        <w:t>pcm.!default {</w:t>
      </w:r>
      <w:r>
        <w:rPr>
          <w:rFonts w:hint="default"/>
        </w:rPr>
        <w:br w:type="textWrapping"/>
      </w:r>
      <w:r>
        <w:rPr>
          <w:rFonts w:hint="default"/>
        </w:rPr>
        <w:t xml:space="preserve">    type asym</w:t>
      </w:r>
      <w:r>
        <w:rPr>
          <w:rFonts w:hint="default"/>
        </w:rPr>
        <w:br w:type="textWrapping"/>
      </w:r>
      <w:r>
        <w:rPr>
          <w:rFonts w:hint="default"/>
        </w:rPr>
        <w:t xml:space="preserve">    playback.pcm "usb_hw"</w:t>
      </w:r>
      <w:r>
        <w:rPr>
          <w:rFonts w:hint="default"/>
        </w:rPr>
        <w:br w:type="textWrapping"/>
      </w:r>
      <w:r>
        <w:rPr>
          <w:rFonts w:hint="default"/>
        </w:rPr>
        <w:t xml:space="preserve">    capture.pcm "usb_hw"</w:t>
      </w:r>
      <w:r>
        <w:rPr>
          <w:rFonts w:hint="default"/>
        </w:rPr>
        <w:br w:type="textWrapping"/>
      </w:r>
      <w:r>
        <w:rPr>
          <w:rFonts w:hint="default"/>
        </w:rPr>
        <w:t>}</w:t>
      </w:r>
      <w:r>
        <w:rPr>
          <w:rFonts w:hint="default"/>
        </w:rPr>
        <w:br w:type="textWrapping"/>
      </w:r>
      <w:r>
        <w:rPr>
          <w:rFonts w:hint="default"/>
        </w:rPr>
        <w:br w:type="textWrapping"/>
      </w:r>
      <w:r>
        <w:rPr>
          <w:rFonts w:hint="default"/>
        </w:rPr>
        <w:t># --- 控制设备 ---</w:t>
      </w:r>
      <w:r>
        <w:rPr>
          <w:rFonts w:hint="default"/>
        </w:rPr>
        <w:br w:type="textWrapping"/>
      </w:r>
      <w:r>
        <w:rPr>
          <w:rFonts w:hint="default"/>
        </w:rPr>
        <w:t>ctl.!default {</w:t>
      </w:r>
      <w:r>
        <w:rPr>
          <w:rFonts w:hint="default"/>
        </w:rPr>
        <w:br w:type="textWrapping"/>
      </w:r>
      <w:r>
        <w:rPr>
          <w:rFonts w:hint="default"/>
        </w:rPr>
        <w:t xml:space="preserve">    type hw</w:t>
      </w:r>
      <w:r>
        <w:rPr>
          <w:rFonts w:hint="default"/>
        </w:rPr>
        <w:br w:type="textWrapping"/>
      </w:r>
      <w:r>
        <w:rPr>
          <w:rFonts w:hint="default"/>
        </w:rPr>
        <w:t xml:space="preserve">    card 2</w:t>
      </w:r>
      <w:r>
        <w:rPr>
          <w:rFonts w:hint="default"/>
        </w:rPr>
        <w:br w:type="textWrapping"/>
      </w:r>
      <w:r>
        <w:rPr>
          <w:rFonts w:hint="default"/>
        </w:rPr>
        <w:t>}</w:t>
      </w:r>
    </w:p>
    <w:p w14:paraId="3A654190">
      <w:pPr>
        <w:ind w:firstLine="482"/>
      </w:pPr>
      <w:r>
        <w:rPr>
          <w:rFonts w:cs="Times New Roman"/>
          <w:b/>
        </w:rPr>
        <w:t>设置播放音量至90%</w:t>
      </w:r>
      <w:r>
        <w:rPr>
          <w:rFonts w:cs="Times New Roman"/>
        </w:rPr>
        <w:t>：</w:t>
      </w:r>
    </w:p>
    <w:p w14:paraId="675EDFF7">
      <w:pPr>
        <w:pStyle w:val="12"/>
      </w:pPr>
      <w:r>
        <w:t>amixer -c 2 cset numid=4 90%</w:t>
      </w:r>
    </w:p>
    <w:p w14:paraId="35CAB1CB">
      <w:pPr>
        <w:ind w:firstLine="482"/>
      </w:pPr>
      <w:r>
        <w:rPr>
          <w:rFonts w:cs="Times New Roman"/>
          <w:b/>
        </w:rPr>
        <w:t>保存音量设置</w:t>
      </w:r>
      <w:r>
        <w:rPr>
          <w:rFonts w:cs="Times New Roman"/>
        </w:rPr>
        <w:t>：</w:t>
      </w:r>
    </w:p>
    <w:p w14:paraId="6D4BCC28">
      <w:pPr>
        <w:pStyle w:val="12"/>
      </w:pPr>
      <w:r>
        <w:t>sudo alsactl store</w:t>
      </w:r>
    </w:p>
    <w:p w14:paraId="7A3B0CF2">
      <w:pPr>
        <w:spacing w:before="60" w:after="60"/>
        <w:ind w:firstLine="480"/>
      </w:pPr>
      <w:r>
        <w:rPr>
          <w:rFonts w:cs="Times New Roman"/>
          <w:iCs/>
        </w:rPr>
        <w:t>树莓派默认的ALSA状态恢复服务在USB声卡初始化之前执行，可能导致音量无法自动还原。</w:t>
      </w:r>
      <w:r>
        <w:rPr>
          <w:rFonts w:cs="Times New Roman"/>
          <w:b/>
        </w:rPr>
        <w:t>解决方案</w:t>
      </w:r>
      <w:r>
        <w:rPr>
          <w:rFonts w:cs="Times New Roman"/>
        </w:rPr>
        <w:t>——创建延迟恢复服务：</w:t>
      </w:r>
    </w:p>
    <w:p w14:paraId="7947B1DC">
      <w:pPr>
        <w:pStyle w:val="12"/>
      </w:pPr>
      <w:r>
        <w:t>sudo nano /etc/systemd/system/alsa-restore-delayed.service</w:t>
      </w:r>
    </w:p>
    <w:p w14:paraId="4195D70E">
      <w:pPr>
        <w:ind w:firstLine="480"/>
      </w:pPr>
      <w:r>
        <w:t>写入以下内容：</w:t>
      </w:r>
    </w:p>
    <w:p w14:paraId="37846AF9">
      <w:pPr>
        <w:pStyle w:val="12"/>
      </w:pPr>
      <w:r>
        <w:t>[Unit]</w:t>
      </w:r>
      <w:r>
        <w:br w:type="textWrapping"/>
      </w:r>
      <w:r>
        <w:t>Description=Delayed ALSA Volume Restore for Raspberry Pi</w:t>
      </w:r>
      <w:r>
        <w:br w:type="textWrapping"/>
      </w:r>
      <w:r>
        <w:t>After=sound.target multi-user.target</w:t>
      </w:r>
      <w:r>
        <w:br w:type="textWrapping"/>
      </w:r>
      <w:r>
        <w:t>Wants=sound.target</w:t>
      </w:r>
      <w:r>
        <w:br w:type="textWrapping"/>
      </w:r>
      <w:r>
        <w:br w:type="textWrapping"/>
      </w:r>
      <w:r>
        <w:t>[Service]</w:t>
      </w:r>
      <w:r>
        <w:br w:type="textWrapping"/>
      </w:r>
      <w:r>
        <w:t>Type=oneshot</w:t>
      </w:r>
      <w:r>
        <w:br w:type="textWrapping"/>
      </w:r>
      <w:r>
        <w:t>ExecStart=/bin/sh -c "sleep 3 &amp;&amp; /usr/sbin/alsactl restore 2"</w:t>
      </w:r>
      <w:r>
        <w:br w:type="textWrapping"/>
      </w:r>
      <w:r>
        <w:t>RemainAfterExit=yes</w:t>
      </w:r>
      <w:r>
        <w:br w:type="textWrapping"/>
      </w:r>
      <w:r>
        <w:br w:type="textWrapping"/>
      </w:r>
      <w:r>
        <w:t>[Install]</w:t>
      </w:r>
      <w:r>
        <w:br w:type="textWrapping"/>
      </w:r>
      <w:r>
        <w:t>WantedBy=multi-user.target</w:t>
      </w:r>
    </w:p>
    <w:p w14:paraId="58DDF124">
      <w:pPr>
        <w:ind w:firstLine="480"/>
      </w:pPr>
      <w:r>
        <w:rPr>
          <w:rFonts w:cs="Times New Roman"/>
        </w:rPr>
        <w:t>启用服务：</w:t>
      </w:r>
    </w:p>
    <w:p w14:paraId="07EADD1A">
      <w:pPr>
        <w:pStyle w:val="12"/>
      </w:pPr>
      <w:r>
        <w:t>sudo systemctl daemon-reload</w:t>
      </w:r>
      <w:r>
        <w:br w:type="textWrapping"/>
      </w:r>
      <w:r>
        <w:t>sudo systemctl enable alsa-restore-delayed.service</w:t>
      </w:r>
      <w:r>
        <w:br w:type="textWrapping"/>
      </w:r>
      <w:r>
        <w:t>sudo systemctl start alsa-restore-delayed.service</w:t>
      </w:r>
    </w:p>
    <w:p w14:paraId="3BFCE3BC">
      <w:pPr>
        <w:ind w:firstLine="0" w:firstLineChars="0"/>
        <w:jc w:val="center"/>
        <w:rPr>
          <w:rFonts w:ascii="Segoe UI" w:hAnsi="Segoe UI" w:cs="Segoe UI"/>
          <w:color w:val="000000"/>
          <w:sz w:val="21"/>
          <w:szCs w:val="21"/>
          <w:lang w:eastAsia="zh-CN"/>
        </w:rPr>
      </w:pPr>
      <w:r>
        <w:rPr>
          <w:rFonts w:hint="eastAsia" w:ascii="Segoe UI" w:hAnsi="Segoe UI" w:cs="Segoe UI"/>
          <w:color w:val="000000"/>
          <w:sz w:val="21"/>
          <w:szCs w:val="21"/>
          <w:lang w:eastAsia="zh-CN"/>
        </w:rPr>
        <w:drawing>
          <wp:inline distT="0" distB="0" distL="114300" distR="114300">
            <wp:extent cx="5269230" cy="2807335"/>
            <wp:effectExtent l="0" t="0" r="7620" b="2540"/>
            <wp:docPr id="13" name="图片 13" descr="176837430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8374304826"/>
                    <pic:cNvPicPr>
                      <a:picLocks noChangeAspect="1"/>
                    </pic:cNvPicPr>
                  </pic:nvPicPr>
                  <pic:blipFill>
                    <a:blip r:embed="rId9"/>
                    <a:stretch>
                      <a:fillRect/>
                    </a:stretch>
                  </pic:blipFill>
                  <pic:spPr>
                    <a:xfrm>
                      <a:off x="0" y="0"/>
                      <a:ext cx="5269230" cy="2807335"/>
                    </a:xfrm>
                    <a:prstGeom prst="rect">
                      <a:avLst/>
                    </a:prstGeom>
                  </pic:spPr>
                </pic:pic>
              </a:graphicData>
            </a:graphic>
          </wp:inline>
        </w:drawing>
      </w:r>
    </w:p>
    <w:p w14:paraId="7D5D8ABC">
      <w:pPr>
        <w:ind w:firstLine="480"/>
        <w:rPr>
          <w:rFonts w:hint="eastAsia"/>
          <w:lang w:eastAsia="zh-CN"/>
        </w:rPr>
      </w:pPr>
      <w:r>
        <w:rPr>
          <w:rFonts w:hint="eastAsia"/>
          <w:lang w:eastAsia="zh-CN"/>
        </w:rPr>
        <w:t>注意：当前方案不使用PulseAudio。经测试验证，PulseAudio在树莓派环境下存在稳定性问题，可能导致音频服务异常，因此系统直接基于ALSA构建音频子系统。</w:t>
      </w:r>
    </w:p>
    <w:p w14:paraId="3C824C2F">
      <w:pPr>
        <w:ind w:firstLine="480"/>
        <w:rPr>
          <w:rFonts w:hint="eastAsia"/>
          <w:lang w:eastAsia="zh-CN"/>
        </w:rPr>
      </w:pPr>
      <w:r>
        <w:rPr>
          <w:rFonts w:hint="eastAsia"/>
          <w:lang w:val="en-US" w:eastAsia="zh-CN"/>
        </w:rPr>
        <w:t>若</w:t>
      </w:r>
      <w:r>
        <w:rPr>
          <w:rFonts w:hint="eastAsia"/>
          <w:lang w:eastAsia="zh-CN"/>
        </w:rPr>
        <w:t>sounddevice库无法直接枚举ALSA的名为`"default"`的虚拟设备，直接使用`USB_RATE = "default"`会导致启动时报错`未找到名称包含'default'的设备`，必须根据实际硬件修改配置。</w:t>
      </w:r>
    </w:p>
    <w:p w14:paraId="2CE43694">
      <w:pPr>
        <w:ind w:firstLine="480"/>
        <w:rPr>
          <w:rFonts w:ascii="Times New Roman" w:hAnsi="Times New Roman" w:eastAsia="宋体" w:cs="Times New Roman"/>
          <w:sz w:val="24"/>
          <w:szCs w:val="22"/>
        </w:rPr>
      </w:pPr>
      <w:r>
        <w:rPr>
          <w:rStyle w:val="8"/>
          <w:rFonts w:ascii="Times New Roman" w:hAnsi="Times New Roman" w:eastAsia="宋体" w:cs="Times New Roman"/>
          <w:sz w:val="24"/>
          <w:szCs w:val="22"/>
        </w:rPr>
        <w:t>查看系统实际可枚举的音频设备列表</w:t>
      </w:r>
      <w:r>
        <w:rPr>
          <w:rFonts w:ascii="Times New Roman" w:hAnsi="Times New Roman" w:eastAsia="宋体" w:cs="Times New Roman"/>
          <w:sz w:val="24"/>
          <w:szCs w:val="22"/>
        </w:rPr>
        <w:t>：</w:t>
      </w:r>
    </w:p>
    <w:p w14:paraId="5F9B58CC">
      <w:pPr>
        <w:pStyle w:val="12"/>
      </w:pPr>
      <w:r>
        <w:t># 查看所有可枚举的音频设备 python -c "import sounddevice as sd; print(sd.query_devices())"</w:t>
      </w:r>
    </w:p>
    <w:p w14:paraId="1119BF05">
      <w:pPr>
        <w:ind w:firstLine="480"/>
        <w:rPr>
          <w:rStyle w:val="8"/>
          <w:rFonts w:hint="default"/>
          <w:lang w:eastAsia="zh-CN"/>
        </w:rPr>
      </w:pPr>
      <w:r>
        <w:rPr>
          <w:rFonts w:ascii="Times New Roman" w:hAnsi="Times New Roman" w:eastAsia="宋体" w:cstheme="minorBidi"/>
          <w:sz w:val="24"/>
          <w:szCs w:val="22"/>
        </w:rPr>
        <w:t>修改config.py中的设备名配置</w:t>
      </w:r>
      <w:r>
        <w:rPr>
          <w:rStyle w:val="8"/>
          <w:rFonts w:hint="default"/>
          <w:lang w:eastAsia="zh-CN"/>
        </w:rPr>
        <w:t>：</w:t>
      </w:r>
    </w:p>
    <w:p w14:paraId="4BB056CF">
      <w:pPr>
        <w:pStyle w:val="12"/>
        <w:rPr>
          <w:rFonts w:hint="eastAsia"/>
          <w:lang w:eastAsia="zh-CN"/>
        </w:rPr>
      </w:pPr>
      <w:r>
        <w:rPr>
          <w:rFonts w:hint="default"/>
        </w:rPr>
        <w:t>USB_RATE = "default"  # USB声卡设备ID，根据实际情况调整</w:t>
      </w:r>
    </w:p>
    <w:p w14:paraId="12DDE2EA">
      <w:pPr>
        <w:rPr>
          <w:rFonts w:ascii="Times New Roman" w:hAnsi="Times New Roman" w:eastAsia="宋体" w:cstheme="minorBidi"/>
          <w:sz w:val="24"/>
          <w:szCs w:val="22"/>
        </w:rPr>
      </w:pPr>
      <w:r>
        <w:rPr>
          <w:rFonts w:ascii="Times New Roman" w:hAnsi="Times New Roman" w:eastAsia="宋体" w:cstheme="minorBidi"/>
          <w:sz w:val="24"/>
          <w:szCs w:val="22"/>
        </w:rPr>
        <w:t>根据上一步查询到的实际设备名，修改为可枚举的设备名，推荐使用 asound.conf中定义的虚拟设备名：</w:t>
      </w:r>
    </w:p>
    <w:p w14:paraId="0D3637D7">
      <w:pPr>
        <w:pStyle w:val="12"/>
        <w:rPr>
          <w:rFonts w:hint="eastAsia" w:ascii="宋体" w:hAnsi="宋体" w:eastAsia="宋体" w:cs="宋体"/>
          <w:sz w:val="24"/>
          <w:szCs w:val="24"/>
        </w:rPr>
      </w:pPr>
      <w:r>
        <w:t xml:space="preserve"># 修改后（推荐使用asound.conf中定义的虚拟设备名） </w:t>
      </w:r>
      <w:r>
        <w:br w:type="textWrapping"/>
      </w:r>
      <w:r>
        <w:t>USB_RATE = "usb_hw" # USB声卡设备名，与/etc/asound.conf中定义的pcm名称一致</w:t>
      </w:r>
    </w:p>
    <w:p w14:paraId="7C146A85">
      <w:pPr>
        <w:pStyle w:val="2"/>
        <w:rPr>
          <w:rFonts w:hint="eastAsia"/>
        </w:rPr>
      </w:pPr>
      <w:bookmarkStart w:id="73" w:name="_GoBack"/>
      <w:bookmarkEnd w:id="73"/>
    </w:p>
    <w:p w14:paraId="4642422E">
      <w:pPr>
        <w:pStyle w:val="2"/>
        <w:rPr>
          <w:lang w:eastAsia="zh-CN"/>
        </w:rPr>
      </w:pPr>
      <w:r>
        <w:rPr>
          <w:rFonts w:hint="eastAsia"/>
        </w:rPr>
        <w:t>3.3 轻量化大模型部署（llama.cpp+Gemma）</w:t>
      </w:r>
      <w:bookmarkEnd w:id="9"/>
      <w:bookmarkEnd w:id="10"/>
      <w:bookmarkEnd w:id="11"/>
      <w:bookmarkEnd w:id="12"/>
      <w:bookmarkEnd w:id="13"/>
      <w:bookmarkEnd w:id="14"/>
      <w:bookmarkEnd w:id="15"/>
      <w:bookmarkEnd w:id="16"/>
      <w:bookmarkEnd w:id="17"/>
    </w:p>
    <w:p w14:paraId="021379BD">
      <w:pPr>
        <w:pStyle w:val="3"/>
      </w:pPr>
      <w:bookmarkStart w:id="36" w:name="_Toc24999"/>
      <w:bookmarkStart w:id="37" w:name="_Toc11796"/>
      <w:bookmarkStart w:id="38" w:name="_Toc7638"/>
      <w:bookmarkStart w:id="39" w:name="_Toc7974"/>
      <w:bookmarkStart w:id="40" w:name="_Toc17406"/>
      <w:bookmarkStart w:id="41" w:name="_Toc26486"/>
      <w:bookmarkStart w:id="42" w:name="_Toc24604"/>
      <w:bookmarkStart w:id="43" w:name="_Toc12561"/>
      <w:bookmarkStart w:id="44" w:name="_Toc12819"/>
      <w:r>
        <w:rPr>
          <w:rFonts w:hint="eastAsia"/>
        </w:rPr>
        <w:t xml:space="preserve">3.3.1 </w:t>
      </w:r>
      <w:bookmarkEnd w:id="36"/>
      <w:bookmarkEnd w:id="37"/>
      <w:bookmarkEnd w:id="38"/>
      <w:bookmarkEnd w:id="39"/>
      <w:bookmarkEnd w:id="40"/>
      <w:r>
        <w:rPr>
          <w:rFonts w:hint="eastAsia"/>
          <w:lang w:val="en-US" w:eastAsia="zh-CN"/>
        </w:rPr>
        <w:t>模型选型</w:t>
      </w:r>
      <w:r>
        <w:rPr>
          <w:rFonts w:hint="eastAsia"/>
        </w:rPr>
        <w:t>与量化技术概述</w:t>
      </w:r>
      <w:bookmarkEnd w:id="41"/>
      <w:bookmarkEnd w:id="42"/>
      <w:bookmarkEnd w:id="43"/>
      <w:bookmarkEnd w:id="44"/>
    </w:p>
    <w:p w14:paraId="129D62B3">
      <w:pPr>
        <w:ind w:firstLine="480"/>
        <w:rPr>
          <w:rFonts w:hint="eastAsia"/>
          <w:lang w:eastAsia="zh-CN"/>
        </w:rPr>
      </w:pPr>
      <w:r>
        <w:rPr>
          <w:rFonts w:hint="eastAsia"/>
          <w:lang w:eastAsia="zh-CN"/>
        </w:rPr>
        <w:t>项目选用Google Gemma-4-E2B轻量化大模型（约46亿参数）作为端侧语义理解核心引擎，承担用户意图识别、卫浴指令解析、用户习惯分析等关键业务功能。前期技术选型阶段，团队对Qwen2.5-0.5B、Qwen3.0-0.6B、Qwen3.5-0.8B、MinMind2等多款轻量级模型进行了系统的对比评估，综合考虑模型在卫浴场景下的语义理解能力、指令遵循精度与树莓派终端的硬件资源约束，最终确定Gemma-4-E2B作为主力部署方案。该模型在有限参数量下具备优异的自然语言理解与逻辑推理能力，可支撑用户意图识别、卫浴指令解析、用户习惯分析等核心业务功能，支持完全离线运行，匹配卫浴语音终端的端侧部署需求。</w:t>
      </w:r>
    </w:p>
    <w:p w14:paraId="5684100F">
      <w:pPr>
        <w:ind w:firstLine="480"/>
        <w:rPr>
          <w:rFonts w:hint="eastAsia"/>
          <w:lang w:eastAsia="zh-CN"/>
        </w:rPr>
      </w:pPr>
      <w:r>
        <w:rPr>
          <w:rFonts w:hint="eastAsia"/>
          <w:lang w:eastAsia="zh-CN"/>
        </w:rPr>
        <w:t>边缘终端受限于CPU算力、内存容量与存储空间，原生全精度大模型无法直接部署运行。以Gemma-4-E2B为例，FP16格式下仅模型权重即占用约9.2GB存储，推理时还需额外内存存放KV Cache和中间激活值，远超树莓派8GB内存上限。模型量化技术通过降低参数数值位宽，在可控精度损失范围内将模型体积压缩至原来的1/3至1/4，是边缘大模型部署不可或缺的支撑技术。</w:t>
      </w:r>
    </w:p>
    <w:p w14:paraId="6DA43DDB">
      <w:pPr>
        <w:ind w:firstLine="480"/>
        <w:rPr>
          <w:rFonts w:hint="eastAsia"/>
          <w:lang w:eastAsia="zh-CN"/>
        </w:rPr>
      </w:pPr>
      <w:r>
        <w:rPr>
          <w:rFonts w:hint="eastAsia"/>
          <w:lang w:eastAsia="zh-CN"/>
        </w:rPr>
        <w:t>当前主流的模型量化方法可分为训练后量化（</w:t>
      </w:r>
      <w:r>
        <w:t>Post-Training Quantization</w:t>
      </w:r>
      <w:r>
        <w:rPr>
          <w:rFonts w:hint="eastAsia"/>
          <w:lang w:eastAsia="zh-CN"/>
        </w:rPr>
        <w:t>，PTQ）与量化感知训练（</w:t>
      </w:r>
      <w:r>
        <w:t>Quantization-Aware Training</w:t>
      </w:r>
      <w:r>
        <w:rPr>
          <w:rFonts w:hint="eastAsia"/>
          <w:lang w:eastAsia="zh-CN"/>
        </w:rPr>
        <w:t>，QAT）两大类。PTQ直接对已训练完成的全精度模型执行权重压缩，无需重新训练，部署流程简便快捷，其局限在于低位宽下精度衰减较为明显。QAT则在模型微调阶段即插入伪量化节点模拟低精度运算的误差效应，使模型在训练过程中主动学习适配低比特环境，同等比特位宽下精度损失显著低于PTQ。</w:t>
      </w:r>
    </w:p>
    <w:p w14:paraId="240EBFF2">
      <w:pPr>
        <w:ind w:firstLine="480"/>
        <w:rPr>
          <w:rFonts w:hint="eastAsia"/>
          <w:lang w:eastAsia="zh-CN"/>
        </w:rPr>
      </w:pPr>
      <w:r>
        <w:rPr>
          <w:rFonts w:hint="eastAsia"/>
          <w:lang w:eastAsia="zh-CN"/>
        </w:rPr>
        <w:t>PTQ的数学基础为均匀线性量化，包含量化与反量化两个核心过程。量化过程将原始浮点数值映射为低比特整数，计算公式为：</w:t>
      </w:r>
    </w:p>
    <w:p w14:paraId="0337D974">
      <w:pPr>
        <w:keepNext w:val="0"/>
        <w:keepLines w:val="0"/>
        <w:widowControl/>
        <w:suppressLineNumbers w:val="0"/>
        <w:ind w:firstLine="480"/>
        <w:jc w:val="left"/>
        <w:rPr>
          <w:rFonts w:hint="eastAsia" w:hAnsi="宋体" w:eastAsia="宋体" w:cs="宋体"/>
          <w:i w:val="0"/>
          <w:kern w:val="0"/>
          <w:sz w:val="24"/>
          <w:szCs w:val="24"/>
          <w:lang w:val="en-US" w:eastAsia="zh-CN" w:bidi="ar"/>
        </w:rPr>
      </w:pPr>
      <m:oMathPara>
        <m:oMath>
          <m:r>
            <m:rPr/>
            <w:rPr>
              <w:rFonts w:hint="default" w:ascii="Cambria Math" w:hAnsi="Cambria Math" w:eastAsia="宋体"/>
              <w:sz w:val="24"/>
            </w:rPr>
            <m:t>q(x)=clip</m:t>
          </m:r>
          <m:d>
            <m:dPr>
              <m:ctrlPr>
                <w:rPr>
                  <w:rFonts w:hint="default" w:ascii="Cambria Math" w:hAnsi="Cambria Math" w:eastAsia="宋体"/>
                  <w:sz w:val="24"/>
                </w:rPr>
              </m:ctrlPr>
            </m:dPr>
            <m:e>
              <m:r>
                <m:rPr/>
                <w:rPr>
                  <w:rFonts w:hint="default" w:ascii="Cambria Math" w:hAnsi="Cambria Math" w:eastAsia="宋体"/>
                  <w:sz w:val="24"/>
                </w:rPr>
                <m:t>round</m:t>
              </m:r>
              <m:d>
                <m:dPr>
                  <m:ctrlPr>
                    <w:rPr>
                      <w:rFonts w:hint="default" w:ascii="Cambria Math" w:hAnsi="Cambria Math" w:eastAsia="宋体"/>
                      <w:sz w:val="24"/>
                    </w:rPr>
                  </m:ctrlPr>
                </m:dPr>
                <m:e>
                  <m:f>
                    <m:fPr>
                      <m:ctrlPr>
                        <w:rPr>
                          <w:rFonts w:hint="default" w:ascii="Cambria Math" w:hAnsi="Cambria Math" w:eastAsia="宋体"/>
                          <w:sz w:val="24"/>
                        </w:rPr>
                      </m:ctrlPr>
                    </m:fPr>
                    <m:num>
                      <m:r>
                        <m:rPr/>
                        <w:rPr>
                          <w:rFonts w:hint="default" w:ascii="Cambria Math" w:hAnsi="Cambria Math" w:eastAsia="宋体"/>
                          <w:sz w:val="24"/>
                        </w:rPr>
                        <m:t>x</m:t>
                      </m:r>
                      <m:ctrlPr>
                        <w:rPr>
                          <w:rFonts w:ascii="Cambria Math" w:hAnsi="Cambria Math" w:eastAsia="宋体"/>
                          <w:sz w:val="24"/>
                        </w:rPr>
                      </m:ctrlPr>
                    </m:num>
                    <m:den>
                      <m:r>
                        <m:rPr/>
                        <w:rPr>
                          <w:rFonts w:hint="default" w:ascii="Cambria Math" w:hAnsi="Cambria Math" w:eastAsia="宋体"/>
                          <w:sz w:val="24"/>
                        </w:rPr>
                        <m:t>s</m:t>
                      </m:r>
                      <m:ctrlPr>
                        <w:rPr>
                          <w:rFonts w:ascii="Cambria Math" w:hAnsi="Cambria Math" w:eastAsia="宋体"/>
                          <w:sz w:val="24"/>
                        </w:rPr>
                      </m:ctrlPr>
                    </m:den>
                  </m:f>
                  <m:r>
                    <m:rPr/>
                    <w:rPr>
                      <w:rFonts w:hint="default" w:ascii="Cambria Math" w:hAnsi="Cambria Math" w:eastAsia="宋体"/>
                      <w:sz w:val="24"/>
                    </w:rPr>
                    <m:t>+z</m:t>
                  </m:r>
                  <m:ctrlPr>
                    <w:rPr>
                      <w:rFonts w:hint="default" w:ascii="Cambria Math" w:hAnsi="Cambria Math" w:eastAsia="宋体"/>
                      <w:sz w:val="24"/>
                    </w:rPr>
                  </m:ctrlPr>
                </m:e>
              </m:d>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min</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ctrlPr>
                <w:rPr>
                  <w:rFonts w:hint="default" w:ascii="Cambria Math" w:hAnsi="Cambria Math" w:eastAsia="宋体"/>
                  <w:sz w:val="24"/>
                </w:rPr>
              </m:ctrlPr>
            </m:e>
          </m:d>
        </m:oMath>
      </m:oMathPara>
    </w:p>
    <w:p w14:paraId="056945F5">
      <w:pPr>
        <w:ind w:firstLine="0" w:firstLineChars="0"/>
        <w:jc w:val="left"/>
        <w:rPr>
          <w:rFonts w:hint="eastAsia" w:hAnsi="Cambria Math"/>
          <w:i w:val="0"/>
          <w:sz w:val="24"/>
          <w:lang w:eastAsia="zh-CN"/>
        </w:rPr>
      </w:pPr>
      <w:r>
        <w:rPr>
          <w:rFonts w:hint="eastAsia"/>
          <w:lang w:val="en-US" w:eastAsia="zh-CN"/>
        </w:rPr>
        <w:t>式中</w:t>
      </w:r>
      <m:oMath>
        <m:r>
          <m:rPr/>
          <w:rPr>
            <w:rFonts w:hint="default" w:ascii="Cambria Math" w:hAnsi="Cambria Math"/>
            <w:sz w:val="24"/>
          </w:rPr>
          <m:t>s</m:t>
        </m:r>
      </m:oMath>
      <w:r>
        <w:rPr>
          <w:rFonts w:hint="eastAsia"/>
          <w:lang w:val="en-US" w:eastAsia="zh-CN"/>
        </w:rPr>
        <w:t>为量化缩放因子，</w:t>
      </w:r>
      <m:oMath>
        <m:r>
          <m:rPr/>
          <w:rPr>
            <w:rFonts w:hint="default" w:ascii="Cambria Math" w:hAnsi="Cambria Math"/>
            <w:sz w:val="24"/>
          </w:rPr>
          <m:t>z</m:t>
        </m:r>
      </m:oMath>
      <w:r>
        <w:rPr>
          <w:rFonts w:hint="eastAsia"/>
          <w:lang w:val="en-US" w:eastAsia="zh-CN"/>
        </w:rPr>
        <w:t>为零点偏移量，</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oMath>
      <w:r>
        <w:rPr>
          <w:rFonts w:hint="eastAsia"/>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oMath>
      <w:r>
        <w:rPr>
          <w:rFonts w:hint="eastAsia"/>
          <w:lang w:val="en-US" w:eastAsia="zh-CN"/>
        </w:rPr>
        <w:t>分别为目标位宽下的量化数值上下界；</w:t>
      </w:r>
      <m:oMath>
        <m:r>
          <m:rPr/>
          <w:rPr>
            <w:rFonts w:hint="default" w:ascii="Cambria Math"/>
          </w:rPr>
          <m:t>round(⋅)</m:t>
        </m:r>
      </m:oMath>
      <w:r>
        <w:rPr>
          <w:rFonts w:hint="eastAsia"/>
          <w:lang w:val="en-US" w:eastAsia="zh-CN"/>
        </w:rPr>
        <w:t>为取整函数，</w:t>
      </w:r>
      <m:oMath>
        <m:r>
          <m:rPr/>
          <w:rPr>
            <w:rFonts w:hint="default" w:ascii="Cambria Math"/>
          </w:rPr>
          <m:t>clip(⋅)</m:t>
        </m:r>
      </m:oMath>
      <w:r>
        <w:rPr>
          <w:rFonts w:hint="eastAsia"/>
          <w:lang w:val="en-US" w:eastAsia="zh-CN"/>
        </w:rPr>
        <w:t>为截断函数，用于将输出数值约束在量化取值范围内。反量化过程将量化整数还原为近似浮点值，计算公式为</w:t>
      </w: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(q)=s⋅(q−z)</m:t>
        </m:r>
      </m:oMath>
      <w:r>
        <w:rPr>
          <w:rFonts w:hint="eastAsia" w:hAnsi="Cambria Math"/>
          <w:i w:val="0"/>
          <w:sz w:val="24"/>
          <w:lang w:eastAsia="zh-CN"/>
        </w:rPr>
        <w:t>。反量化得到的数值与原始浮点值的差值，即为本次量化引入的误差。</w:t>
      </w:r>
    </w:p>
    <w:p w14:paraId="0E342504">
      <w:pPr>
        <w:ind w:firstLine="480"/>
        <w:jc w:val="left"/>
        <w:rPr>
          <w:rFonts w:hint="eastAsia" w:hAnsi="Cambria Math"/>
          <w:i w:val="0"/>
          <w:sz w:val="24"/>
          <w:lang w:val="en-US" w:eastAsia="zh-CN"/>
        </w:rPr>
      </w:pPr>
      <w:r>
        <w:rPr>
          <w:rFonts w:hint="eastAsia" w:hAnsi="Cambria Math"/>
          <w:i w:val="0"/>
          <w:sz w:val="24"/>
          <w:lang w:val="en-US" w:eastAsia="zh-CN"/>
        </w:rPr>
        <w:t>PTQ的核心特征是量化参数仅通过离线统计确定，无需迭代优化。工业界常用MinMax校准法求解参数，首先统计待量化张量的数值极值</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oMath>
      <w:r>
        <w:rPr>
          <w:rFonts w:hint="eastAsia" w:hAnsi="Cambria Math"/>
          <w:i w:val="0"/>
          <w:sz w:val="24"/>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oMath>
      <w:r>
        <w:rPr>
          <w:rFonts w:hint="eastAsia" w:hAnsi="Cambria Math"/>
          <w:i w:val="0"/>
          <w:sz w:val="24"/>
          <w:lang w:val="en-US" w:eastAsia="zh-CN"/>
        </w:rPr>
        <w:t>，再通过极值计算缩放因子，公式为：</w:t>
      </w:r>
    </w:p>
    <w:p w14:paraId="1AF3CC0E">
      <w:pPr>
        <w:ind w:firstLine="480"/>
        <w:jc w:val="left"/>
        <w:rPr>
          <w:rFonts w:hint="eastAsia" w:hAnsi="宋体" w:eastAsia="宋体" w:cs="宋体"/>
          <w:i w:val="0"/>
          <w:kern w:val="0"/>
          <w:sz w:val="24"/>
          <w:szCs w:val="24"/>
          <w:lang w:val="en-US" w:eastAsia="zh-CN" w:bidi="ar"/>
        </w:rPr>
      </w:pPr>
      <m:oMathPara>
        <m:oMath>
          <m:r>
            <m:rPr/>
            <w:rPr>
              <w:rFonts w:hint="default" w:ascii="Cambria Math" w:hAnsi="Cambria Math" w:eastAsia="宋体"/>
              <w:sz w:val="24"/>
            </w:rPr>
            <m:t>s=</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den>
          </m:f>
        </m:oMath>
      </m:oMathPara>
    </w:p>
    <w:p w14:paraId="26685369">
      <w:pPr>
        <w:ind w:firstLine="0" w:firstLineChars="0"/>
        <w:jc w:val="left"/>
        <w:rPr>
          <w:rFonts w:hint="eastAsia" w:hAnsi="Cambria Math"/>
          <w:i w:val="0"/>
          <w:sz w:val="24"/>
          <w:lang w:eastAsia="zh-CN"/>
        </w:rPr>
      </w:pPr>
      <w:r>
        <w:rPr>
          <w:rFonts w:hint="eastAsia"/>
          <w:lang w:val="en-US" w:eastAsia="zh-CN"/>
        </w:rPr>
        <w:t>随后计算零点</w:t>
      </w:r>
      <m:oMath>
        <m:r>
          <m:rPr/>
          <w:rPr>
            <w:rFonts w:hint="default" w:ascii="Cambria Math" w:hAnsi="Cambria Math" w:eastAsia="宋体"/>
            <w:sz w:val="24"/>
          </w:rPr>
          <m:t>z=round</m:t>
        </m:r>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min</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s</m:t>
                </m:r>
                <m:ctrlPr>
                  <w:rPr>
                    <w:rFonts w:hint="default" w:ascii="Cambria Math" w:hAnsi="Cambria Math" w:eastAsia="宋体"/>
                    <w:sz w:val="24"/>
                  </w:rPr>
                </m:ctrlPr>
              </m:den>
            </m:f>
            <m:ctrlPr>
              <w:rPr>
                <w:rFonts w:hint="default" w:ascii="Cambria Math" w:hAnsi="Cambria Math" w:eastAsia="宋体"/>
                <w:sz w:val="24"/>
              </w:rPr>
            </m:ctrlPr>
          </m:e>
        </m:d>
      </m:oMath>
      <w:r>
        <w:rPr>
          <w:rFonts w:hint="eastAsia" w:hAnsi="Cambria Math"/>
          <w:i w:val="0"/>
          <w:sz w:val="24"/>
          <w:lang w:eastAsia="zh-CN"/>
        </w:rPr>
        <w:t>，最后将零点约束在量化整数区间内，即可完成单张张量的量化参数求解。对于分布近似对称的张量，可采用零点为0的对称量化方案，此时缩放因子</w:t>
      </w:r>
      <w:r>
        <w:rPr>
          <w:rFonts w:hint="eastAsia" w:hAnsi="Cambria Math"/>
          <w:i w:val="0"/>
          <w:sz w:val="24"/>
          <w:lang w:val="en-US" w:eastAsia="zh-CN"/>
        </w:rPr>
        <w:t>为</w:t>
      </w:r>
      <w:r>
        <w:rPr>
          <w:rFonts w:hint="eastAsia" w:hAnsi="Cambria Math"/>
          <w:i w:val="0"/>
          <w:sz w:val="24"/>
          <w:lang w:eastAsia="zh-CN"/>
        </w:rPr>
        <w:t>：</w:t>
      </w:r>
    </w:p>
    <w:p w14:paraId="1134EA21">
      <w:pPr>
        <w:ind w:firstLine="0" w:firstLineChars="0"/>
        <w:jc w:val="left"/>
        <w:rPr>
          <w:rFonts w:hint="default" w:hAnsi="Cambria Math" w:eastAsia="宋体"/>
          <w:i w:val="0"/>
          <w:sz w:val="24"/>
        </w:rPr>
      </w:pPr>
      <m:oMathPara>
        <m:oMath>
          <m:r>
            <m:rPr/>
            <w:rPr>
              <w:rFonts w:hint="default" w:ascii="Cambria Math" w:hAnsi="Cambria Math" w:eastAsia="宋体"/>
              <w:sz w:val="24"/>
            </w:rPr>
            <m:t>s=</m:t>
          </m:r>
          <m:f>
            <m:fPr>
              <m:ctrlPr>
                <w:rPr>
                  <w:rFonts w:hint="default" w:ascii="Cambria Math" w:hAnsi="Cambria Math" w:eastAsia="宋体"/>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min</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max</m:t>
                  </m:r>
                  <m:ctrlPr>
                    <w:rPr>
                      <w:rFonts w:hint="default" w:ascii="Cambria Math" w:hAnsi="Cambria Math" w:eastAsia="宋体"/>
                      <w:sz w:val="24"/>
                    </w:rPr>
                  </m:ctrlPr>
                </m:sub>
              </m:sSub>
              <m:ctrlPr>
                <w:rPr>
                  <w:rFonts w:hint="default" w:ascii="Cambria Math" w:hAnsi="Cambria Math" w:eastAsia="宋体"/>
                  <w:sz w:val="24"/>
                </w:rPr>
              </m:ctrlPr>
            </m:den>
          </m:f>
        </m:oMath>
      </m:oMathPara>
    </w:p>
    <w:p w14:paraId="1C6862C9">
      <w:pPr>
        <w:ind w:firstLine="0" w:firstLineChars="0"/>
        <w:jc w:val="left"/>
        <w:rPr>
          <w:rFonts w:hint="default" w:hAnsi="Cambria Math" w:eastAsia="宋体"/>
          <w:i w:val="0"/>
          <w:sz w:val="24"/>
          <w:lang w:val="en-US" w:eastAsia="zh-CN"/>
        </w:rPr>
      </w:pPr>
      <w:r>
        <w:rPr>
          <w:rFonts w:hint="eastAsia" w:hAnsi="Cambria Math"/>
          <w:i w:val="0"/>
          <w:sz w:val="24"/>
          <w:lang w:val="en-US" w:eastAsia="zh-CN"/>
        </w:rPr>
        <w:t>此时计算效率更高。</w:t>
      </w:r>
    </w:p>
    <w:p w14:paraId="767E42B8">
      <w:pPr>
        <w:ind w:firstLine="480"/>
        <w:rPr>
          <w:rFonts w:hint="eastAsia"/>
          <w:lang w:eastAsia="zh-CN"/>
        </w:rPr>
      </w:pPr>
      <w:r>
        <w:rPr>
          <w:rFonts w:hint="eastAsia"/>
          <w:lang w:val="en-US" w:eastAsia="zh-CN"/>
        </w:rPr>
        <w:t>QAT是精度表现更优的量化技术路线，其核心是在模型微调阶段插入伪量化节点模拟低精度运算的误差效应，使模型在训练过程中主动适配低比特运算特性。对于任意浮点型权重或激活值</w:t>
      </w:r>
      <m:oMath>
        <m:r>
          <m:rPr/>
          <w:rPr>
            <w:rFonts w:hint="default" w:ascii="Cambria Math" w:hAnsi="Cambria Math"/>
            <w:sz w:val="24"/>
          </w:rPr>
          <m:t>x</m:t>
        </m:r>
      </m:oMath>
      <w:r>
        <w:rPr>
          <w:rFonts w:hint="eastAsia"/>
          <w:lang w:val="en-US" w:eastAsia="zh-CN"/>
        </w:rPr>
        <w:t>，均匀量化的前向传播计算可表示为：</w:t>
      </w:r>
    </w:p>
    <w:p w14:paraId="64775B3D">
      <w:pPr>
        <w:ind w:firstLine="480"/>
        <w:rPr>
          <w:rFonts w:hAnsi="Segoe UI Emoji" w:eastAsia="Segoe UI Emoji" w:cs="Segoe UI Emoji"/>
          <w:i w:val="0"/>
          <w:iCs w:val="0"/>
          <w:caps w:val="0"/>
          <w:color w:val="000000"/>
          <w:spacing w:val="0"/>
          <w:sz w:val="12"/>
          <w:szCs w:val="12"/>
        </w:rPr>
      </w:pPr>
      <m:oMathPara>
        <m:oMath>
          <m:r>
            <m:rPr/>
            <w:rPr>
              <w:rFonts w:hint="default" w:ascii="Cambria Math" w:hAnsi="Cambria Math" w:eastAsia="Segoe UI Emoji"/>
              <w:sz w:val="24"/>
              <w:szCs w:val="24"/>
            </w:rPr>
            <m:t>q(x)=clip</m:t>
          </m:r>
          <m:d>
            <m:dPr>
              <m:ctrlPr>
                <w:rPr>
                  <w:rFonts w:hint="default" w:ascii="Cambria Math" w:hAnsi="Cambria Math" w:eastAsia="Segoe UI Emoji"/>
                  <w:sz w:val="24"/>
                  <w:szCs w:val="24"/>
                </w:rPr>
              </m:ctrlPr>
            </m:dPr>
            <m:e>
              <m:r>
                <m:rPr/>
                <w:rPr>
                  <w:rFonts w:hint="default" w:ascii="Cambria Math" w:hAnsi="Cambria Math" w:eastAsia="Segoe UI Emoji"/>
                  <w:sz w:val="24"/>
                  <w:szCs w:val="24"/>
                </w:rPr>
                <m:t>round</m:t>
              </m:r>
              <m:d>
                <m:dPr>
                  <m:ctrlPr>
                    <w:rPr>
                      <w:rFonts w:hint="default" w:ascii="Cambria Math" w:hAnsi="Cambria Math" w:eastAsia="Segoe UI Emoji"/>
                      <w:sz w:val="24"/>
                      <w:szCs w:val="24"/>
                    </w:rPr>
                  </m:ctrlPr>
                </m:dPr>
                <m:e>
                  <m:f>
                    <m:fPr>
                      <m:ctrlPr>
                        <w:rPr>
                          <w:rFonts w:hint="default" w:ascii="Cambria Math" w:hAnsi="Cambria Math" w:eastAsia="Segoe UI Emoji"/>
                          <w:sz w:val="24"/>
                          <w:szCs w:val="24"/>
                        </w:rPr>
                      </m:ctrlPr>
                    </m:fPr>
                    <m:num>
                      <m:r>
                        <m:rPr/>
                        <w:rPr>
                          <w:rFonts w:hint="default" w:ascii="Cambria Math" w:hAnsi="Cambria Math" w:eastAsia="Segoe UI Emoji"/>
                          <w:sz w:val="24"/>
                          <w:szCs w:val="24"/>
                        </w:rPr>
                        <m:t>x−z</m:t>
                      </m:r>
                      <m:ctrlPr>
                        <w:rPr>
                          <w:rFonts w:ascii="Cambria Math" w:hAnsi="Cambria Math" w:eastAsia="Segoe UI Emoji"/>
                          <w:sz w:val="24"/>
                          <w:szCs w:val="24"/>
                        </w:rPr>
                      </m:ctrlPr>
                    </m:num>
                    <m:den>
                      <m:r>
                        <m:rPr/>
                        <w:rPr>
                          <w:rFonts w:hint="default" w:ascii="Cambria Math" w:hAnsi="Cambria Math" w:eastAsia="Segoe UI Emoji"/>
                          <w:sz w:val="24"/>
                          <w:szCs w:val="24"/>
                        </w:rPr>
                        <m:t>s</m:t>
                      </m:r>
                      <m:ctrlPr>
                        <w:rPr>
                          <w:rFonts w:ascii="Cambria Math" w:hAnsi="Cambria Math" w:eastAsia="Segoe UI Emoji"/>
                          <w:sz w:val="24"/>
                          <w:szCs w:val="24"/>
                        </w:rPr>
                      </m:ctrlPr>
                    </m:den>
                  </m:f>
                  <m:ctrlPr>
                    <w:rPr>
                      <w:rFonts w:hint="default" w:ascii="Cambria Math" w:hAnsi="Cambria Math" w:eastAsia="Segoe UI Emoji"/>
                      <w:sz w:val="24"/>
                      <w:szCs w:val="24"/>
                    </w:rPr>
                  </m:ctrlPr>
                </m:e>
              </m:d>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min</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hint="default" w:ascii="Cambria Math" w:hAnsi="Cambria Math" w:eastAsia="Segoe UI Emoji"/>
                      <w:sz w:val="24"/>
                      <w:szCs w:val="24"/>
                    </w:rPr>
                  </m:ctrlPr>
                </m:e>
                <m:sub>
                  <m:r>
                    <m:rPr/>
                    <w:rPr>
                      <w:rFonts w:hint="default" w:ascii="Cambria Math" w:hAnsi="Cambria Math" w:eastAsia="Segoe UI Emoji"/>
                      <w:sz w:val="24"/>
                      <w:szCs w:val="24"/>
                    </w:rPr>
                    <m:t>max</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d>
          <m:r>
            <m:rPr/>
            <w:rPr>
              <w:rFonts w:hint="default" w:ascii="Cambria Math" w:hAnsi="Cambria Math" w:eastAsia="Segoe UI Emoji"/>
              <w:sz w:val="24"/>
              <w:szCs w:val="24"/>
            </w:rPr>
            <m:t>⋅s+z</m:t>
          </m:r>
        </m:oMath>
      </m:oMathPara>
    </w:p>
    <w:p w14:paraId="75AC4307">
      <w:pPr>
        <w:ind w:firstLine="0" w:firstLineChars="0"/>
        <w:rPr>
          <w:rFonts w:hint="eastAsia"/>
          <w:lang w:eastAsia="zh-CN"/>
        </w:rPr>
      </w:pPr>
      <w:r>
        <w:rPr>
          <w:rFonts w:hint="eastAsia"/>
          <w:lang w:val="en-US" w:eastAsia="zh-CN"/>
        </w:rPr>
        <w:t>由于取整函数的导数几乎处处为0，无法直接支持梯度反向传播，训练过程中采用直通估计器近似计算梯度，即反向传播时直接将损失关于量化值的梯度传递给原始浮点值，其数学表达为：</w:t>
      </w:r>
    </w:p>
    <w:p w14:paraId="6771BDE0">
      <w:pPr>
        <w:ind w:firstLine="480"/>
        <w:rPr>
          <w:rFonts w:hAnsi="Segoe UI Emoji" w:eastAsia="Segoe UI Emoji" w:cs="Segoe UI Emoji"/>
          <w:i w:val="0"/>
          <w:iCs w:val="0"/>
          <w:caps w:val="0"/>
          <w:color w:val="000000"/>
          <w:spacing w:val="0"/>
          <w:sz w:val="12"/>
          <w:szCs w:val="12"/>
        </w:rPr>
      </w:pPr>
      <m:oMathPara>
        <m:oMath>
          <m:f>
            <m:fPr>
              <m:ctrlPr>
                <w:rPr>
                  <w:rFonts w:hint="default" w:ascii="Cambria Math" w:hAnsi="Cambria Math" w:eastAsia="Segoe UI Emoji"/>
                  <w:sz w:val="24"/>
                  <w:szCs w:val="24"/>
                </w:rPr>
              </m:ctrlPr>
            </m:fPr>
            <m:num>
              <m:r>
                <m:rPr/>
                <w:rPr>
                  <w:rFonts w:hint="default" w:ascii="Cambria Math" w:hAnsi="Cambria Math" w:eastAsia="Segoe UI Emoji"/>
                  <w:sz w:val="24"/>
                  <w:szCs w:val="24"/>
                </w:rPr>
                <m:t>∂L</m:t>
              </m:r>
              <m:ctrlPr>
                <w:rPr>
                  <w:rFonts w:ascii="Cambria Math" w:hAnsi="Cambria Math" w:eastAsia="Segoe UI Emoji"/>
                  <w:sz w:val="24"/>
                  <w:szCs w:val="24"/>
                </w:rPr>
              </m:ctrlPr>
            </m:num>
            <m:den>
              <m:r>
                <m:rPr/>
                <w:rPr>
                  <w:rFonts w:hint="default" w:ascii="Cambria Math" w:hAnsi="Cambria Math" w:eastAsia="Segoe UI Emoji"/>
                  <w:sz w:val="24"/>
                  <w:szCs w:val="24"/>
                </w:rPr>
                <m:t>∂x</m:t>
              </m:r>
              <m:ctrlPr>
                <w:rPr>
                  <w:rFonts w:ascii="Cambria Math" w:hAnsi="Cambria Math" w:eastAsia="Segoe UI Emoji"/>
                  <w:sz w:val="24"/>
                  <w:szCs w:val="24"/>
                </w:rPr>
              </m:ctrlPr>
            </m:den>
          </m:f>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∂L</m:t>
              </m:r>
              <m:ctrlPr>
                <w:rPr>
                  <w:rFonts w:ascii="Cambria Math" w:hAnsi="Cambria Math" w:eastAsia="Segoe UI Emoji"/>
                  <w:sz w:val="24"/>
                  <w:szCs w:val="24"/>
                </w:rPr>
              </m:ctrlPr>
            </m:num>
            <m:den>
              <m:r>
                <m:rPr/>
                <w:rPr>
                  <w:rFonts w:hint="default" w:ascii="Cambria Math" w:hAnsi="Cambria Math" w:eastAsia="Segoe UI Emoji"/>
                  <w:sz w:val="24"/>
                  <w:szCs w:val="24"/>
                </w:rPr>
                <m:t>∂q(x)</m:t>
              </m:r>
              <m:ctrlPr>
                <w:rPr>
                  <w:rFonts w:ascii="Cambria Math" w:hAnsi="Cambria Math" w:eastAsia="Segoe UI Emoji"/>
                  <w:sz w:val="24"/>
                  <w:szCs w:val="24"/>
                </w:rPr>
              </m:ctrlPr>
            </m:den>
          </m:f>
          <m:r>
            <m:rPr/>
            <w:rPr>
              <w:rFonts w:hint="default" w:ascii="Cambria Math" w:hAnsi="Cambria Math" w:eastAsia="Segoe UI Emoji"/>
              <w:sz w:val="24"/>
              <w:szCs w:val="24"/>
            </w:rPr>
            <m:t>⋅</m:t>
          </m:r>
          <m:r>
            <m:rPr>
              <m:scr m:val="double-struck"/>
            </m:rPr>
            <w:rPr>
              <w:rFonts w:hint="default" w:ascii="Cambria Math" w:hAnsi="Cambria Math" w:eastAsia="MS Mincho"/>
              <w:sz w:val="24"/>
              <w:szCs w:val="24"/>
            </w:rPr>
            <m:t>1</m:t>
          </m:r>
          <m:d>
            <m:dPr>
              <m:begChr m:val="{"/>
              <m:endChr m:val="}"/>
              <m:ctrlPr>
                <w:rPr>
                  <w:rFonts w:hint="default" w:ascii="Cambria Math" w:hAnsi="Cambria Math" w:eastAsia="Segoe UI Emoj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min</m:t>
                  </m:r>
                  <m:ctrlPr>
                    <w:rPr>
                      <w:rFonts w:ascii="Cambria Math" w:hAnsi="Cambria Math" w:eastAsia="Segoe UI Emoji"/>
                      <w:sz w:val="24"/>
                      <w:szCs w:val="24"/>
                    </w:rPr>
                  </m:ctrlPr>
                </m:sub>
              </m:sSub>
              <m:r>
                <m:rPr/>
                <w:rPr>
                  <w:rFonts w:hint="default" w:ascii="Cambria Math" w:hAnsi="Cambria Math" w:eastAsia="Segoe UI Emoji"/>
                  <w:sz w:val="24"/>
                  <w:szCs w:val="24"/>
                </w:rPr>
                <m:t>≤x≤</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max</m:t>
                  </m:r>
                  <m:ctrlPr>
                    <w:rPr>
                      <w:rFonts w:ascii="Cambria Math" w:hAnsi="Cambria Math" w:eastAsia="Segoe UI Emoji"/>
                      <w:sz w:val="24"/>
                      <w:szCs w:val="24"/>
                    </w:rPr>
                  </m:ctrlPr>
                </m:sub>
              </m:sSub>
              <m:ctrlPr>
                <w:rPr>
                  <w:rFonts w:hint="default" w:ascii="Cambria Math" w:hAnsi="Cambria Math" w:eastAsia="Segoe UI Emoji"/>
                  <w:sz w:val="24"/>
                  <w:szCs w:val="24"/>
                </w:rPr>
              </m:ctrlPr>
            </m:e>
          </m:d>
        </m:oMath>
      </m:oMathPara>
    </w:p>
    <w:p w14:paraId="4E59A334">
      <w:pPr>
        <w:ind w:firstLine="0" w:firstLineChars="0"/>
        <w:rPr>
          <w:rFonts w:hint="eastAsia"/>
          <w:lang w:eastAsia="zh-CN"/>
        </w:rPr>
      </w:pPr>
      <w:r>
        <w:rPr>
          <w:rFonts w:hint="eastAsia"/>
          <w:lang w:val="en-US" w:eastAsia="zh-CN"/>
        </w:rPr>
        <w:t>其中</w:t>
      </w:r>
      <m:oMath>
        <m:r>
          <m:rPr/>
          <w:rPr>
            <w:rFonts w:hint="default" w:ascii="Cambria Math" w:hAnsi="Cambria Math"/>
            <w:sz w:val="24"/>
          </w:rPr>
          <m:t>L</m:t>
        </m:r>
      </m:oMath>
      <w:r>
        <w:rPr>
          <w:rFonts w:hint="eastAsia"/>
          <w:lang w:val="en-US" w:eastAsia="zh-CN"/>
        </w:rPr>
        <w:t>为模型损失函数，</w:t>
      </w:r>
      <m:oMath>
        <m:r>
          <m:rPr>
            <m:scr m:val="double-struck"/>
          </m:rPr>
          <w:rPr>
            <w:rFonts w:hint="default" w:ascii="Cambria Math"/>
          </w:rPr>
          <m:t>1</m:t>
        </m:r>
        <m:r>
          <m:rPr/>
          <w:rPr>
            <w:rFonts w:hint="default" w:ascii="Cambria Math"/>
          </w:rPr>
          <m:t>{⋅}</m:t>
        </m:r>
      </m:oMath>
      <w:r>
        <w:rPr>
          <w:rFonts w:hint="eastAsia"/>
          <w:lang w:val="en-US" w:eastAsia="zh-CN"/>
        </w:rPr>
        <w:t>为指示函数，当输入值处于量化范围内时梯度恒等传递，超出范围时梯度置零。训练完成后，可将伪量化节点替换为真实定点运算逻辑并导出最终量化模型，同等比特位宽下，量化感知训练模型的精度损失显著低于训练后量化模型。</w:t>
      </w:r>
    </w:p>
    <w:p w14:paraId="18B71BC0">
      <w:pPr>
        <w:ind w:firstLine="480"/>
        <w:rPr>
          <w:lang w:eastAsia="zh-CN"/>
        </w:rPr>
      </w:pPr>
      <w:r>
        <w:rPr>
          <w:rFonts w:hint="eastAsia"/>
          <w:lang w:eastAsia="zh-CN"/>
        </w:rPr>
        <w:t>本项目基于llama.cpp推理框架，采用其K-quant分组逐块量化方案作为PTQ实施路径。K-quant的核心策略是将模型权重矩阵按256个连续参数划分为一个超块（super-block），每个超块独立计算16bit的缩放因子与最小值基准，超块内部再拆分为多个子块（sub-block），各子块内的权重以低位宽表示相对于超块基准的偏移值。针对注意力权重、前馈网络权重、嵌入层参数等不同类型的张量，方案采用差异化量化策略，对精度敏感的网络层分配更高比特位宽，在压缩效率与推理精度之间实现更优平衡。</w:t>
      </w:r>
    </w:p>
    <w:p w14:paraId="48FBBA69">
      <w:pPr>
        <w:ind w:firstLine="480"/>
        <w:rPr>
          <w:lang w:eastAsia="zh-CN"/>
        </w:rPr>
      </w:pPr>
      <w:r>
        <w:rPr>
          <w:rFonts w:hint="eastAsia"/>
          <w:lang w:eastAsia="zh-CN"/>
        </w:rPr>
        <w:t>基于llama.cpp框架，以8B参数量级模型为基准，各量化等级的性能指标对比如下</w:t>
      </w:r>
      <w:r>
        <w:rPr>
          <w:lang w:eastAsia="zh-CN"/>
        </w:rPr>
        <w:t>：</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70"/>
        <w:gridCol w:w="1826"/>
        <w:gridCol w:w="3953"/>
      </w:tblGrid>
      <w:tr w14:paraId="257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6007B4F1">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量化类型</w:t>
            </w:r>
          </w:p>
        </w:tc>
        <w:tc>
          <w:tcPr>
            <w:tcW w:w="921"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4EC6E17E">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模型体积(8B)</w:t>
            </w:r>
          </w:p>
        </w:tc>
        <w:tc>
          <w:tcPr>
            <w:tcW w:w="1071"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000A2317">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困惑度增量(ppl)</w:t>
            </w:r>
          </w:p>
        </w:tc>
        <w:tc>
          <w:tcPr>
            <w:tcW w:w="2319"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493A0F68">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说明</w:t>
            </w:r>
          </w:p>
        </w:tc>
      </w:tr>
      <w:tr w14:paraId="4905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op w:val="single" w:color="000000" w:themeColor="text1" w:sz="4" w:space="0"/>
              <w:tl2br w:val="nil"/>
              <w:tr2bl w:val="nil"/>
            </w:tcBorders>
          </w:tcPr>
          <w:p w14:paraId="1025923D">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Q4_0</w:t>
            </w:r>
          </w:p>
        </w:tc>
        <w:tc>
          <w:tcPr>
            <w:tcW w:w="921" w:type="pct"/>
            <w:tcBorders>
              <w:top w:val="single" w:color="000000" w:themeColor="text1" w:sz="4" w:space="0"/>
              <w:tl2br w:val="nil"/>
              <w:tr2bl w:val="nil"/>
            </w:tcBorders>
          </w:tcPr>
          <w:p w14:paraId="0D0CFC44">
            <w:pPr>
              <w:spacing w:line="240" w:lineRule="auto"/>
              <w:ind w:firstLine="0" w:firstLineChars="0"/>
              <w:jc w:val="left"/>
              <w:rPr>
                <w:sz w:val="21"/>
                <w:szCs w:val="21"/>
              </w:rPr>
            </w:pPr>
            <w:r>
              <w:rPr>
                <w:sz w:val="21"/>
                <w:szCs w:val="21"/>
              </w:rPr>
              <w:t>4.34G</w:t>
            </w:r>
          </w:p>
        </w:tc>
        <w:tc>
          <w:tcPr>
            <w:tcW w:w="1071" w:type="pct"/>
            <w:tcBorders>
              <w:top w:val="single" w:color="000000" w:themeColor="text1" w:sz="4" w:space="0"/>
              <w:tl2br w:val="nil"/>
              <w:tr2bl w:val="nil"/>
            </w:tcBorders>
          </w:tcPr>
          <w:p w14:paraId="3F11490B">
            <w:pPr>
              <w:spacing w:line="240" w:lineRule="auto"/>
              <w:ind w:firstLine="0" w:firstLineChars="0"/>
              <w:jc w:val="left"/>
              <w:rPr>
                <w:sz w:val="21"/>
                <w:szCs w:val="21"/>
              </w:rPr>
            </w:pPr>
            <w:r>
              <w:rPr>
                <w:sz w:val="21"/>
                <w:szCs w:val="21"/>
              </w:rPr>
              <w:t>+0.4685</w:t>
            </w:r>
          </w:p>
        </w:tc>
        <w:tc>
          <w:tcPr>
            <w:tcW w:w="2319" w:type="pct"/>
            <w:tcBorders>
              <w:top w:val="single" w:color="000000" w:themeColor="text1" w:sz="4" w:space="0"/>
              <w:tl2br w:val="nil"/>
              <w:tr2bl w:val="nil"/>
            </w:tcBorders>
          </w:tcPr>
          <w:p w14:paraId="5B639874">
            <w:pPr>
              <w:spacing w:line="240" w:lineRule="auto"/>
              <w:ind w:firstLine="0" w:firstLineChars="0"/>
              <w:jc w:val="left"/>
              <w:rPr>
                <w:sz w:val="21"/>
                <w:szCs w:val="21"/>
                <w:lang w:eastAsia="zh-CN"/>
              </w:rPr>
            </w:pPr>
            <w:r>
              <w:rPr>
                <w:rFonts w:hint="default"/>
                <w:sz w:val="21"/>
                <w:szCs w:val="21"/>
                <w:lang w:eastAsia="zh-CN"/>
              </w:rPr>
              <w:t>传统4-bit，无超块优化</w:t>
            </w:r>
          </w:p>
        </w:tc>
      </w:tr>
      <w:tr w14:paraId="03DF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217F97BF">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Q4_K_S</w:t>
            </w:r>
          </w:p>
        </w:tc>
        <w:tc>
          <w:tcPr>
            <w:tcW w:w="921" w:type="pct"/>
            <w:tcBorders>
              <w:tl2br w:val="nil"/>
              <w:tr2bl w:val="nil"/>
            </w:tcBorders>
          </w:tcPr>
          <w:p w14:paraId="31E4B0BF">
            <w:pPr>
              <w:spacing w:line="240" w:lineRule="auto"/>
              <w:ind w:firstLine="0" w:firstLineChars="0"/>
              <w:jc w:val="left"/>
              <w:rPr>
                <w:sz w:val="21"/>
                <w:szCs w:val="21"/>
              </w:rPr>
            </w:pPr>
            <w:r>
              <w:rPr>
                <w:sz w:val="21"/>
                <w:szCs w:val="21"/>
              </w:rPr>
              <w:t>4.37G</w:t>
            </w:r>
          </w:p>
        </w:tc>
        <w:tc>
          <w:tcPr>
            <w:tcW w:w="1071" w:type="pct"/>
            <w:tcBorders>
              <w:tl2br w:val="nil"/>
              <w:tr2bl w:val="nil"/>
            </w:tcBorders>
          </w:tcPr>
          <w:p w14:paraId="4AF3029E">
            <w:pPr>
              <w:spacing w:line="240" w:lineRule="auto"/>
              <w:ind w:firstLine="0" w:firstLineChars="0"/>
              <w:jc w:val="left"/>
              <w:rPr>
                <w:sz w:val="21"/>
                <w:szCs w:val="21"/>
              </w:rPr>
            </w:pPr>
            <w:r>
              <w:rPr>
                <w:sz w:val="21"/>
                <w:szCs w:val="21"/>
              </w:rPr>
              <w:t>+0.2689</w:t>
            </w:r>
          </w:p>
        </w:tc>
        <w:tc>
          <w:tcPr>
            <w:tcW w:w="2319" w:type="pct"/>
            <w:tcBorders>
              <w:tl2br w:val="nil"/>
              <w:tr2bl w:val="nil"/>
            </w:tcBorders>
          </w:tcPr>
          <w:p w14:paraId="71F40264">
            <w:pPr>
              <w:spacing w:line="240" w:lineRule="auto"/>
              <w:ind w:firstLine="0" w:firstLineChars="0"/>
              <w:jc w:val="left"/>
              <w:rPr>
                <w:sz w:val="21"/>
                <w:szCs w:val="21"/>
              </w:rPr>
            </w:pPr>
            <w:r>
              <w:rPr>
                <w:rFonts w:hint="eastAsia"/>
                <w:sz w:val="21"/>
                <w:szCs w:val="21"/>
              </w:rPr>
              <w:t>K-quant 4-bit，小超块</w:t>
            </w:r>
          </w:p>
        </w:tc>
      </w:tr>
      <w:tr w14:paraId="6F51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67D06C45">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Q4_K_M</w:t>
            </w:r>
          </w:p>
        </w:tc>
        <w:tc>
          <w:tcPr>
            <w:tcW w:w="921" w:type="pct"/>
            <w:tcBorders>
              <w:tl2br w:val="nil"/>
              <w:tr2bl w:val="nil"/>
            </w:tcBorders>
          </w:tcPr>
          <w:p w14:paraId="4B5B9551">
            <w:pPr>
              <w:spacing w:line="240" w:lineRule="auto"/>
              <w:ind w:firstLine="0" w:firstLineChars="0"/>
              <w:jc w:val="left"/>
              <w:rPr>
                <w:sz w:val="21"/>
                <w:szCs w:val="21"/>
              </w:rPr>
            </w:pPr>
            <w:r>
              <w:rPr>
                <w:sz w:val="21"/>
                <w:szCs w:val="21"/>
              </w:rPr>
              <w:t>4.58G</w:t>
            </w:r>
          </w:p>
        </w:tc>
        <w:tc>
          <w:tcPr>
            <w:tcW w:w="1071" w:type="pct"/>
            <w:tcBorders>
              <w:tl2br w:val="nil"/>
              <w:tr2bl w:val="nil"/>
            </w:tcBorders>
          </w:tcPr>
          <w:p w14:paraId="182F3DCB">
            <w:pPr>
              <w:spacing w:line="240" w:lineRule="auto"/>
              <w:ind w:firstLine="0" w:firstLineChars="0"/>
              <w:jc w:val="left"/>
              <w:rPr>
                <w:sz w:val="21"/>
                <w:szCs w:val="21"/>
              </w:rPr>
            </w:pPr>
            <w:r>
              <w:rPr>
                <w:sz w:val="21"/>
                <w:szCs w:val="21"/>
              </w:rPr>
              <w:t>+0.1754</w:t>
            </w:r>
          </w:p>
        </w:tc>
        <w:tc>
          <w:tcPr>
            <w:tcW w:w="2319" w:type="pct"/>
            <w:tcBorders>
              <w:tl2br w:val="nil"/>
              <w:tr2bl w:val="nil"/>
            </w:tcBorders>
          </w:tcPr>
          <w:p w14:paraId="446E43DF">
            <w:pPr>
              <w:spacing w:line="240" w:lineRule="auto"/>
              <w:ind w:firstLine="0" w:firstLineChars="0"/>
              <w:jc w:val="left"/>
              <w:rPr>
                <w:sz w:val="21"/>
                <w:szCs w:val="21"/>
              </w:rPr>
            </w:pPr>
            <w:r>
              <w:rPr>
                <w:rFonts w:hint="eastAsia"/>
                <w:sz w:val="21"/>
                <w:szCs w:val="21"/>
              </w:rPr>
              <w:t>K-quant 4-bit，中超块（本项目主力）</w:t>
            </w:r>
          </w:p>
        </w:tc>
      </w:tr>
      <w:tr w14:paraId="6571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058E58BC">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Q5_K_M</w:t>
            </w:r>
          </w:p>
        </w:tc>
        <w:tc>
          <w:tcPr>
            <w:tcW w:w="921" w:type="pct"/>
            <w:tcBorders>
              <w:tl2br w:val="nil"/>
              <w:tr2bl w:val="nil"/>
            </w:tcBorders>
          </w:tcPr>
          <w:p w14:paraId="56E53D16">
            <w:pPr>
              <w:spacing w:line="240" w:lineRule="auto"/>
              <w:ind w:firstLine="0" w:firstLineChars="0"/>
              <w:jc w:val="left"/>
              <w:rPr>
                <w:sz w:val="21"/>
                <w:szCs w:val="21"/>
              </w:rPr>
            </w:pPr>
            <w:r>
              <w:rPr>
                <w:sz w:val="21"/>
                <w:szCs w:val="21"/>
              </w:rPr>
              <w:t>5.33G</w:t>
            </w:r>
          </w:p>
        </w:tc>
        <w:tc>
          <w:tcPr>
            <w:tcW w:w="1071" w:type="pct"/>
            <w:tcBorders>
              <w:tl2br w:val="nil"/>
              <w:tr2bl w:val="nil"/>
            </w:tcBorders>
          </w:tcPr>
          <w:p w14:paraId="3845EA8B">
            <w:pPr>
              <w:spacing w:line="240" w:lineRule="auto"/>
              <w:ind w:firstLine="0" w:firstLineChars="0"/>
              <w:jc w:val="left"/>
              <w:rPr>
                <w:sz w:val="21"/>
                <w:szCs w:val="21"/>
              </w:rPr>
            </w:pPr>
            <w:r>
              <w:rPr>
                <w:sz w:val="21"/>
                <w:szCs w:val="21"/>
              </w:rPr>
              <w:t>+0.0569</w:t>
            </w:r>
          </w:p>
        </w:tc>
        <w:tc>
          <w:tcPr>
            <w:tcW w:w="2319" w:type="pct"/>
            <w:tcBorders>
              <w:tl2br w:val="nil"/>
              <w:tr2bl w:val="nil"/>
            </w:tcBorders>
          </w:tcPr>
          <w:p w14:paraId="02D7BEC4">
            <w:pPr>
              <w:spacing w:line="240" w:lineRule="auto"/>
              <w:ind w:firstLine="0" w:firstLineChars="0"/>
              <w:jc w:val="left"/>
              <w:rPr>
                <w:sz w:val="21"/>
                <w:szCs w:val="21"/>
              </w:rPr>
            </w:pPr>
            <w:r>
              <w:rPr>
                <w:rFonts w:hint="eastAsia"/>
                <w:sz w:val="21"/>
                <w:szCs w:val="21"/>
              </w:rPr>
              <w:t>K-quant 5-bit，高精度</w:t>
            </w:r>
          </w:p>
        </w:tc>
      </w:tr>
      <w:tr w14:paraId="446F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1F7EB835">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Q8_0</w:t>
            </w:r>
          </w:p>
        </w:tc>
        <w:tc>
          <w:tcPr>
            <w:tcW w:w="921" w:type="pct"/>
            <w:tcBorders>
              <w:tl2br w:val="nil"/>
              <w:tr2bl w:val="nil"/>
            </w:tcBorders>
          </w:tcPr>
          <w:p w14:paraId="070DE1A9">
            <w:pPr>
              <w:spacing w:line="240" w:lineRule="auto"/>
              <w:ind w:firstLine="0" w:firstLineChars="0"/>
              <w:jc w:val="left"/>
              <w:rPr>
                <w:sz w:val="21"/>
                <w:szCs w:val="21"/>
              </w:rPr>
            </w:pPr>
            <w:r>
              <w:rPr>
                <w:sz w:val="21"/>
                <w:szCs w:val="21"/>
              </w:rPr>
              <w:t>7.96G</w:t>
            </w:r>
          </w:p>
        </w:tc>
        <w:tc>
          <w:tcPr>
            <w:tcW w:w="1071" w:type="pct"/>
            <w:tcBorders>
              <w:tl2br w:val="nil"/>
              <w:tr2bl w:val="nil"/>
            </w:tcBorders>
          </w:tcPr>
          <w:p w14:paraId="2CAE2B80">
            <w:pPr>
              <w:spacing w:line="240" w:lineRule="auto"/>
              <w:ind w:firstLine="0" w:firstLineChars="0"/>
              <w:jc w:val="left"/>
              <w:rPr>
                <w:sz w:val="21"/>
                <w:szCs w:val="21"/>
              </w:rPr>
            </w:pPr>
            <w:r>
              <w:rPr>
                <w:sz w:val="21"/>
                <w:szCs w:val="21"/>
              </w:rPr>
              <w:t>+0.0026</w:t>
            </w:r>
          </w:p>
        </w:tc>
        <w:tc>
          <w:tcPr>
            <w:tcW w:w="2319" w:type="pct"/>
            <w:tcBorders>
              <w:tl2br w:val="nil"/>
              <w:tr2bl w:val="nil"/>
            </w:tcBorders>
          </w:tcPr>
          <w:p w14:paraId="5284D2BD">
            <w:pPr>
              <w:spacing w:line="240" w:lineRule="auto"/>
              <w:ind w:firstLine="0" w:firstLineChars="0"/>
              <w:jc w:val="left"/>
              <w:rPr>
                <w:sz w:val="21"/>
                <w:szCs w:val="21"/>
              </w:rPr>
            </w:pPr>
            <w:r>
              <w:rPr>
                <w:rFonts w:hint="eastAsia"/>
                <w:sz w:val="21"/>
                <w:szCs w:val="21"/>
              </w:rPr>
              <w:t>8-bit，近乎无损</w:t>
            </w:r>
          </w:p>
        </w:tc>
      </w:tr>
      <w:tr w14:paraId="33DA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pct"/>
            <w:tcBorders>
              <w:tl2br w:val="nil"/>
              <w:tr2bl w:val="nil"/>
            </w:tcBorders>
          </w:tcPr>
          <w:p w14:paraId="7F52308E">
            <w:pPr>
              <w:spacing w:line="240" w:lineRule="auto"/>
              <w:ind w:firstLine="0" w:firstLineChars="0"/>
              <w:jc w:val="left"/>
              <w:rPr>
                <w:rFonts w:ascii="Times New Roman" w:hAnsi="Times New Roman" w:eastAsia="宋体"/>
                <w:b w:val="0"/>
                <w:bCs w:val="0"/>
                <w:sz w:val="21"/>
                <w:szCs w:val="21"/>
              </w:rPr>
            </w:pPr>
            <w:r>
              <w:rPr>
                <w:rFonts w:ascii="Times New Roman" w:hAnsi="Times New Roman" w:eastAsia="宋体"/>
                <w:b w:val="0"/>
                <w:bCs w:val="0"/>
                <w:sz w:val="21"/>
                <w:szCs w:val="21"/>
              </w:rPr>
              <w:t>F16</w:t>
            </w:r>
          </w:p>
        </w:tc>
        <w:tc>
          <w:tcPr>
            <w:tcW w:w="921" w:type="pct"/>
            <w:tcBorders>
              <w:tl2br w:val="nil"/>
              <w:tr2bl w:val="nil"/>
            </w:tcBorders>
          </w:tcPr>
          <w:p w14:paraId="21BA0488">
            <w:pPr>
              <w:spacing w:line="240" w:lineRule="auto"/>
              <w:ind w:firstLine="0" w:firstLineChars="0"/>
              <w:jc w:val="left"/>
              <w:rPr>
                <w:sz w:val="21"/>
                <w:szCs w:val="21"/>
              </w:rPr>
            </w:pPr>
            <w:r>
              <w:rPr>
                <w:sz w:val="21"/>
                <w:szCs w:val="21"/>
              </w:rPr>
              <w:t>14.00G</w:t>
            </w:r>
          </w:p>
        </w:tc>
        <w:tc>
          <w:tcPr>
            <w:tcW w:w="1071" w:type="pct"/>
            <w:tcBorders>
              <w:tl2br w:val="nil"/>
              <w:tr2bl w:val="nil"/>
            </w:tcBorders>
          </w:tcPr>
          <w:p w14:paraId="12556E6C">
            <w:pPr>
              <w:spacing w:line="240" w:lineRule="auto"/>
              <w:ind w:firstLine="0" w:firstLineChars="0"/>
              <w:jc w:val="left"/>
              <w:rPr>
                <w:sz w:val="21"/>
                <w:szCs w:val="21"/>
              </w:rPr>
            </w:pPr>
            <w:r>
              <w:rPr>
                <w:rFonts w:hint="eastAsia"/>
                <w:sz w:val="21"/>
                <w:szCs w:val="21"/>
              </w:rPr>
              <w:t>基准</w:t>
            </w:r>
          </w:p>
        </w:tc>
        <w:tc>
          <w:tcPr>
            <w:tcW w:w="2319" w:type="pct"/>
            <w:tcBorders>
              <w:tl2br w:val="nil"/>
              <w:tr2bl w:val="nil"/>
            </w:tcBorders>
          </w:tcPr>
          <w:p w14:paraId="15140F62">
            <w:pPr>
              <w:spacing w:line="240" w:lineRule="auto"/>
              <w:ind w:firstLine="0" w:firstLineChars="0"/>
              <w:jc w:val="left"/>
              <w:rPr>
                <w:sz w:val="21"/>
                <w:szCs w:val="21"/>
              </w:rPr>
            </w:pPr>
            <w:r>
              <w:rPr>
                <w:rFonts w:hint="eastAsia"/>
                <w:sz w:val="21"/>
                <w:szCs w:val="21"/>
              </w:rPr>
              <w:t>半精度浮点</w:t>
            </w:r>
          </w:p>
        </w:tc>
      </w:tr>
    </w:tbl>
    <w:p w14:paraId="1268F7C4">
      <w:pPr>
        <w:ind w:firstLine="480"/>
        <w:rPr>
          <w:lang w:eastAsia="zh-CN"/>
        </w:rPr>
      </w:pPr>
    </w:p>
    <w:p w14:paraId="4031F870">
      <w:pPr>
        <w:pStyle w:val="3"/>
      </w:pPr>
      <w:bookmarkStart w:id="45" w:name="_Toc104"/>
      <w:bookmarkStart w:id="46" w:name="_Toc21301"/>
      <w:bookmarkStart w:id="47" w:name="_Toc15262"/>
      <w:bookmarkStart w:id="48" w:name="_Toc27072"/>
      <w:bookmarkStart w:id="49" w:name="_Toc484"/>
      <w:bookmarkStart w:id="50" w:name="_Toc30609"/>
      <w:bookmarkStart w:id="51" w:name="_Toc20206"/>
      <w:bookmarkStart w:id="52" w:name="_Toc11729"/>
      <w:bookmarkStart w:id="53" w:name="_Toc30412"/>
      <w:r>
        <w:rPr>
          <w:rFonts w:hint="eastAsia"/>
        </w:rPr>
        <w:t>3.3.2 Gemma-4-E2B模型量化</w:t>
      </w:r>
      <w:bookmarkEnd w:id="45"/>
      <w:bookmarkEnd w:id="46"/>
      <w:bookmarkEnd w:id="47"/>
      <w:bookmarkEnd w:id="48"/>
      <w:bookmarkEnd w:id="49"/>
      <w:bookmarkEnd w:id="50"/>
      <w:bookmarkEnd w:id="51"/>
      <w:bookmarkEnd w:id="52"/>
      <w:bookmarkEnd w:id="53"/>
    </w:p>
    <w:p w14:paraId="03850A07">
      <w:pPr>
        <w:ind w:firstLine="480"/>
        <w:rPr>
          <w:lang w:eastAsia="zh-CN"/>
        </w:rPr>
      </w:pPr>
      <w:r>
        <w:rPr>
          <w:rFonts w:hint="eastAsia"/>
          <w:lang w:eastAsia="zh-CN"/>
        </w:rPr>
        <w:t>为验证量化技术在实际部署环境中的效果，团队从Gemma-4-E2B的FP16原始模型出发，分别执行了PTQ和QAT两条量化路线。PTQ路线采用K-quant方案直接量化，得到Q4_K_M规格模型（2.89GB，文件gemma-4-E2B-it-Q4_K_M.gguf），作为当前生产环境的主力部署方案。QAT路线先在卫浴场景语料上对模型进行量化感知微调，使模型参数在训练过程中主动适配低比特运算特性，微调完成后再导出为Q4_K_XL规格（2.44GB，文件gemma-4-E2B-it-qat-UD-Q4_K_XL.gguf），同等4bit位宽下精度损失较PTQ方案进一步降低，作为高精度场景的备选方案。</w:t>
      </w:r>
    </w:p>
    <w:p w14:paraId="62ED9B41">
      <w:pPr>
        <w:ind w:firstLine="480"/>
      </w:pPr>
      <w:r>
        <w:t>两个模型的关键参数对比如下：</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3243"/>
        <w:gridCol w:w="4117"/>
      </w:tblGrid>
      <w:tr w14:paraId="0A0D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3568CFA6">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对比维度</w:t>
            </w:r>
          </w:p>
        </w:tc>
        <w:tc>
          <w:tcPr>
            <w:tcW w:w="1903"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030C215C">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Q4_K_M（主力模型）</w:t>
            </w:r>
          </w:p>
        </w:tc>
        <w:tc>
          <w:tcPr>
            <w:tcW w:w="2415" w:type="pct"/>
            <w:tcBorders>
              <w:top w:val="single" w:color="000000" w:themeColor="text1" w:sz="4" w:space="0"/>
              <w:left w:val="single" w:color="000000" w:themeColor="text1" w:sz="4" w:space="0"/>
              <w:bottom w:val="single" w:color="000000" w:themeColor="text1" w:sz="4" w:space="0"/>
              <w:right w:val="single" w:color="000000" w:themeColor="text1" w:sz="4" w:space="0"/>
              <w:insideH w:val="single" w:sz="18" w:space="0"/>
              <w:insideV w:val="single" w:sz="8" w:space="0"/>
            </w:tcBorders>
            <w:shd w:val="clear" w:color="auto" w:fill="F1F1F1" w:themeFill="background1" w:themeFillShade="F2"/>
          </w:tcPr>
          <w:p w14:paraId="1C5E683A">
            <w:pPr>
              <w:spacing w:before="0" w:after="0"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Q4_K_XL（QAT模型）</w:t>
            </w:r>
          </w:p>
        </w:tc>
      </w:tr>
      <w:tr w14:paraId="2972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op w:val="single" w:color="000000" w:themeColor="text1" w:sz="4" w:space="0"/>
              <w:tl2br w:val="nil"/>
              <w:tr2bl w:val="nil"/>
            </w:tcBorders>
          </w:tcPr>
          <w:p w14:paraId="32687F6B">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文件名</w:t>
            </w:r>
          </w:p>
        </w:tc>
        <w:tc>
          <w:tcPr>
            <w:tcW w:w="1903" w:type="pct"/>
            <w:tcBorders>
              <w:top w:val="single" w:color="000000" w:themeColor="text1" w:sz="4" w:space="0"/>
              <w:tl2br w:val="nil"/>
              <w:tr2bl w:val="nil"/>
            </w:tcBorders>
          </w:tcPr>
          <w:p w14:paraId="50B4B28B">
            <w:pPr>
              <w:spacing w:line="240" w:lineRule="auto"/>
              <w:ind w:firstLine="0" w:firstLineChars="0"/>
              <w:jc w:val="left"/>
              <w:rPr>
                <w:sz w:val="21"/>
                <w:szCs w:val="21"/>
              </w:rPr>
            </w:pPr>
            <w:r>
              <w:rPr>
                <w:sz w:val="21"/>
                <w:szCs w:val="21"/>
              </w:rPr>
              <w:t>gemma-4-E2B-it-Q4_K_M.gguf</w:t>
            </w:r>
          </w:p>
        </w:tc>
        <w:tc>
          <w:tcPr>
            <w:tcW w:w="2415" w:type="pct"/>
            <w:tcBorders>
              <w:top w:val="single" w:color="000000" w:themeColor="text1" w:sz="4" w:space="0"/>
              <w:tl2br w:val="nil"/>
              <w:tr2bl w:val="nil"/>
            </w:tcBorders>
          </w:tcPr>
          <w:p w14:paraId="68DDFE34">
            <w:pPr>
              <w:spacing w:line="240" w:lineRule="auto"/>
              <w:ind w:firstLine="0" w:firstLineChars="0"/>
              <w:jc w:val="left"/>
              <w:rPr>
                <w:sz w:val="21"/>
                <w:szCs w:val="21"/>
              </w:rPr>
            </w:pPr>
            <w:r>
              <w:rPr>
                <w:sz w:val="21"/>
                <w:szCs w:val="21"/>
              </w:rPr>
              <w:t>gemma-4-E2B-it-qat-UD-Q4_K_XL.gguf</w:t>
            </w:r>
          </w:p>
        </w:tc>
      </w:tr>
      <w:tr w14:paraId="224B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3875AA4">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文件大小</w:t>
            </w:r>
          </w:p>
        </w:tc>
        <w:tc>
          <w:tcPr>
            <w:tcW w:w="1903" w:type="pct"/>
            <w:tcBorders>
              <w:tl2br w:val="nil"/>
              <w:tr2bl w:val="nil"/>
            </w:tcBorders>
          </w:tcPr>
          <w:p w14:paraId="38E9E0EB">
            <w:pPr>
              <w:spacing w:line="240" w:lineRule="auto"/>
              <w:ind w:firstLine="0" w:firstLineChars="0"/>
              <w:jc w:val="left"/>
              <w:rPr>
                <w:sz w:val="21"/>
                <w:szCs w:val="21"/>
              </w:rPr>
            </w:pPr>
            <w:r>
              <w:rPr>
                <w:sz w:val="21"/>
                <w:szCs w:val="21"/>
              </w:rPr>
              <w:t>2.89 GB</w:t>
            </w:r>
          </w:p>
        </w:tc>
        <w:tc>
          <w:tcPr>
            <w:tcW w:w="2415" w:type="pct"/>
            <w:tcBorders>
              <w:tl2br w:val="nil"/>
              <w:tr2bl w:val="nil"/>
            </w:tcBorders>
          </w:tcPr>
          <w:p w14:paraId="4053CDCD">
            <w:pPr>
              <w:spacing w:line="240" w:lineRule="auto"/>
              <w:ind w:firstLine="0" w:firstLineChars="0"/>
              <w:jc w:val="left"/>
              <w:rPr>
                <w:sz w:val="21"/>
                <w:szCs w:val="21"/>
              </w:rPr>
            </w:pPr>
            <w:r>
              <w:rPr>
                <w:sz w:val="21"/>
                <w:szCs w:val="21"/>
              </w:rPr>
              <w:t>2.44 GB</w:t>
            </w:r>
          </w:p>
        </w:tc>
      </w:tr>
      <w:tr w14:paraId="32D9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EED3E30">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量化方式</w:t>
            </w:r>
          </w:p>
        </w:tc>
        <w:tc>
          <w:tcPr>
            <w:tcW w:w="1903" w:type="pct"/>
            <w:tcBorders>
              <w:tl2br w:val="nil"/>
              <w:tr2bl w:val="nil"/>
            </w:tcBorders>
          </w:tcPr>
          <w:p w14:paraId="6949B1A2">
            <w:pPr>
              <w:spacing w:line="240" w:lineRule="auto"/>
              <w:ind w:firstLine="0" w:firstLineChars="0"/>
              <w:jc w:val="left"/>
              <w:rPr>
                <w:sz w:val="21"/>
                <w:szCs w:val="21"/>
              </w:rPr>
            </w:pPr>
            <w:r>
              <w:rPr>
                <w:sz w:val="21"/>
                <w:szCs w:val="21"/>
              </w:rPr>
              <w:t>PTQ+K-quant 4bit M</w:t>
            </w:r>
          </w:p>
        </w:tc>
        <w:tc>
          <w:tcPr>
            <w:tcW w:w="2415" w:type="pct"/>
            <w:tcBorders>
              <w:tl2br w:val="nil"/>
              <w:tr2bl w:val="nil"/>
            </w:tcBorders>
          </w:tcPr>
          <w:p w14:paraId="6A702F66">
            <w:pPr>
              <w:spacing w:line="240" w:lineRule="auto"/>
              <w:ind w:firstLine="0" w:firstLineChars="0"/>
              <w:jc w:val="left"/>
              <w:rPr>
                <w:sz w:val="21"/>
                <w:szCs w:val="21"/>
              </w:rPr>
            </w:pPr>
            <w:r>
              <w:rPr>
                <w:sz w:val="21"/>
                <w:szCs w:val="21"/>
              </w:rPr>
              <w:t>QAT+K-quant 4bit XL</w:t>
            </w:r>
          </w:p>
        </w:tc>
      </w:tr>
      <w:tr w14:paraId="3178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75786101"/>
        </w:tc>
        <w:tc>
          <w:tcPr>
            <w:tcW w:w="1903" w:type="pct"/>
            <w:tcBorders>
              <w:tl2br w:val="nil"/>
              <w:tr2bl w:val="nil"/>
            </w:tcBorders>
          </w:tcPr>
          <w:p w14:paraId="7F93CE6A"/>
        </w:tc>
        <w:tc>
          <w:tcPr>
            <w:tcW w:w="2415" w:type="pct"/>
            <w:tcBorders>
              <w:tl2br w:val="nil"/>
              <w:tr2bl w:val="nil"/>
            </w:tcBorders>
          </w:tcPr>
          <w:p w14:paraId="096B0507"/>
        </w:tc>
      </w:tr>
      <w:tr w14:paraId="5752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6F9F1F6A">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基础模型</w:t>
            </w:r>
          </w:p>
        </w:tc>
        <w:tc>
          <w:tcPr>
            <w:tcW w:w="1903" w:type="pct"/>
            <w:tcBorders>
              <w:tl2br w:val="nil"/>
              <w:tr2bl w:val="nil"/>
            </w:tcBorders>
          </w:tcPr>
          <w:p w14:paraId="09DEBED6">
            <w:pPr>
              <w:spacing w:line="240" w:lineRule="auto"/>
              <w:ind w:firstLine="0" w:firstLineChars="0"/>
              <w:jc w:val="left"/>
              <w:rPr>
                <w:sz w:val="21"/>
                <w:szCs w:val="21"/>
              </w:rPr>
            </w:pPr>
            <w:r>
              <w:rPr>
                <w:sz w:val="21"/>
                <w:szCs w:val="21"/>
              </w:rPr>
              <w:t>Google Gemma-4-E2B-It</w:t>
            </w:r>
          </w:p>
        </w:tc>
        <w:tc>
          <w:tcPr>
            <w:tcW w:w="2415" w:type="pct"/>
            <w:tcBorders>
              <w:tl2br w:val="nil"/>
              <w:tr2bl w:val="nil"/>
            </w:tcBorders>
          </w:tcPr>
          <w:p w14:paraId="099172EF">
            <w:pPr>
              <w:spacing w:line="240" w:lineRule="auto"/>
              <w:ind w:firstLine="0" w:firstLineChars="0"/>
              <w:jc w:val="left"/>
              <w:rPr>
                <w:sz w:val="21"/>
                <w:szCs w:val="21"/>
              </w:rPr>
            </w:pPr>
            <w:r>
              <w:rPr>
                <w:sz w:val="21"/>
                <w:szCs w:val="21"/>
              </w:rPr>
              <w:t>Google Gemma-4-E2B-It</w:t>
            </w:r>
          </w:p>
        </w:tc>
      </w:tr>
      <w:tr w14:paraId="629B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59E8740F">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精度损失</w:t>
            </w:r>
          </w:p>
        </w:tc>
        <w:tc>
          <w:tcPr>
            <w:tcW w:w="1903" w:type="pct"/>
            <w:tcBorders>
              <w:tl2br w:val="nil"/>
              <w:tr2bl w:val="nil"/>
            </w:tcBorders>
          </w:tcPr>
          <w:p w14:paraId="48ED2C5A">
            <w:pPr>
              <w:spacing w:line="240" w:lineRule="auto"/>
              <w:ind w:firstLine="0" w:firstLineChars="0"/>
              <w:jc w:val="left"/>
              <w:rPr>
                <w:sz w:val="21"/>
                <w:szCs w:val="21"/>
              </w:rPr>
            </w:pPr>
            <w:r>
              <w:rPr>
                <w:rFonts w:hint="eastAsia"/>
                <w:sz w:val="21"/>
                <w:szCs w:val="21"/>
              </w:rPr>
              <w:t>中等（ppl+0.18）</w:t>
            </w:r>
          </w:p>
        </w:tc>
        <w:tc>
          <w:tcPr>
            <w:tcW w:w="2415" w:type="pct"/>
            <w:tcBorders>
              <w:tl2br w:val="nil"/>
              <w:tr2bl w:val="nil"/>
            </w:tcBorders>
          </w:tcPr>
          <w:p w14:paraId="1BEC4CEE">
            <w:pPr>
              <w:spacing w:line="240" w:lineRule="auto"/>
              <w:ind w:firstLine="0" w:firstLineChars="0"/>
              <w:jc w:val="left"/>
              <w:rPr>
                <w:sz w:val="21"/>
                <w:szCs w:val="21"/>
              </w:rPr>
            </w:pPr>
            <w:r>
              <w:rPr>
                <w:rFonts w:hint="eastAsia"/>
                <w:sz w:val="21"/>
                <w:szCs w:val="21"/>
              </w:rPr>
              <w:t>更低（QAT补偿）</w:t>
            </w:r>
          </w:p>
        </w:tc>
      </w:tr>
      <w:tr w14:paraId="78A2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pct"/>
            <w:tcBorders>
              <w:tl2br w:val="nil"/>
              <w:tr2bl w:val="nil"/>
            </w:tcBorders>
          </w:tcPr>
          <w:p w14:paraId="56A637D2">
            <w:pPr>
              <w:spacing w:line="240" w:lineRule="auto"/>
              <w:ind w:firstLine="0" w:firstLineChars="0"/>
              <w:jc w:val="left"/>
              <w:rPr>
                <w:rFonts w:ascii="Times New Roman" w:hAnsi="Times New Roman" w:eastAsia="宋体"/>
                <w:b w:val="0"/>
                <w:bCs w:val="0"/>
                <w:sz w:val="21"/>
                <w:szCs w:val="21"/>
              </w:rPr>
            </w:pPr>
            <w:r>
              <w:rPr>
                <w:rFonts w:hint="default" w:ascii="Times New Roman" w:hAnsi="Times New Roman" w:eastAsia="宋体"/>
                <w:b w:val="0"/>
                <w:bCs w:val="0"/>
                <w:sz w:val="21"/>
                <w:szCs w:val="21"/>
              </w:rPr>
              <w:t>部署状态</w:t>
            </w:r>
          </w:p>
        </w:tc>
        <w:tc>
          <w:tcPr>
            <w:tcW w:w="1903" w:type="pct"/>
            <w:tcBorders>
              <w:tl2br w:val="nil"/>
              <w:tr2bl w:val="nil"/>
            </w:tcBorders>
          </w:tcPr>
          <w:p w14:paraId="50D9744F">
            <w:pPr>
              <w:spacing w:line="240" w:lineRule="auto"/>
              <w:ind w:firstLine="0" w:firstLineChars="0"/>
              <w:jc w:val="left"/>
              <w:rPr>
                <w:sz w:val="21"/>
                <w:szCs w:val="21"/>
              </w:rPr>
            </w:pPr>
            <w:r>
              <w:rPr>
                <w:rFonts w:hint="eastAsia"/>
                <w:sz w:val="21"/>
                <w:szCs w:val="21"/>
              </w:rPr>
              <w:t>生产使用</w:t>
            </w:r>
          </w:p>
        </w:tc>
        <w:tc>
          <w:tcPr>
            <w:tcW w:w="2415" w:type="pct"/>
            <w:tcBorders>
              <w:tl2br w:val="nil"/>
              <w:tr2bl w:val="nil"/>
            </w:tcBorders>
          </w:tcPr>
          <w:p w14:paraId="155D41F3">
            <w:pPr>
              <w:spacing w:line="240" w:lineRule="auto"/>
              <w:ind w:firstLine="0" w:firstLineChars="0"/>
              <w:jc w:val="left"/>
              <w:rPr>
                <w:sz w:val="21"/>
                <w:szCs w:val="21"/>
              </w:rPr>
            </w:pPr>
            <w:r>
              <w:rPr>
                <w:rFonts w:hint="eastAsia"/>
                <w:sz w:val="21"/>
                <w:szCs w:val="21"/>
              </w:rPr>
              <w:t>备选（高精度场景）</w:t>
            </w:r>
          </w:p>
        </w:tc>
      </w:tr>
    </w:tbl>
    <w:p w14:paraId="065C396C">
      <w:pPr>
        <w:ind w:firstLine="482"/>
      </w:pPr>
      <w:r>
        <w:rPr>
          <w:rFonts w:ascii="Times New Roman" w:hAnsi="Times New Roman"/>
          <w:lang w:eastAsia="zh-CN"/>
        </w:rPr>
        <w:t>本项目编译的llama.cpp已包含完整量化工具。核心工具有：llama-quantize（GGUF模型量化，支持40+种量化类型）、llama-server（OpenAI兼容推理服务）、llama-perplexity（困惑度评估）、llama-bench（推理性能基准）、llama-gguf（GGUF元信息查看）。</w:t>
      </w:r>
    </w:p>
    <w:p w14:paraId="0C214815">
      <w:pPr>
        <w:ind w:firstLine="482" w:firstLineChars="0"/>
        <w:rPr>
          <w:lang w:eastAsia="zh-CN"/>
        </w:rPr>
      </w:pPr>
      <w:r>
        <w:rPr>
          <w:lang w:eastAsia="zh-CN"/>
        </w:rPr>
        <w:t>从HuggingFace原始模型出发完成量化部署的完整流程如下：</w:t>
      </w:r>
    </w:p>
    <w:p w14:paraId="564A6C8D">
      <w:pPr>
        <w:ind w:firstLine="480"/>
        <w:rPr>
          <w:lang w:eastAsia="zh-CN"/>
        </w:rPr>
      </w:pPr>
      <w:r>
        <w:rPr>
          <w:rFonts w:hint="eastAsia"/>
          <w:lang w:eastAsia="zh-CN"/>
        </w:rPr>
        <w:t>获取模型（以Gemma-4-E2B为例，从HuggingFace下载）：</w:t>
      </w:r>
    </w:p>
    <w:p w14:paraId="1A0B543B">
      <w:pPr>
        <w:pStyle w:val="12"/>
      </w:pPr>
      <w:r>
        <w:rPr>
          <w:rFonts w:hint="eastAsia"/>
        </w:rPr>
        <w:t>https://huggingface.co/google/gemma-4-e2b</w:t>
      </w:r>
    </w:p>
    <w:p w14:paraId="31C7763D">
      <w:pPr>
        <w:ind w:firstLine="480"/>
        <w:rPr>
          <w:lang w:eastAsia="zh-CN"/>
        </w:rPr>
      </w:pPr>
      <w:r>
        <w:rPr>
          <w:rFonts w:hint="eastAsia"/>
          <w:lang w:eastAsia="zh-CN"/>
        </w:rPr>
        <w:t>转换为GGUF格式并进行量化：</w:t>
      </w:r>
    </w:p>
    <w:p w14:paraId="58CC1DD9">
      <w:pPr>
        <w:pStyle w:val="12"/>
      </w:pPr>
      <w:r>
        <w:rPr>
          <w:rFonts w:hint="eastAsia"/>
        </w:rPr>
        <w:t>cd llama.cpp-master/</w:t>
      </w:r>
      <w:r>
        <w:rPr>
          <w:rFonts w:hint="eastAsia"/>
        </w:rPr>
        <w:br w:type="textWrapping"/>
      </w:r>
      <w:r>
        <w:rPr>
          <w:rFonts w:hint="eastAsia"/>
        </w:rPr>
        <w:t># 转为 FP16 GGUF</w:t>
      </w:r>
      <w:r>
        <w:rPr>
          <w:rFonts w:hint="eastAsia"/>
        </w:rPr>
        <w:br w:type="textWrapping"/>
      </w:r>
      <w:r>
        <w:rPr>
          <w:rFonts w:hint="eastAsia"/>
        </w:rPr>
        <w:t>python convert_hf_to_gguf.py ~/Work/gemma-4-e2b \</w:t>
      </w:r>
      <w:r>
        <w:rPr>
          <w:rFonts w:hint="eastAsia"/>
        </w:rPr>
        <w:br w:type="textWrapping"/>
      </w:r>
      <w:r>
        <w:rPr>
          <w:rFonts w:hint="eastAsia"/>
        </w:rPr>
        <w:t xml:space="preserve">  --outfile gemma-4-e2b-f16.gguf \</w:t>
      </w:r>
      <w:r>
        <w:rPr>
          <w:rFonts w:hint="eastAsia"/>
        </w:rPr>
        <w:br w:type="textWrapping"/>
      </w:r>
      <w:r>
        <w:rPr>
          <w:rFonts w:hint="eastAsia"/>
        </w:rPr>
        <w:t xml:space="preserve">  --outtype f16</w:t>
      </w:r>
    </w:p>
    <w:p w14:paraId="69E65AD6">
      <w:pPr>
        <w:ind w:firstLine="0" w:firstLineChars="0"/>
        <w:jc w:val="center"/>
      </w:pPr>
      <w:r>
        <w:drawing>
          <wp:inline distT="0" distB="0" distL="0" distR="0">
            <wp:extent cx="5274310" cy="543560"/>
            <wp:effectExtent l="0" t="0" r="2540" b="8890"/>
            <wp:docPr id="579014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4768"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43560"/>
                    </a:xfrm>
                    <a:prstGeom prst="rect">
                      <a:avLst/>
                    </a:prstGeom>
                    <a:noFill/>
                    <a:ln>
                      <a:noFill/>
                    </a:ln>
                  </pic:spPr>
                </pic:pic>
              </a:graphicData>
            </a:graphic>
          </wp:inline>
        </w:drawing>
      </w:r>
    </w:p>
    <w:p w14:paraId="43083972">
      <w:pPr>
        <w:pStyle w:val="12"/>
      </w:pPr>
      <w:r>
        <w:rPr>
          <w:rFonts w:hint="eastAsia"/>
        </w:rPr>
        <w:t># q4_0 量化（体积最小，速度最快，推荐树莓派使用）</w:t>
      </w:r>
      <w:r>
        <w:rPr>
          <w:rFonts w:hint="eastAsia"/>
        </w:rPr>
        <w:br w:type="textWrapping"/>
      </w:r>
      <w:r>
        <w:rPr>
          <w:rFonts w:hint="eastAsia"/>
        </w:rPr>
        <w:t>./build/bin/llama-quantize ./gemma-4-e2b-f16.gguf \</w:t>
      </w:r>
      <w:r>
        <w:rPr>
          <w:rFonts w:hint="eastAsia"/>
        </w:rPr>
        <w:br w:type="textWrapping"/>
      </w:r>
      <w:r>
        <w:rPr>
          <w:rFonts w:hint="eastAsia"/>
        </w:rPr>
        <w:t xml:space="preserve">  ./gemma-4-e2b-q4_0.bin q4_0</w:t>
      </w:r>
    </w:p>
    <w:p w14:paraId="2AB2E0BB">
      <w:pPr>
        <w:ind w:firstLine="0" w:firstLineChars="0"/>
      </w:pPr>
      <w:r>
        <w:drawing>
          <wp:inline distT="0" distB="0" distL="0" distR="0">
            <wp:extent cx="5274310" cy="594360"/>
            <wp:effectExtent l="0" t="0" r="2540"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594360"/>
                    </a:xfrm>
                    <a:prstGeom prst="rect">
                      <a:avLst/>
                    </a:prstGeom>
                    <a:noFill/>
                    <a:ln>
                      <a:noFill/>
                    </a:ln>
                  </pic:spPr>
                </pic:pic>
              </a:graphicData>
            </a:graphic>
          </wp:inline>
        </w:drawing>
      </w:r>
    </w:p>
    <w:p w14:paraId="32EC020D">
      <w:pPr>
        <w:pStyle w:val="12"/>
      </w:pPr>
      <w:r>
        <w:rPr>
          <w:rFonts w:hint="eastAsia"/>
        </w:rPr>
        <w:t># q8_0 量化（精度更高）</w:t>
      </w:r>
      <w:r>
        <w:rPr>
          <w:rFonts w:hint="eastAsia"/>
        </w:rPr>
        <w:br w:type="textWrapping"/>
      </w:r>
      <w:r>
        <w:rPr>
          <w:rFonts w:hint="eastAsia"/>
        </w:rPr>
        <w:t>./build/bin/llama-quantize ./gemma-4-e2b-f16.gguf \</w:t>
      </w:r>
      <w:r>
        <w:rPr>
          <w:rFonts w:hint="eastAsia"/>
        </w:rPr>
        <w:br w:type="textWrapping"/>
      </w:r>
      <w:r>
        <w:rPr>
          <w:rFonts w:hint="eastAsia"/>
        </w:rPr>
        <w:t xml:space="preserve">  ./gemma-4-e2b-q8_0.bin q8_0</w:t>
      </w:r>
    </w:p>
    <w:p w14:paraId="31AD1E75">
      <w:pPr>
        <w:ind w:firstLine="0" w:firstLineChars="0"/>
      </w:pPr>
      <w:r>
        <w:drawing>
          <wp:inline distT="0" distB="0" distL="0" distR="0">
            <wp:extent cx="5274310" cy="557530"/>
            <wp:effectExtent l="0" t="0" r="2540" b="4445"/>
            <wp:docPr id="903807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7570"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557530"/>
                    </a:xfrm>
                    <a:prstGeom prst="rect">
                      <a:avLst/>
                    </a:prstGeom>
                    <a:noFill/>
                    <a:ln>
                      <a:noFill/>
                    </a:ln>
                  </pic:spPr>
                </pic:pic>
              </a:graphicData>
            </a:graphic>
          </wp:inline>
        </w:drawing>
      </w:r>
    </w:p>
    <w:p w14:paraId="252AE59E">
      <w:pPr>
        <w:pStyle w:val="3"/>
        <w:rPr>
          <w:rFonts w:hint="eastAsia"/>
        </w:rPr>
      </w:pPr>
      <w:bookmarkStart w:id="54" w:name="_Toc13685"/>
      <w:bookmarkStart w:id="55" w:name="_Toc2771"/>
      <w:bookmarkStart w:id="56" w:name="_Toc1598"/>
      <w:bookmarkStart w:id="57" w:name="_Toc14373"/>
      <w:bookmarkStart w:id="58" w:name="_Toc26988"/>
      <w:r>
        <w:rPr>
          <w:rFonts w:hint="eastAsia"/>
        </w:rPr>
        <w:t>3.3.</w:t>
      </w:r>
      <w:r>
        <w:rPr>
          <w:rFonts w:hint="eastAsia"/>
          <w:lang w:val="en-US" w:eastAsia="zh-CN"/>
        </w:rPr>
        <w:t>3</w:t>
      </w:r>
      <w:r>
        <w:rPr>
          <w:rFonts w:hint="eastAsia"/>
        </w:rPr>
        <w:t xml:space="preserve"> </w:t>
      </w:r>
      <w:commentRangeStart w:id="0"/>
      <w:r>
        <w:rPr>
          <w:rFonts w:hint="eastAsia"/>
        </w:rPr>
        <w:t>主方案</w:t>
      </w:r>
      <w:commentRangeEnd w:id="0"/>
      <w:r>
        <w:rPr>
          <w:rStyle w:val="11"/>
          <w:lang w:eastAsia="en-US"/>
        </w:rPr>
        <w:commentReference w:id="0"/>
      </w:r>
      <w:bookmarkEnd w:id="54"/>
      <w:r>
        <w:rPr>
          <w:rFonts w:hint="eastAsia"/>
        </w:rPr>
        <w:t>——llama.cpp</w:t>
      </w:r>
      <w:r>
        <w:rPr>
          <w:rFonts w:hint="eastAsia"/>
          <w:lang w:val="en-US" w:eastAsia="zh-CN"/>
        </w:rPr>
        <w:t>编译与</w:t>
      </w:r>
      <w:r>
        <w:rPr>
          <w:rFonts w:hint="eastAsia"/>
        </w:rPr>
        <w:t>部署</w:t>
      </w:r>
      <w:bookmarkEnd w:id="55"/>
      <w:bookmarkEnd w:id="56"/>
      <w:bookmarkEnd w:id="57"/>
      <w:bookmarkEnd w:id="58"/>
    </w:p>
    <w:p w14:paraId="0FF48CEC">
      <w:pPr>
        <w:ind w:firstLine="480"/>
        <w:rPr>
          <w:rFonts w:hint="eastAsia"/>
          <w:lang w:eastAsia="zh-CN"/>
        </w:rPr>
      </w:pPr>
      <w:r>
        <w:rPr>
          <w:rFonts w:hint="eastAsia"/>
          <w:lang w:eastAsia="zh-CN"/>
        </w:rPr>
        <w:t>在树莓派上部署llama.cpp需先完成系统编译依赖安装和核心推理框架编译，以下为完整的集成部署流程。</w:t>
      </w:r>
    </w:p>
    <w:p w14:paraId="5D001C03">
      <w:pPr>
        <w:ind w:firstLine="480"/>
        <w:rPr>
          <w:lang w:eastAsia="zh-CN"/>
        </w:rPr>
      </w:pPr>
      <w:r>
        <w:rPr>
          <w:rFonts w:hint="eastAsia"/>
          <w:lang w:eastAsia="zh-CN"/>
        </w:rPr>
        <w:t>安装编译依赖：</w:t>
      </w:r>
    </w:p>
    <w:p w14:paraId="6362FDA0">
      <w:pPr>
        <w:pStyle w:val="12"/>
      </w:pPr>
      <w:r>
        <w:rPr>
          <w:rFonts w:hint="eastAsia"/>
        </w:rPr>
        <w:t>sudo apt update</w:t>
      </w:r>
      <w:r>
        <w:rPr>
          <w:rFonts w:hint="eastAsia"/>
        </w:rPr>
        <w:br w:type="textWrapping"/>
      </w:r>
      <w:r>
        <w:rPr>
          <w:rFonts w:hint="eastAsia"/>
        </w:rPr>
        <w:t>sudo apt install -y build-essential cmake git libomp-dev libblis-dev</w:t>
      </w:r>
    </w:p>
    <w:p w14:paraId="1C5E7E53">
      <w:pPr>
        <w:ind w:firstLine="480"/>
      </w:pPr>
      <w:r>
        <w:t>针对树莓派5的ARM Cortex-A76处理器，启用ARMv8.2-a指令集优化，包括Cryptographic、FP16、Dot Product和RCPC扩展。OpenMP用于多线程并行推理，FLAME BLAS库提供矩阵运算加速</w:t>
      </w:r>
      <w:r>
        <w:rPr>
          <w:rFonts w:hint="eastAsia"/>
          <w:lang w:eastAsia="zh-CN"/>
        </w:rPr>
        <w:t>，</w:t>
      </w:r>
      <w:r>
        <w:t>CMake</w:t>
      </w:r>
      <w:r>
        <w:rPr>
          <w:rFonts w:hint="eastAsia"/>
          <w:lang w:val="en-US" w:eastAsia="zh-CN"/>
        </w:rPr>
        <w:t>进行</w:t>
      </w:r>
      <w:r>
        <w:t>配置与编译</w:t>
      </w:r>
      <w:r>
        <w:rPr>
          <w:rFonts w:hint="eastAsia"/>
        </w:rPr>
        <w:t>：</w:t>
      </w:r>
    </w:p>
    <w:p w14:paraId="7882BF91">
      <w:pPr>
        <w:pStyle w:val="12"/>
      </w:pPr>
      <w:r>
        <w:rPr>
          <w:rFonts w:hint="eastAsia"/>
        </w:rPr>
        <w:t>cd ~/Work/llama.cpp-master</w:t>
      </w:r>
      <w:r>
        <w:rPr>
          <w:rFonts w:hint="eastAsia"/>
        </w:rPr>
        <w:br w:type="textWrapping"/>
      </w:r>
      <w:r>
        <w:rPr>
          <w:rFonts w:hint="eastAsia"/>
        </w:rPr>
        <w:t>rm -rf build</w:t>
      </w:r>
      <w:r>
        <w:rPr>
          <w:rFonts w:hint="eastAsia"/>
        </w:rPr>
        <w:br w:type="textWrapping"/>
      </w:r>
      <w:r>
        <w:rPr>
          <w:rFonts w:hint="eastAsia"/>
        </w:rPr>
        <w:t>cmake -B build \</w:t>
      </w:r>
      <w:r>
        <w:rPr>
          <w:rFonts w:hint="eastAsia"/>
        </w:rPr>
        <w:br w:type="textWrapping"/>
      </w:r>
      <w:r>
        <w:rPr>
          <w:rFonts w:hint="eastAsia"/>
        </w:rPr>
        <w:t xml:space="preserve">  -DCMAKE_BUILD_TYPE=Release \</w:t>
      </w:r>
      <w:r>
        <w:rPr>
          <w:rFonts w:hint="eastAsia"/>
        </w:rPr>
        <w:br w:type="textWrapping"/>
      </w:r>
      <w:r>
        <w:rPr>
          <w:rFonts w:hint="eastAsia"/>
        </w:rPr>
        <w:t xml:space="preserve">  -DCMAKE_C_FLAGS="-march=armv8.2-a+crypto+fp16+dotprod+rcpc -mtune=cortex-a76 -O3 -ftree-vectorize" \</w:t>
      </w:r>
      <w:r>
        <w:rPr>
          <w:rFonts w:hint="eastAsia"/>
        </w:rPr>
        <w:br w:type="textWrapping"/>
      </w:r>
      <w:r>
        <w:rPr>
          <w:rFonts w:hint="eastAsia"/>
        </w:rPr>
        <w:t xml:space="preserve">  -DCMAKE_CXX_FLAGS="-march=armv8.2-a+crypto+fp16+dotprod+rcpc -mtune=cortex-a76 -O3 -ftree-vectorize" \</w:t>
      </w:r>
      <w:r>
        <w:rPr>
          <w:rFonts w:hint="eastAsia"/>
        </w:rPr>
        <w:br w:type="textWrapping"/>
      </w:r>
      <w:r>
        <w:rPr>
          <w:rFonts w:hint="eastAsia"/>
        </w:rPr>
        <w:t xml:space="preserve">  -DGGML_OPENMP=ON \</w:t>
      </w:r>
      <w:r>
        <w:rPr>
          <w:rFonts w:hint="eastAsia"/>
        </w:rPr>
        <w:br w:type="textWrapping"/>
      </w:r>
      <w:r>
        <w:rPr>
          <w:rFonts w:hint="eastAsia"/>
        </w:rPr>
        <w:t xml:space="preserve">  -DGGML_NATIVE=OFF \</w:t>
      </w:r>
      <w:r>
        <w:rPr>
          <w:rFonts w:hint="eastAsia"/>
        </w:rPr>
        <w:br w:type="textWrapping"/>
      </w:r>
      <w:r>
        <w:rPr>
          <w:rFonts w:hint="eastAsia"/>
        </w:rPr>
        <w:t xml:space="preserve">  -DGGML_LLAMAFILE=ON \</w:t>
      </w:r>
      <w:r>
        <w:rPr>
          <w:rFonts w:hint="eastAsia"/>
        </w:rPr>
        <w:br w:type="textWrapping"/>
      </w:r>
      <w:r>
        <w:rPr>
          <w:rFonts w:hint="eastAsia"/>
        </w:rPr>
        <w:t xml:space="preserve">  -DGGML_BLAS=ON \</w:t>
      </w:r>
      <w:r>
        <w:rPr>
          <w:rFonts w:hint="eastAsia"/>
        </w:rPr>
        <w:br w:type="textWrapping"/>
      </w:r>
      <w:r>
        <w:rPr>
          <w:rFonts w:hint="eastAsia"/>
        </w:rPr>
        <w:t xml:space="preserve">  -DLLAMA_BUILD_UI=OFF \</w:t>
      </w:r>
      <w:r>
        <w:rPr>
          <w:rFonts w:hint="eastAsia"/>
        </w:rPr>
        <w:br w:type="textWrapping"/>
      </w:r>
      <w:r>
        <w:rPr>
          <w:rFonts w:hint="eastAsia"/>
        </w:rPr>
        <w:t xml:space="preserve">  -DGGML_BLAS_VENDOR=FLAME</w:t>
      </w:r>
      <w:r>
        <w:rPr>
          <w:rFonts w:hint="eastAsia"/>
        </w:rPr>
        <w:br w:type="textWrapping"/>
      </w:r>
      <w:r>
        <w:rPr>
          <w:rFonts w:hint="eastAsia"/>
        </w:rPr>
        <w:t>cmake --build build --config Release -j4</w:t>
      </w:r>
    </w:p>
    <w:p w14:paraId="5B12FB6A">
      <w:pPr>
        <w:ind w:firstLine="480"/>
        <w:rPr>
          <w:rFonts w:hint="eastAsia"/>
          <w:lang w:eastAsia="zh-CN"/>
        </w:rPr>
      </w:pPr>
      <w:r>
        <w:rPr>
          <w:rFonts w:hint="eastAsia"/>
          <w:lang w:eastAsia="zh-CN"/>
        </w:rPr>
        <w:t>编译过程约需10-20分钟，若内存不足，</w:t>
      </w:r>
      <w:r>
        <w:rPr>
          <w:rFonts w:hint="eastAsia"/>
          <w:lang w:val="en-US" w:eastAsia="zh-CN"/>
        </w:rPr>
        <w:t>建议</w:t>
      </w:r>
      <w:r>
        <w:rPr>
          <w:rFonts w:hint="eastAsia"/>
          <w:lang w:eastAsia="zh-CN"/>
        </w:rPr>
        <w:t>将`-j4`改为`-j1`或`-j2`。编译完成后build/bin/目录下将生成llama-server（HTTP推理服务）、llama-quantize（模型量化工具）、llama-bench（性能基准测试）、llama-perplexity（困惑度评估）等核心工具。</w:t>
      </w:r>
    </w:p>
    <w:p w14:paraId="2E12C318">
      <w:pPr>
        <w:pStyle w:val="3"/>
      </w:pPr>
      <w:bookmarkStart w:id="59" w:name="_Toc1434"/>
      <w:bookmarkStart w:id="60" w:name="_Toc6676"/>
      <w:bookmarkStart w:id="61" w:name="_Toc32353"/>
      <w:bookmarkStart w:id="62" w:name="_Toc23930"/>
      <w:commentRangeStart w:id="1"/>
      <w:r>
        <w:rPr>
          <w:rFonts w:hint="eastAsia"/>
        </w:rPr>
        <w:t>3.3.</w:t>
      </w:r>
      <w:r>
        <w:rPr>
          <w:rFonts w:hint="eastAsia"/>
          <w:lang w:val="en-US" w:eastAsia="zh-CN"/>
        </w:rPr>
        <w:t>4</w:t>
      </w:r>
      <w:r>
        <w:rPr>
          <w:rFonts w:hint="eastAsia"/>
        </w:rPr>
        <w:t xml:space="preserve"> 上下文窗口与推理参数调优</w:t>
      </w:r>
      <w:bookmarkEnd w:id="59"/>
      <w:bookmarkEnd w:id="60"/>
      <w:bookmarkEnd w:id="61"/>
      <w:bookmarkEnd w:id="62"/>
    </w:p>
    <w:p w14:paraId="37DD9313">
      <w:pPr>
        <w:ind w:firstLine="480"/>
        <w:rPr>
          <w:rFonts w:hint="eastAsia"/>
          <w:lang w:eastAsia="zh-CN"/>
        </w:rPr>
      </w:pPr>
      <w:r>
        <w:rPr>
          <w:rFonts w:hint="eastAsia"/>
          <w:lang w:eastAsia="zh-CN"/>
        </w:rPr>
        <w:t>模型量化完成后，使用llama-server加载模型并提供OpenAI兼容API服务（默认端口8001）。为确定树莓派5平台上的最优推理配置，团队从框架选型和运行时参数两个层面进行了系统的对比实验。以llm_speed_test.py测量流式推理的首token延迟（TTFT）与生成吞吐，以llm_quality_llama.py的80个卫浴习惯提取用例评价输出质量（exact_match准确率）。</w:t>
      </w:r>
    </w:p>
    <w:p w14:paraId="38D7E101">
      <w:pPr>
        <w:ind w:firstLine="480"/>
        <w:rPr>
          <w:lang w:eastAsia="zh-CN"/>
        </w:rPr>
      </w:pPr>
      <w:r>
        <w:rPr>
          <w:rFonts w:hint="eastAsia"/>
          <w:lang w:eastAsia="zh-CN"/>
        </w:rPr>
        <w:t>安装llama-cpp-python（指向本地编译的库）：</w:t>
      </w:r>
    </w:p>
    <w:p w14:paraId="06F1131C">
      <w:pPr>
        <w:pStyle w:val="12"/>
      </w:pPr>
      <w:r>
        <w:rPr>
          <w:rFonts w:hint="eastAsia"/>
        </w:rPr>
        <w:t>export LLAMA_CMAKE_DIR=$(pwd)/..</w:t>
      </w:r>
      <w:r>
        <w:rPr>
          <w:rFonts w:hint="eastAsia"/>
        </w:rPr>
        <w:br w:type="textWrapping"/>
      </w:r>
      <w:r>
        <w:rPr>
          <w:rFonts w:hint="eastAsia"/>
        </w:rPr>
        <w:t>pip install --no-cache-dir llama-cpp-python</w:t>
      </w:r>
    </w:p>
    <w:p w14:paraId="082B0F79">
      <w:pPr>
        <w:ind w:firstLine="480"/>
        <w:rPr>
          <w:lang w:eastAsia="zh-CN"/>
        </w:rPr>
      </w:pPr>
      <w:r>
        <w:rPr>
          <w:rFonts w:hint="eastAsia"/>
          <w:lang w:eastAsia="zh-CN"/>
        </w:rPr>
        <w:t>低精度量化</w:t>
      </w:r>
      <w:r>
        <w:rPr>
          <w:rFonts w:hint="eastAsia"/>
          <w:lang w:val="en-US" w:eastAsia="zh-CN"/>
        </w:rPr>
        <w:t>的推理速度约为</w:t>
      </w:r>
      <w:r>
        <w:rPr>
          <w:rFonts w:hint="eastAsia"/>
          <w:lang w:eastAsia="zh-CN"/>
        </w:rPr>
        <w:t>2-3秒，高精度量化</w:t>
      </w:r>
      <w:r>
        <w:rPr>
          <w:rFonts w:hint="eastAsia"/>
          <w:lang w:val="en-US" w:eastAsia="zh-CN"/>
        </w:rPr>
        <w:t>为</w:t>
      </w:r>
      <w:r>
        <w:rPr>
          <w:rFonts w:hint="eastAsia"/>
          <w:lang w:eastAsia="zh-CN"/>
        </w:rPr>
        <w:t>5-8秒。</w:t>
      </w:r>
    </w:p>
    <w:p w14:paraId="4333EF56">
      <w:pPr>
        <w:ind w:firstLine="480"/>
        <w:rPr>
          <w:lang w:eastAsia="zh-CN"/>
        </w:rPr>
      </w:pPr>
      <w:r>
        <w:rPr>
          <w:rFonts w:hint="eastAsia"/>
          <w:lang w:eastAsia="zh-CN"/>
        </w:rPr>
        <w:t>推理性能测试：</w:t>
      </w:r>
    </w:p>
    <w:p w14:paraId="71F27928">
      <w:pPr>
        <w:pStyle w:val="12"/>
      </w:pPr>
      <w:r>
        <w:rPr>
          <w:rFonts w:hint="eastAsia"/>
        </w:rPr>
        <w:t>python llm_speed_test.py</w:t>
      </w:r>
      <w:commentRangeEnd w:id="1"/>
      <w:r>
        <w:rPr>
          <w:rStyle w:val="11"/>
          <w:rFonts w:ascii="Times New Roman" w:hAnsi="Times New Roman" w:cstheme="minorBidi"/>
          <w:lang w:eastAsia="en-US"/>
        </w:rPr>
        <w:commentReference w:id="1"/>
      </w:r>
    </w:p>
    <w:p w14:paraId="518AD401">
      <w:pPr>
        <w:ind w:firstLine="480"/>
        <w:rPr>
          <w:rFonts w:hint="eastAsia"/>
          <w:lang w:val="en-US" w:eastAsia="zh-CN"/>
        </w:rPr>
      </w:pPr>
      <w:r>
        <w:rPr>
          <w:rFonts w:hint="eastAsia"/>
          <w:lang w:eastAsia="zh-CN"/>
        </w:rPr>
        <w:t>输出质量</w:t>
      </w:r>
      <w:r>
        <w:rPr>
          <w:rFonts w:hint="eastAsia"/>
          <w:lang w:val="en-US" w:eastAsia="zh-CN"/>
        </w:rPr>
        <w:t>测试：</w:t>
      </w:r>
    </w:p>
    <w:p w14:paraId="068FB33F">
      <w:pPr>
        <w:pStyle w:val="12"/>
        <w:rPr>
          <w:rFonts w:hint="eastAsia"/>
          <w:lang w:eastAsia="zh-CN"/>
        </w:rPr>
      </w:pPr>
      <w:r>
        <w:rPr>
          <w:rFonts w:hint="eastAsia"/>
        </w:rPr>
        <w:t xml:space="preserve">python </w:t>
      </w:r>
      <w:r>
        <w:rPr>
          <w:rFonts w:hint="eastAsia"/>
          <w:lang w:eastAsia="zh-CN"/>
        </w:rPr>
        <w:t>llm_quality_llama.py</w:t>
      </w:r>
    </w:p>
    <w:p w14:paraId="72805D8A">
      <w:pPr>
        <w:ind w:firstLine="480"/>
        <w:rPr>
          <w:rFonts w:hint="default"/>
          <w:lang w:val="en-US" w:eastAsia="zh-CN"/>
        </w:rPr>
      </w:pPr>
      <w:r>
        <w:rPr>
          <w:rFonts w:hint="default"/>
          <w:lang w:val="en-US" w:eastAsia="zh-CN"/>
        </w:rPr>
        <w:t>对比了llama.cpp、LiteRT-LM、Nanbeige三个方案在树莓派上的表现，结果如下：</w:t>
      </w:r>
    </w:p>
    <w:tbl>
      <w:tblPr>
        <w:tblStyle w:val="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1906"/>
        <w:gridCol w:w="2303"/>
        <w:gridCol w:w="1996"/>
      </w:tblGrid>
      <w:tr w14:paraId="0E8C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shd w:val="clear" w:color="auto" w:fill="F1F1F1"/>
          </w:tcPr>
          <w:p w14:paraId="7EF57C0F">
            <w:pPr>
              <w:spacing w:before="40" w:after="40" w:line="240" w:lineRule="auto"/>
              <w:ind w:firstLine="0" w:firstLineChars="0"/>
              <w:jc w:val="center"/>
              <w:rPr>
                <w:rFonts w:cs="Times New Roman"/>
                <w:b/>
                <w:bCs w:val="0"/>
                <w:sz w:val="21"/>
              </w:rPr>
            </w:pPr>
            <w:bookmarkStart w:id="63" w:name="_Toc7161"/>
            <w:r>
              <w:rPr>
                <w:rFonts w:cs="Times New Roman"/>
                <w:b/>
                <w:bCs w:val="0"/>
                <w:sz w:val="21"/>
              </w:rPr>
              <w:t>对比维度</w:t>
            </w:r>
          </w:p>
        </w:tc>
        <w:tc>
          <w:tcPr>
            <w:tcW w:w="1118" w:type="pct"/>
            <w:shd w:val="clear" w:color="auto" w:fill="F1F1F1"/>
          </w:tcPr>
          <w:p w14:paraId="3D0B9180">
            <w:pPr>
              <w:spacing w:before="40" w:after="40" w:line="240" w:lineRule="auto"/>
              <w:ind w:firstLine="0" w:firstLineChars="0"/>
              <w:jc w:val="center"/>
              <w:rPr>
                <w:rFonts w:cs="Times New Roman"/>
                <w:b/>
                <w:bCs w:val="0"/>
                <w:sz w:val="21"/>
              </w:rPr>
            </w:pPr>
            <w:r>
              <w:rPr>
                <w:rFonts w:cs="Times New Roman"/>
                <w:b/>
                <w:bCs w:val="0"/>
                <w:sz w:val="21"/>
              </w:rPr>
              <w:t>llama.cpp</w:t>
            </w:r>
            <w:r>
              <w:rPr>
                <w:rFonts w:cs="Times New Roman"/>
                <w:b/>
                <w:bCs w:val="0"/>
                <w:sz w:val="21"/>
              </w:rPr>
              <w:br w:type="textWrapping"/>
            </w:r>
            <w:r>
              <w:rPr>
                <w:rFonts w:cs="Times New Roman"/>
                <w:b/>
                <w:bCs w:val="0"/>
                <w:sz w:val="21"/>
              </w:rPr>
              <w:t>(Gemma-4-E2B</w:t>
            </w:r>
            <w:r>
              <w:rPr>
                <w:rFonts w:cs="Times New Roman"/>
                <w:b/>
                <w:bCs w:val="0"/>
                <w:sz w:val="21"/>
              </w:rPr>
              <w:br w:type="textWrapping"/>
            </w:r>
            <w:r>
              <w:rPr>
                <w:rFonts w:cs="Times New Roman"/>
                <w:b/>
                <w:bCs w:val="0"/>
                <w:sz w:val="21"/>
              </w:rPr>
              <w:t>Q4_K_M)</w:t>
            </w:r>
          </w:p>
        </w:tc>
        <w:tc>
          <w:tcPr>
            <w:tcW w:w="1351" w:type="pct"/>
            <w:shd w:val="clear" w:color="auto" w:fill="F1F1F1"/>
          </w:tcPr>
          <w:p w14:paraId="14E52114">
            <w:pPr>
              <w:spacing w:before="40" w:after="40" w:line="240" w:lineRule="auto"/>
              <w:ind w:firstLine="0" w:firstLineChars="0"/>
              <w:jc w:val="center"/>
              <w:rPr>
                <w:rFonts w:cs="Times New Roman"/>
                <w:b/>
                <w:bCs w:val="0"/>
                <w:sz w:val="21"/>
              </w:rPr>
            </w:pPr>
            <w:r>
              <w:rPr>
                <w:rFonts w:cs="Times New Roman"/>
                <w:b/>
                <w:bCs w:val="0"/>
                <w:sz w:val="21"/>
              </w:rPr>
              <w:t>LiteRT-LM</w:t>
            </w:r>
            <w:r>
              <w:rPr>
                <w:rFonts w:cs="Times New Roman"/>
                <w:b/>
                <w:bCs w:val="0"/>
                <w:sz w:val="21"/>
              </w:rPr>
              <w:br w:type="textWrapping"/>
            </w:r>
            <w:r>
              <w:rPr>
                <w:rFonts w:cs="Times New Roman"/>
                <w:b/>
                <w:bCs w:val="0"/>
                <w:sz w:val="21"/>
              </w:rPr>
              <w:t>(Gemma-4-E2B</w:t>
            </w:r>
            <w:r>
              <w:rPr>
                <w:rFonts w:cs="Times New Roman"/>
                <w:b/>
                <w:bCs w:val="0"/>
                <w:sz w:val="21"/>
              </w:rPr>
              <w:br w:type="textWrapping"/>
            </w:r>
            <w:r>
              <w:rPr>
                <w:rFonts w:cs="Times New Roman"/>
                <w:b/>
                <w:bCs w:val="0"/>
                <w:sz w:val="21"/>
              </w:rPr>
              <w:t>litertlm)</w:t>
            </w:r>
          </w:p>
        </w:tc>
        <w:tc>
          <w:tcPr>
            <w:tcW w:w="1170" w:type="pct"/>
            <w:shd w:val="clear" w:color="auto" w:fill="F1F1F1"/>
          </w:tcPr>
          <w:p w14:paraId="17C6C469">
            <w:pPr>
              <w:spacing w:before="40" w:after="40" w:line="240" w:lineRule="auto"/>
              <w:ind w:firstLine="0" w:firstLineChars="0"/>
              <w:jc w:val="center"/>
              <w:rPr>
                <w:rFonts w:cs="Times New Roman"/>
                <w:b/>
                <w:bCs w:val="0"/>
                <w:sz w:val="21"/>
              </w:rPr>
            </w:pPr>
            <w:r>
              <w:rPr>
                <w:rFonts w:cs="Times New Roman"/>
                <w:b/>
                <w:bCs w:val="0"/>
                <w:sz w:val="21"/>
              </w:rPr>
              <w:t>llama.cpp</w:t>
            </w:r>
            <w:r>
              <w:rPr>
                <w:rFonts w:cs="Times New Roman"/>
                <w:b/>
                <w:bCs w:val="0"/>
                <w:sz w:val="21"/>
              </w:rPr>
              <w:br w:type="textWrapping"/>
            </w:r>
            <w:r>
              <w:rPr>
                <w:rFonts w:cs="Times New Roman"/>
                <w:b/>
                <w:bCs w:val="0"/>
                <w:sz w:val="21"/>
              </w:rPr>
              <w:t>(Nanbeige4.2-3B</w:t>
            </w:r>
            <w:r>
              <w:rPr>
                <w:rFonts w:cs="Times New Roman"/>
                <w:b/>
                <w:bCs w:val="0"/>
                <w:sz w:val="21"/>
              </w:rPr>
              <w:br w:type="textWrapping"/>
            </w:r>
            <w:r>
              <w:rPr>
                <w:rFonts w:cs="Times New Roman"/>
                <w:b/>
                <w:bCs w:val="0"/>
                <w:sz w:val="21"/>
              </w:rPr>
              <w:t>Q4_K_M)</w:t>
            </w:r>
          </w:p>
        </w:tc>
      </w:tr>
      <w:tr w14:paraId="1383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39D1F311">
            <w:pPr>
              <w:spacing w:before="40" w:after="40" w:line="240" w:lineRule="auto"/>
              <w:ind w:firstLine="0" w:firstLineChars="0"/>
              <w:jc w:val="center"/>
              <w:rPr>
                <w:rFonts w:cs="Times New Roman"/>
                <w:b w:val="0"/>
                <w:bCs/>
                <w:sz w:val="21"/>
              </w:rPr>
            </w:pPr>
            <w:r>
              <w:rPr>
                <w:rFonts w:cs="Times New Roman"/>
                <w:b w:val="0"/>
                <w:bCs/>
                <w:sz w:val="21"/>
              </w:rPr>
              <w:t>模型参数</w:t>
            </w:r>
          </w:p>
        </w:tc>
        <w:tc>
          <w:tcPr>
            <w:tcW w:w="1118" w:type="pct"/>
          </w:tcPr>
          <w:p w14:paraId="29E1BDB9">
            <w:pPr>
              <w:spacing w:before="40" w:after="40" w:line="240" w:lineRule="auto"/>
              <w:ind w:firstLine="0" w:firstLineChars="0"/>
              <w:jc w:val="center"/>
              <w:rPr>
                <w:rFonts w:cs="Times New Roman"/>
                <w:b w:val="0"/>
                <w:bCs/>
                <w:sz w:val="21"/>
              </w:rPr>
            </w:pPr>
            <w:r>
              <w:rPr>
                <w:rFonts w:cs="Times New Roman"/>
                <w:b w:val="0"/>
                <w:bCs/>
                <w:sz w:val="21"/>
              </w:rPr>
              <w:t>4.65B</w:t>
            </w:r>
          </w:p>
        </w:tc>
        <w:tc>
          <w:tcPr>
            <w:tcW w:w="1351" w:type="pct"/>
          </w:tcPr>
          <w:p w14:paraId="49F3B0F1">
            <w:pPr>
              <w:spacing w:before="40" w:after="40" w:line="240" w:lineRule="auto"/>
              <w:ind w:firstLine="0" w:firstLineChars="0"/>
              <w:jc w:val="center"/>
              <w:rPr>
                <w:rFonts w:cs="Times New Roman"/>
                <w:b w:val="0"/>
                <w:bCs/>
                <w:sz w:val="21"/>
              </w:rPr>
            </w:pPr>
            <w:r>
              <w:rPr>
                <w:rFonts w:cs="Times New Roman"/>
                <w:b w:val="0"/>
                <w:bCs/>
                <w:sz w:val="21"/>
              </w:rPr>
              <w:t>4.65B</w:t>
            </w:r>
          </w:p>
        </w:tc>
        <w:tc>
          <w:tcPr>
            <w:tcW w:w="1170" w:type="pct"/>
          </w:tcPr>
          <w:p w14:paraId="67141617">
            <w:pPr>
              <w:spacing w:before="40" w:after="40" w:line="240" w:lineRule="auto"/>
              <w:ind w:firstLine="0" w:firstLineChars="0"/>
              <w:jc w:val="center"/>
              <w:rPr>
                <w:rFonts w:cs="Times New Roman"/>
                <w:b w:val="0"/>
                <w:bCs/>
                <w:sz w:val="21"/>
              </w:rPr>
            </w:pPr>
            <w:r>
              <w:rPr>
                <w:rFonts w:cs="Times New Roman"/>
                <w:b w:val="0"/>
                <w:bCs/>
                <w:sz w:val="21"/>
              </w:rPr>
              <w:t>4.17B(3B有效)</w:t>
            </w:r>
          </w:p>
        </w:tc>
      </w:tr>
      <w:tr w14:paraId="50EE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117DC81C">
            <w:pPr>
              <w:spacing w:before="40" w:after="40" w:line="240" w:lineRule="auto"/>
              <w:ind w:firstLine="0" w:firstLineChars="0"/>
              <w:jc w:val="center"/>
              <w:rPr>
                <w:rFonts w:cs="Times New Roman"/>
                <w:b w:val="0"/>
                <w:bCs/>
                <w:sz w:val="21"/>
              </w:rPr>
            </w:pPr>
            <w:r>
              <w:rPr>
                <w:rFonts w:cs="Times New Roman"/>
                <w:b w:val="0"/>
                <w:bCs/>
                <w:sz w:val="21"/>
              </w:rPr>
              <w:t>量化</w:t>
            </w:r>
          </w:p>
        </w:tc>
        <w:tc>
          <w:tcPr>
            <w:tcW w:w="1118" w:type="pct"/>
          </w:tcPr>
          <w:p w14:paraId="2BDBC185">
            <w:pPr>
              <w:spacing w:before="40" w:after="40" w:line="240" w:lineRule="auto"/>
              <w:ind w:firstLine="0" w:firstLineChars="0"/>
              <w:jc w:val="center"/>
              <w:rPr>
                <w:rFonts w:cs="Times New Roman"/>
                <w:b w:val="0"/>
                <w:bCs/>
                <w:sz w:val="21"/>
              </w:rPr>
            </w:pPr>
            <w:r>
              <w:rPr>
                <w:rFonts w:cs="Times New Roman"/>
                <w:b w:val="0"/>
                <w:bCs/>
                <w:sz w:val="21"/>
              </w:rPr>
              <w:t>Q4_K_M(PTQ)</w:t>
            </w:r>
          </w:p>
        </w:tc>
        <w:tc>
          <w:tcPr>
            <w:tcW w:w="1351" w:type="pct"/>
          </w:tcPr>
          <w:p w14:paraId="467BE1D6">
            <w:pPr>
              <w:spacing w:before="40" w:after="40" w:line="240" w:lineRule="auto"/>
              <w:ind w:firstLine="0" w:firstLineChars="0"/>
              <w:jc w:val="center"/>
              <w:rPr>
                <w:rFonts w:cs="Times New Roman"/>
                <w:b w:val="0"/>
                <w:bCs/>
                <w:sz w:val="21"/>
              </w:rPr>
            </w:pPr>
            <w:r>
              <w:rPr>
                <w:rFonts w:cs="Times New Roman"/>
                <w:b w:val="0"/>
                <w:bCs/>
                <w:sz w:val="21"/>
              </w:rPr>
              <w:t>litertlm格式</w:t>
            </w:r>
          </w:p>
        </w:tc>
        <w:tc>
          <w:tcPr>
            <w:tcW w:w="1170" w:type="pct"/>
          </w:tcPr>
          <w:p w14:paraId="145002FD">
            <w:pPr>
              <w:spacing w:before="40" w:after="40" w:line="240" w:lineRule="auto"/>
              <w:ind w:firstLine="0" w:firstLineChars="0"/>
              <w:jc w:val="center"/>
              <w:rPr>
                <w:rFonts w:cs="Times New Roman"/>
                <w:b w:val="0"/>
                <w:bCs/>
                <w:sz w:val="21"/>
              </w:rPr>
            </w:pPr>
            <w:r>
              <w:rPr>
                <w:rFonts w:cs="Times New Roman"/>
                <w:b w:val="0"/>
                <w:bCs/>
                <w:sz w:val="21"/>
              </w:rPr>
              <w:t>Q4_K_M(PTQ)</w:t>
            </w:r>
          </w:p>
        </w:tc>
      </w:tr>
      <w:tr w14:paraId="3E58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7DA62358">
            <w:pPr>
              <w:spacing w:before="40" w:after="40" w:line="240" w:lineRule="auto"/>
              <w:ind w:firstLine="0" w:firstLineChars="0"/>
              <w:jc w:val="center"/>
              <w:rPr>
                <w:rFonts w:cs="Times New Roman"/>
                <w:b w:val="0"/>
                <w:bCs/>
                <w:sz w:val="21"/>
              </w:rPr>
            </w:pPr>
            <w:r>
              <w:rPr>
                <w:rFonts w:cs="Times New Roman"/>
                <w:b w:val="0"/>
                <w:bCs/>
                <w:sz w:val="21"/>
              </w:rPr>
              <w:t>模型文件大小</w:t>
            </w:r>
          </w:p>
        </w:tc>
        <w:tc>
          <w:tcPr>
            <w:tcW w:w="1118" w:type="pct"/>
          </w:tcPr>
          <w:p w14:paraId="6F2E21B2">
            <w:pPr>
              <w:spacing w:before="40" w:after="40" w:line="240" w:lineRule="auto"/>
              <w:ind w:firstLine="0" w:firstLineChars="0"/>
              <w:jc w:val="center"/>
              <w:rPr>
                <w:rFonts w:cs="Times New Roman"/>
                <w:b w:val="0"/>
                <w:bCs/>
                <w:sz w:val="21"/>
              </w:rPr>
            </w:pPr>
            <w:r>
              <w:rPr>
                <w:rFonts w:cs="Times New Roman"/>
                <w:b w:val="0"/>
                <w:bCs/>
                <w:sz w:val="21"/>
              </w:rPr>
              <w:t>2.89GB</w:t>
            </w:r>
          </w:p>
        </w:tc>
        <w:tc>
          <w:tcPr>
            <w:tcW w:w="1351" w:type="pct"/>
          </w:tcPr>
          <w:p w14:paraId="4913EF71">
            <w:pPr>
              <w:spacing w:before="40" w:after="40" w:line="240" w:lineRule="auto"/>
              <w:ind w:firstLine="0" w:firstLineChars="0"/>
              <w:jc w:val="center"/>
              <w:rPr>
                <w:rFonts w:cs="Times New Roman"/>
                <w:b w:val="0"/>
                <w:bCs/>
                <w:sz w:val="21"/>
              </w:rPr>
            </w:pPr>
            <w:r>
              <w:rPr>
                <w:rFonts w:cs="Times New Roman"/>
                <w:b w:val="0"/>
                <w:bCs/>
                <w:sz w:val="21"/>
              </w:rPr>
              <w:t>2.4GB+1GB缓存</w:t>
            </w:r>
          </w:p>
        </w:tc>
        <w:tc>
          <w:tcPr>
            <w:tcW w:w="1170" w:type="pct"/>
          </w:tcPr>
          <w:p w14:paraId="0C7880E7">
            <w:pPr>
              <w:spacing w:before="40" w:after="40" w:line="240" w:lineRule="auto"/>
              <w:ind w:firstLine="0" w:firstLineChars="0"/>
              <w:jc w:val="center"/>
              <w:rPr>
                <w:rFonts w:cs="Times New Roman"/>
                <w:b w:val="0"/>
                <w:bCs/>
                <w:sz w:val="21"/>
              </w:rPr>
            </w:pPr>
            <w:r>
              <w:rPr>
                <w:rFonts w:cs="Times New Roman"/>
                <w:b w:val="0"/>
                <w:bCs/>
                <w:sz w:val="21"/>
              </w:rPr>
              <w:t>2.4GB</w:t>
            </w:r>
          </w:p>
        </w:tc>
      </w:tr>
      <w:tr w14:paraId="1BD4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597ED705">
            <w:pPr>
              <w:spacing w:before="40" w:after="40" w:line="240" w:lineRule="auto"/>
              <w:ind w:firstLine="0" w:firstLineChars="0"/>
              <w:jc w:val="center"/>
              <w:rPr>
                <w:rFonts w:cs="Times New Roman"/>
                <w:b w:val="0"/>
                <w:bCs/>
                <w:sz w:val="21"/>
              </w:rPr>
            </w:pPr>
            <w:r>
              <w:rPr>
                <w:rFonts w:cs="Times New Roman"/>
                <w:b w:val="0"/>
                <w:bCs/>
                <w:sz w:val="21"/>
              </w:rPr>
              <w:t>内存占用(RSS)</w:t>
            </w:r>
          </w:p>
        </w:tc>
        <w:tc>
          <w:tcPr>
            <w:tcW w:w="1118" w:type="pct"/>
          </w:tcPr>
          <w:p w14:paraId="63637CB1">
            <w:pPr>
              <w:spacing w:before="40" w:after="40" w:line="240" w:lineRule="auto"/>
              <w:ind w:firstLine="0" w:firstLineChars="0"/>
              <w:jc w:val="center"/>
              <w:rPr>
                <w:rFonts w:cs="Times New Roman"/>
                <w:b w:val="0"/>
                <w:bCs/>
                <w:sz w:val="21"/>
              </w:rPr>
            </w:pPr>
            <w:r>
              <w:rPr>
                <w:rFonts w:cs="Times New Roman"/>
                <w:b w:val="0"/>
                <w:bCs/>
                <w:sz w:val="21"/>
              </w:rPr>
              <w:t>~1679MB</w:t>
            </w:r>
          </w:p>
        </w:tc>
        <w:tc>
          <w:tcPr>
            <w:tcW w:w="1351" w:type="pct"/>
          </w:tcPr>
          <w:p w14:paraId="1BDB92B8">
            <w:pPr>
              <w:spacing w:before="40" w:after="40" w:line="240" w:lineRule="auto"/>
              <w:ind w:firstLine="0" w:firstLineChars="0"/>
              <w:jc w:val="center"/>
              <w:rPr>
                <w:rFonts w:cs="Times New Roman"/>
                <w:b w:val="0"/>
                <w:bCs/>
                <w:sz w:val="21"/>
              </w:rPr>
            </w:pPr>
            <w:r>
              <w:rPr>
                <w:rFonts w:cs="Times New Roman"/>
                <w:b w:val="0"/>
                <w:bCs/>
                <w:sz w:val="21"/>
              </w:rPr>
              <w:t>~1856MB</w:t>
            </w:r>
          </w:p>
        </w:tc>
        <w:tc>
          <w:tcPr>
            <w:tcW w:w="1170" w:type="pct"/>
          </w:tcPr>
          <w:p w14:paraId="6330EF01">
            <w:pPr>
              <w:spacing w:before="40" w:after="40" w:line="240" w:lineRule="auto"/>
              <w:ind w:firstLine="0" w:firstLineChars="0"/>
              <w:jc w:val="center"/>
              <w:rPr>
                <w:rFonts w:cs="Times New Roman"/>
                <w:b w:val="0"/>
                <w:bCs/>
                <w:sz w:val="21"/>
              </w:rPr>
            </w:pPr>
            <w:r>
              <w:rPr>
                <w:rFonts w:cs="Times New Roman"/>
                <w:b w:val="0"/>
                <w:bCs/>
                <w:sz w:val="21"/>
              </w:rPr>
              <w:t>~1800MB</w:t>
            </w:r>
          </w:p>
        </w:tc>
      </w:tr>
      <w:tr w14:paraId="2ACD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0DBB5A8A">
            <w:pPr>
              <w:spacing w:before="40" w:after="40" w:line="240" w:lineRule="auto"/>
              <w:ind w:firstLine="0" w:firstLineChars="0"/>
              <w:jc w:val="center"/>
              <w:rPr>
                <w:rFonts w:cs="Times New Roman"/>
                <w:b w:val="0"/>
                <w:bCs/>
                <w:sz w:val="21"/>
              </w:rPr>
            </w:pPr>
            <w:r>
              <w:rPr>
                <w:rFonts w:cs="Times New Roman"/>
                <w:b w:val="0"/>
                <w:bCs/>
                <w:sz w:val="21"/>
              </w:rPr>
              <w:t>TTFT（短文本）</w:t>
            </w:r>
          </w:p>
        </w:tc>
        <w:tc>
          <w:tcPr>
            <w:tcW w:w="1118" w:type="pct"/>
          </w:tcPr>
          <w:p w14:paraId="095B81D1">
            <w:pPr>
              <w:spacing w:before="40" w:after="40" w:line="240" w:lineRule="auto"/>
              <w:ind w:firstLine="0" w:firstLineChars="0"/>
              <w:jc w:val="center"/>
              <w:rPr>
                <w:rFonts w:cs="Times New Roman"/>
                <w:b w:val="0"/>
                <w:bCs/>
                <w:sz w:val="21"/>
              </w:rPr>
            </w:pPr>
            <w:r>
              <w:rPr>
                <w:rFonts w:cs="Times New Roman"/>
                <w:b w:val="0"/>
                <w:bCs/>
                <w:sz w:val="21"/>
              </w:rPr>
              <w:t>789ms</w:t>
            </w:r>
          </w:p>
        </w:tc>
        <w:tc>
          <w:tcPr>
            <w:tcW w:w="1351" w:type="pct"/>
          </w:tcPr>
          <w:p w14:paraId="15FE803B">
            <w:pPr>
              <w:spacing w:before="40" w:after="40" w:line="240" w:lineRule="auto"/>
              <w:ind w:firstLine="0" w:firstLineChars="0"/>
              <w:jc w:val="center"/>
              <w:rPr>
                <w:rFonts w:cs="Times New Roman"/>
                <w:b w:val="0"/>
                <w:bCs/>
                <w:sz w:val="21"/>
              </w:rPr>
            </w:pPr>
            <w:r>
              <w:rPr>
                <w:rFonts w:cs="Times New Roman"/>
                <w:b w:val="0"/>
                <w:bCs/>
                <w:sz w:val="21"/>
              </w:rPr>
              <w:t>1508ms</w:t>
            </w:r>
          </w:p>
        </w:tc>
        <w:tc>
          <w:tcPr>
            <w:tcW w:w="1170" w:type="pct"/>
          </w:tcPr>
          <w:p w14:paraId="5AF30310">
            <w:pPr>
              <w:spacing w:before="40" w:after="40" w:line="240" w:lineRule="auto"/>
              <w:ind w:firstLine="0" w:firstLineChars="0"/>
              <w:jc w:val="center"/>
              <w:rPr>
                <w:rFonts w:cs="Times New Roman"/>
                <w:b w:val="0"/>
                <w:bCs/>
                <w:sz w:val="21"/>
              </w:rPr>
            </w:pPr>
            <w:r>
              <w:rPr>
                <w:rFonts w:cs="Times New Roman"/>
                <w:b w:val="0"/>
                <w:bCs/>
                <w:sz w:val="21"/>
              </w:rPr>
              <w:t>530ms</w:t>
            </w:r>
          </w:p>
        </w:tc>
      </w:tr>
      <w:tr w14:paraId="447E5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66613AC6">
            <w:pPr>
              <w:spacing w:before="40" w:after="40" w:line="240" w:lineRule="auto"/>
              <w:ind w:firstLine="0" w:firstLineChars="0"/>
              <w:jc w:val="center"/>
              <w:rPr>
                <w:rFonts w:cs="Times New Roman"/>
                <w:b w:val="0"/>
                <w:bCs/>
                <w:sz w:val="21"/>
              </w:rPr>
            </w:pPr>
            <w:r>
              <w:rPr>
                <w:rFonts w:cs="Times New Roman"/>
                <w:b w:val="0"/>
                <w:bCs/>
                <w:sz w:val="21"/>
              </w:rPr>
              <w:t>TTFT（卫浴场景）</w:t>
            </w:r>
          </w:p>
        </w:tc>
        <w:tc>
          <w:tcPr>
            <w:tcW w:w="1118" w:type="pct"/>
          </w:tcPr>
          <w:p w14:paraId="70D68E86">
            <w:pPr>
              <w:spacing w:before="40" w:after="40" w:line="240" w:lineRule="auto"/>
              <w:ind w:firstLine="0" w:firstLineChars="0"/>
              <w:jc w:val="center"/>
              <w:rPr>
                <w:rFonts w:cs="Times New Roman"/>
                <w:b w:val="0"/>
                <w:bCs/>
                <w:sz w:val="21"/>
              </w:rPr>
            </w:pPr>
            <w:r>
              <w:rPr>
                <w:rFonts w:cs="Times New Roman"/>
                <w:b w:val="0"/>
                <w:bCs/>
                <w:sz w:val="21"/>
              </w:rPr>
              <w:t>~1,500ms</w:t>
            </w:r>
          </w:p>
        </w:tc>
        <w:tc>
          <w:tcPr>
            <w:tcW w:w="1351" w:type="pct"/>
          </w:tcPr>
          <w:p w14:paraId="0BCB4BEF">
            <w:pPr>
              <w:spacing w:before="40" w:after="40" w:line="240" w:lineRule="auto"/>
              <w:ind w:firstLine="0" w:firstLineChars="0"/>
              <w:jc w:val="center"/>
              <w:rPr>
                <w:rFonts w:cs="Times New Roman"/>
                <w:b w:val="0"/>
                <w:bCs/>
                <w:sz w:val="21"/>
              </w:rPr>
            </w:pPr>
            <w:r>
              <w:rPr>
                <w:rFonts w:cs="Times New Roman"/>
                <w:b w:val="0"/>
                <w:bCs/>
                <w:sz w:val="21"/>
              </w:rPr>
              <w:t>~6,200ms</w:t>
            </w:r>
          </w:p>
        </w:tc>
        <w:tc>
          <w:tcPr>
            <w:tcW w:w="1170" w:type="pct"/>
          </w:tcPr>
          <w:p w14:paraId="42358409">
            <w:pPr>
              <w:spacing w:before="40" w:after="40" w:line="240" w:lineRule="auto"/>
              <w:ind w:firstLine="0" w:firstLineChars="0"/>
              <w:jc w:val="center"/>
              <w:rPr>
                <w:rFonts w:cs="Times New Roman"/>
                <w:b w:val="0"/>
                <w:bCs/>
                <w:sz w:val="21"/>
              </w:rPr>
            </w:pPr>
            <w:r>
              <w:rPr>
                <w:rFonts w:cs="Times New Roman"/>
                <w:b w:val="0"/>
                <w:bCs/>
                <w:sz w:val="21"/>
              </w:rPr>
              <w:t>~500ms</w:t>
            </w:r>
          </w:p>
        </w:tc>
      </w:tr>
      <w:tr w14:paraId="78C0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4B56355A">
            <w:pPr>
              <w:spacing w:before="40" w:after="40" w:line="240" w:lineRule="auto"/>
              <w:ind w:firstLine="0" w:firstLineChars="0"/>
              <w:jc w:val="center"/>
              <w:rPr>
                <w:rFonts w:cs="Times New Roman"/>
                <w:b w:val="0"/>
                <w:bCs/>
                <w:sz w:val="21"/>
              </w:rPr>
            </w:pPr>
            <w:r>
              <w:rPr>
                <w:rFonts w:cs="Times New Roman"/>
                <w:b w:val="0"/>
                <w:bCs/>
                <w:sz w:val="21"/>
              </w:rPr>
              <w:t>生成速度</w:t>
            </w:r>
          </w:p>
        </w:tc>
        <w:tc>
          <w:tcPr>
            <w:tcW w:w="1118" w:type="pct"/>
          </w:tcPr>
          <w:p w14:paraId="32529F47">
            <w:pPr>
              <w:spacing w:before="40" w:after="40" w:line="240" w:lineRule="auto"/>
              <w:ind w:firstLine="0" w:firstLineChars="0"/>
              <w:jc w:val="center"/>
              <w:rPr>
                <w:rFonts w:cs="Times New Roman"/>
                <w:b w:val="0"/>
                <w:bCs/>
                <w:sz w:val="21"/>
              </w:rPr>
            </w:pPr>
            <w:r>
              <w:rPr>
                <w:rFonts w:cs="Times New Roman"/>
                <w:b w:val="0"/>
                <w:bCs/>
                <w:sz w:val="21"/>
              </w:rPr>
              <w:t>4.5~5.1t/s</w:t>
            </w:r>
          </w:p>
        </w:tc>
        <w:tc>
          <w:tcPr>
            <w:tcW w:w="1351" w:type="pct"/>
          </w:tcPr>
          <w:p w14:paraId="0FE5AE0C">
            <w:pPr>
              <w:spacing w:before="40" w:after="40" w:line="240" w:lineRule="auto"/>
              <w:ind w:firstLine="0" w:firstLineChars="0"/>
              <w:jc w:val="center"/>
              <w:rPr>
                <w:rFonts w:cs="Times New Roman"/>
                <w:b w:val="0"/>
                <w:bCs/>
                <w:sz w:val="21"/>
              </w:rPr>
            </w:pPr>
            <w:r>
              <w:rPr>
                <w:rFonts w:cs="Times New Roman"/>
                <w:b w:val="0"/>
                <w:bCs/>
                <w:sz w:val="21"/>
              </w:rPr>
              <w:t>6.3~6.9t/s</w:t>
            </w:r>
          </w:p>
        </w:tc>
        <w:tc>
          <w:tcPr>
            <w:tcW w:w="1170" w:type="pct"/>
          </w:tcPr>
          <w:p w14:paraId="24C408EC">
            <w:pPr>
              <w:spacing w:before="40" w:after="40" w:line="240" w:lineRule="auto"/>
              <w:ind w:firstLine="0" w:firstLineChars="0"/>
              <w:jc w:val="center"/>
              <w:rPr>
                <w:rFonts w:cs="Times New Roman"/>
                <w:b w:val="0"/>
                <w:bCs/>
                <w:sz w:val="21"/>
              </w:rPr>
            </w:pPr>
            <w:r>
              <w:rPr>
                <w:rFonts w:cs="Times New Roman"/>
                <w:b w:val="0"/>
                <w:bCs/>
                <w:sz w:val="21"/>
              </w:rPr>
              <w:t>~2.0t/s</w:t>
            </w:r>
          </w:p>
        </w:tc>
      </w:tr>
      <w:tr w14:paraId="046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6D0FB6A8">
            <w:pPr>
              <w:spacing w:before="40" w:after="40" w:line="240" w:lineRule="auto"/>
              <w:ind w:firstLine="0" w:firstLineChars="0"/>
              <w:jc w:val="center"/>
              <w:rPr>
                <w:rFonts w:cs="Times New Roman"/>
                <w:b w:val="0"/>
                <w:bCs/>
                <w:sz w:val="21"/>
              </w:rPr>
            </w:pPr>
            <w:r>
              <w:rPr>
                <w:rFonts w:cs="Times New Roman"/>
                <w:b w:val="0"/>
                <w:bCs/>
                <w:sz w:val="21"/>
              </w:rPr>
              <w:t>准确率（80用例）</w:t>
            </w:r>
          </w:p>
        </w:tc>
        <w:tc>
          <w:tcPr>
            <w:tcW w:w="1118" w:type="pct"/>
          </w:tcPr>
          <w:p w14:paraId="08D95F9B">
            <w:pPr>
              <w:spacing w:before="40" w:after="40" w:line="240" w:lineRule="auto"/>
              <w:ind w:firstLine="0" w:firstLineChars="0"/>
              <w:jc w:val="center"/>
              <w:rPr>
                <w:rFonts w:cs="Times New Roman"/>
                <w:b w:val="0"/>
                <w:bCs/>
                <w:sz w:val="21"/>
              </w:rPr>
            </w:pPr>
            <w:r>
              <w:rPr>
                <w:rFonts w:hint="eastAsia" w:cs="Times New Roman"/>
                <w:b w:val="0"/>
                <w:bCs/>
                <w:sz w:val="21"/>
                <w:lang w:val="en-US" w:eastAsia="zh-CN"/>
              </w:rPr>
              <w:t>80</w:t>
            </w:r>
            <w:r>
              <w:rPr>
                <w:rFonts w:cs="Times New Roman"/>
                <w:b w:val="0"/>
                <w:bCs/>
                <w:sz w:val="21"/>
              </w:rPr>
              <w:t>/80(</w:t>
            </w:r>
            <w:r>
              <w:rPr>
                <w:rFonts w:hint="eastAsia" w:cs="Times New Roman"/>
                <w:b w:val="0"/>
                <w:bCs/>
                <w:sz w:val="21"/>
                <w:lang w:eastAsia="zh-CN"/>
              </w:rPr>
              <w:t>1</w:t>
            </w:r>
            <w:r>
              <w:rPr>
                <w:rFonts w:hint="eastAsia" w:cs="Times New Roman"/>
                <w:b w:val="0"/>
                <w:bCs/>
                <w:sz w:val="21"/>
                <w:lang w:val="en-US" w:eastAsia="zh-CN"/>
              </w:rPr>
              <w:t>00</w:t>
            </w:r>
            <w:r>
              <w:rPr>
                <w:rFonts w:cs="Times New Roman"/>
                <w:b w:val="0"/>
                <w:bCs/>
                <w:sz w:val="21"/>
              </w:rPr>
              <w:t>%)</w:t>
            </w:r>
          </w:p>
        </w:tc>
        <w:tc>
          <w:tcPr>
            <w:tcW w:w="1351" w:type="pct"/>
          </w:tcPr>
          <w:p w14:paraId="2476A50C">
            <w:pPr>
              <w:spacing w:before="40" w:after="40" w:line="240" w:lineRule="auto"/>
              <w:ind w:firstLine="0" w:firstLineChars="0"/>
              <w:jc w:val="center"/>
              <w:rPr>
                <w:rFonts w:cs="Times New Roman"/>
                <w:b w:val="0"/>
                <w:bCs/>
                <w:sz w:val="21"/>
              </w:rPr>
            </w:pPr>
            <w:r>
              <w:rPr>
                <w:rFonts w:cs="Times New Roman"/>
                <w:b w:val="0"/>
                <w:bCs/>
                <w:sz w:val="21"/>
              </w:rPr>
              <w:t>80/80(100%)</w:t>
            </w:r>
          </w:p>
        </w:tc>
        <w:tc>
          <w:tcPr>
            <w:tcW w:w="1170" w:type="pct"/>
          </w:tcPr>
          <w:p w14:paraId="2027DB25">
            <w:pPr>
              <w:spacing w:before="40" w:after="40" w:line="240" w:lineRule="auto"/>
              <w:ind w:firstLine="0" w:firstLineChars="0"/>
              <w:jc w:val="center"/>
              <w:rPr>
                <w:rFonts w:cs="Times New Roman"/>
                <w:b w:val="0"/>
                <w:bCs/>
                <w:sz w:val="21"/>
              </w:rPr>
            </w:pPr>
            <w:r>
              <w:rPr>
                <w:rFonts w:cs="Times New Roman"/>
                <w:b w:val="0"/>
                <w:bCs/>
                <w:sz w:val="21"/>
              </w:rPr>
              <w:t>75/80(93.8%)</w:t>
            </w:r>
          </w:p>
        </w:tc>
      </w:tr>
      <w:tr w14:paraId="5A57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5FCB026C">
            <w:pPr>
              <w:spacing w:before="40" w:after="40" w:line="240" w:lineRule="auto"/>
              <w:ind w:firstLine="0" w:firstLineChars="0"/>
              <w:jc w:val="center"/>
              <w:rPr>
                <w:rFonts w:cs="Times New Roman"/>
                <w:b w:val="0"/>
                <w:bCs/>
                <w:sz w:val="21"/>
              </w:rPr>
            </w:pPr>
            <w:r>
              <w:rPr>
                <w:rFonts w:cs="Times New Roman"/>
                <w:b w:val="0"/>
                <w:bCs/>
                <w:sz w:val="21"/>
              </w:rPr>
              <w:t>极难用例(6题)</w:t>
            </w:r>
          </w:p>
        </w:tc>
        <w:tc>
          <w:tcPr>
            <w:tcW w:w="1118" w:type="pct"/>
          </w:tcPr>
          <w:p w14:paraId="7C6175AD">
            <w:pPr>
              <w:spacing w:before="40" w:after="40" w:line="240" w:lineRule="auto"/>
              <w:ind w:firstLine="0" w:firstLineChars="0"/>
              <w:jc w:val="center"/>
              <w:rPr>
                <w:rFonts w:cs="Times New Roman"/>
                <w:b w:val="0"/>
                <w:bCs/>
                <w:sz w:val="21"/>
              </w:rPr>
            </w:pPr>
            <w:r>
              <w:rPr>
                <w:rFonts w:cs="Times New Roman"/>
                <w:b w:val="0"/>
                <w:bCs/>
                <w:sz w:val="21"/>
              </w:rPr>
              <w:t>6/6(100%)</w:t>
            </w:r>
          </w:p>
        </w:tc>
        <w:tc>
          <w:tcPr>
            <w:tcW w:w="1351" w:type="pct"/>
          </w:tcPr>
          <w:p w14:paraId="786800DD">
            <w:pPr>
              <w:spacing w:before="40" w:after="40" w:line="240" w:lineRule="auto"/>
              <w:ind w:firstLine="0" w:firstLineChars="0"/>
              <w:jc w:val="center"/>
              <w:rPr>
                <w:rFonts w:cs="Times New Roman"/>
                <w:b w:val="0"/>
                <w:bCs/>
                <w:sz w:val="21"/>
              </w:rPr>
            </w:pPr>
            <w:r>
              <w:rPr>
                <w:rFonts w:cs="Times New Roman"/>
                <w:b w:val="0"/>
                <w:bCs/>
                <w:sz w:val="21"/>
              </w:rPr>
              <w:t>6/6(100%)</w:t>
            </w:r>
          </w:p>
        </w:tc>
        <w:tc>
          <w:tcPr>
            <w:tcW w:w="1170" w:type="pct"/>
          </w:tcPr>
          <w:p w14:paraId="0695190A">
            <w:pPr>
              <w:spacing w:before="40" w:after="40" w:line="240" w:lineRule="auto"/>
              <w:ind w:firstLine="0" w:firstLineChars="0"/>
              <w:jc w:val="center"/>
              <w:rPr>
                <w:rFonts w:cs="Times New Roman"/>
                <w:b w:val="0"/>
                <w:bCs/>
                <w:sz w:val="21"/>
              </w:rPr>
            </w:pPr>
            <w:r>
              <w:rPr>
                <w:rFonts w:cs="Times New Roman"/>
                <w:b w:val="0"/>
                <w:bCs/>
                <w:sz w:val="21"/>
              </w:rPr>
              <w:t>2/6(33%)</w:t>
            </w:r>
          </w:p>
        </w:tc>
      </w:tr>
      <w:tr w14:paraId="1DB1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pct"/>
          </w:tcPr>
          <w:p w14:paraId="02379D5B">
            <w:pPr>
              <w:spacing w:before="40" w:after="40" w:line="240" w:lineRule="auto"/>
              <w:ind w:firstLine="0" w:firstLineChars="0"/>
              <w:jc w:val="center"/>
              <w:rPr>
                <w:rFonts w:cs="Times New Roman"/>
                <w:b w:val="0"/>
                <w:bCs/>
                <w:sz w:val="21"/>
              </w:rPr>
            </w:pPr>
            <w:r>
              <w:rPr>
                <w:rFonts w:cs="Times New Roman"/>
                <w:b w:val="0"/>
                <w:bCs/>
                <w:sz w:val="21"/>
              </w:rPr>
              <w:t>可调优参数</w:t>
            </w:r>
          </w:p>
        </w:tc>
        <w:tc>
          <w:tcPr>
            <w:tcW w:w="1118" w:type="pct"/>
          </w:tcPr>
          <w:p w14:paraId="39E7A647">
            <w:pPr>
              <w:spacing w:before="40" w:after="40" w:line="240" w:lineRule="auto"/>
              <w:ind w:firstLine="0" w:firstLineChars="0"/>
              <w:jc w:val="center"/>
              <w:rPr>
                <w:rFonts w:cs="Times New Roman"/>
                <w:b w:val="0"/>
                <w:bCs/>
                <w:sz w:val="21"/>
              </w:rPr>
            </w:pPr>
            <w:r>
              <w:rPr>
                <w:rFonts w:cs="Times New Roman"/>
                <w:b w:val="0"/>
                <w:bCs/>
                <w:sz w:val="21"/>
              </w:rPr>
              <w:t>9+(CLI)</w:t>
            </w:r>
          </w:p>
        </w:tc>
        <w:tc>
          <w:tcPr>
            <w:tcW w:w="1351" w:type="pct"/>
          </w:tcPr>
          <w:p w14:paraId="31C05645">
            <w:pPr>
              <w:spacing w:before="40" w:after="40" w:line="240" w:lineRule="auto"/>
              <w:ind w:firstLine="0" w:firstLineChars="0"/>
              <w:jc w:val="center"/>
              <w:rPr>
                <w:rFonts w:cs="Times New Roman"/>
                <w:b w:val="0"/>
                <w:bCs/>
                <w:sz w:val="21"/>
              </w:rPr>
            </w:pPr>
            <w:r>
              <w:rPr>
                <w:rFonts w:cs="Times New Roman"/>
                <w:b w:val="0"/>
                <w:bCs/>
                <w:sz w:val="21"/>
              </w:rPr>
              <w:t>3(CLI仅host/port)</w:t>
            </w:r>
          </w:p>
        </w:tc>
        <w:tc>
          <w:tcPr>
            <w:tcW w:w="1170" w:type="pct"/>
          </w:tcPr>
          <w:p w14:paraId="7CE8C45E">
            <w:pPr>
              <w:spacing w:before="40" w:after="40" w:line="240" w:lineRule="auto"/>
              <w:ind w:firstLine="0" w:firstLineChars="0"/>
              <w:jc w:val="center"/>
              <w:rPr>
                <w:rFonts w:cs="Times New Roman"/>
                <w:b w:val="0"/>
                <w:bCs/>
                <w:sz w:val="21"/>
              </w:rPr>
            </w:pPr>
            <w:r>
              <w:rPr>
                <w:rFonts w:cs="Times New Roman"/>
                <w:b w:val="0"/>
                <w:bCs/>
                <w:sz w:val="21"/>
              </w:rPr>
              <w:t>9+(CLI)</w:t>
            </w:r>
          </w:p>
        </w:tc>
      </w:tr>
    </w:tbl>
    <w:p w14:paraId="71EDDE99">
      <w:pPr>
        <w:ind w:firstLine="480"/>
        <w:rPr>
          <w:rFonts w:hint="eastAsia" w:ascii="Times New Roman" w:hAnsi="Times New Roman" w:eastAsia="宋体"/>
          <w:sz w:val="24"/>
          <w:lang w:eastAsia="zh-CN"/>
        </w:rPr>
      </w:pPr>
      <w:r>
        <w:rPr>
          <w:rFonts w:ascii="宋体" w:hAnsi="宋体" w:eastAsia="宋体" w:cs="宋体"/>
          <w:sz w:val="24"/>
          <w:szCs w:val="24"/>
        </w:rPr>
        <w:t>综合评估</w:t>
      </w:r>
      <w:r>
        <w:rPr>
          <w:rFonts w:hint="eastAsia" w:ascii="Times New Roman" w:hAnsi="Times New Roman" w:eastAsia="宋体"/>
          <w:sz w:val="24"/>
          <w:lang w:eastAsia="zh-CN"/>
        </w:rPr>
        <w:t>：LiteRT生成速度最快（6.3~6.9t/s）且准确率满分，但TTFT偏高（1508ms）且CLI可调参数仅3个，v0.14.0版本尚不支持线程数、上下文长度等关键推理参数的运行时调优，无法满足生产环境的精细控制需求。Nanbeige TTFT极低（530ms）但生成速度仅2.0t/s，极难用例准确率骤降至33%，在复杂卫浴场景下表现不稳定。综合各维度表现，llama.cpp配合Gemma-4-E2B Q4_K_M方案在准确率（</w:t>
      </w:r>
      <w:r>
        <w:rPr>
          <w:rFonts w:hint="eastAsia"/>
          <w:sz w:val="24"/>
          <w:lang w:eastAsia="zh-CN"/>
        </w:rPr>
        <w:t>1</w:t>
      </w:r>
      <w:r>
        <w:rPr>
          <w:rFonts w:hint="eastAsia"/>
          <w:sz w:val="24"/>
          <w:lang w:val="en-US" w:eastAsia="zh-CN"/>
        </w:rPr>
        <w:t>00</w:t>
      </w:r>
      <w:r>
        <w:rPr>
          <w:rFonts w:hint="eastAsia" w:ascii="Times New Roman" w:hAnsi="Times New Roman" w:eastAsia="宋体"/>
          <w:sz w:val="24"/>
          <w:lang w:eastAsia="zh-CN"/>
        </w:rPr>
        <w:t>%）、TTFT（789ms/1.5s）、生成速度（4.5~5.1t/s）与可调优性之间取得了最优平衡，被确定为主力部署方案。</w:t>
      </w:r>
    </w:p>
    <w:p w14:paraId="551B4187">
      <w:pPr>
        <w:ind w:firstLine="480"/>
        <w:rPr>
          <w:rFonts w:hint="default" w:ascii="Times New Roman" w:hAnsi="Times New Roman" w:eastAsia="宋体"/>
          <w:sz w:val="24"/>
          <w:lang w:val="en-US" w:eastAsia="zh-CN"/>
        </w:rPr>
      </w:pPr>
      <w:r>
        <w:rPr>
          <w:rFonts w:hint="default"/>
          <w:lang w:eastAsia="zh-CN"/>
        </w:rPr>
        <w:t>通过正交实验对线程数、上下文大小、批处理大小等核心参数进行调优，结果如下</w:t>
      </w:r>
      <w:r>
        <w:rPr>
          <w:rFonts w:hint="eastAsia"/>
          <w:lang w:val="en-US" w:eastAsia="zh-CN"/>
        </w:rPr>
        <w:t>表。</w:t>
      </w:r>
    </w:p>
    <w:tbl>
      <w:tblPr>
        <w:tblStyle w:val="5"/>
        <w:tblpPr w:leftFromText="180" w:rightFromText="180" w:vertAnchor="text" w:horzAnchor="page" w:tblpX="1796" w:tblpY="45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2"/>
        <w:gridCol w:w="905"/>
        <w:gridCol w:w="648"/>
        <w:gridCol w:w="708"/>
        <w:gridCol w:w="713"/>
        <w:gridCol w:w="797"/>
        <w:gridCol w:w="4169"/>
      </w:tblGrid>
      <w:tr w14:paraId="4CC7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shd w:val="clear" w:color="auto" w:fill="F1F1F1"/>
            <w:vAlign w:val="top"/>
          </w:tcPr>
          <w:p w14:paraId="6C176227">
            <w:pPr>
              <w:spacing w:before="40" w:after="40" w:line="240" w:lineRule="auto"/>
              <w:ind w:firstLine="0" w:firstLineChars="0"/>
              <w:jc w:val="center"/>
              <w:rPr>
                <w:rFonts w:cs="Times New Roman"/>
                <w:b/>
                <w:bCs w:val="0"/>
                <w:sz w:val="21"/>
              </w:rPr>
            </w:pPr>
            <w:r>
              <w:rPr>
                <w:rFonts w:cs="Times New Roman"/>
                <w:b/>
                <w:bCs w:val="0"/>
                <w:sz w:val="21"/>
              </w:rPr>
              <w:t>实验组</w:t>
            </w:r>
          </w:p>
        </w:tc>
        <w:tc>
          <w:tcPr>
            <w:tcW w:w="530" w:type="pct"/>
            <w:shd w:val="clear" w:color="auto" w:fill="F1F1F1"/>
            <w:vAlign w:val="top"/>
          </w:tcPr>
          <w:p w14:paraId="515FEC3D">
            <w:pPr>
              <w:spacing w:before="40" w:after="40" w:line="240" w:lineRule="auto"/>
              <w:ind w:firstLine="0" w:firstLineChars="0"/>
              <w:jc w:val="center"/>
              <w:rPr>
                <w:rFonts w:cs="Times New Roman"/>
                <w:b/>
                <w:bCs w:val="0"/>
                <w:sz w:val="21"/>
              </w:rPr>
            </w:pPr>
            <w:r>
              <w:rPr>
                <w:rFonts w:cs="Times New Roman"/>
                <w:b/>
                <w:bCs w:val="0"/>
                <w:sz w:val="21"/>
              </w:rPr>
              <w:t>参数</w:t>
            </w:r>
          </w:p>
        </w:tc>
        <w:tc>
          <w:tcPr>
            <w:tcW w:w="380" w:type="pct"/>
            <w:shd w:val="clear" w:color="auto" w:fill="F1F1F1"/>
            <w:vAlign w:val="top"/>
          </w:tcPr>
          <w:p w14:paraId="59A0B49A">
            <w:pPr>
              <w:spacing w:before="40" w:after="40" w:line="240" w:lineRule="auto"/>
              <w:ind w:firstLine="0" w:firstLineChars="0"/>
              <w:jc w:val="center"/>
              <w:rPr>
                <w:rFonts w:cs="Times New Roman"/>
                <w:b/>
                <w:bCs w:val="0"/>
                <w:sz w:val="21"/>
              </w:rPr>
            </w:pPr>
            <w:r>
              <w:rPr>
                <w:rFonts w:cs="Times New Roman"/>
                <w:b/>
                <w:bCs w:val="0"/>
                <w:sz w:val="21"/>
              </w:rPr>
              <w:t>配置A</w:t>
            </w:r>
          </w:p>
        </w:tc>
        <w:tc>
          <w:tcPr>
            <w:tcW w:w="415" w:type="pct"/>
            <w:shd w:val="clear" w:color="auto" w:fill="F1F1F1"/>
            <w:vAlign w:val="top"/>
          </w:tcPr>
          <w:p w14:paraId="5B07A388">
            <w:pPr>
              <w:spacing w:before="40" w:after="40" w:line="240" w:lineRule="auto"/>
              <w:ind w:firstLine="0" w:firstLineChars="0"/>
              <w:jc w:val="center"/>
              <w:rPr>
                <w:rFonts w:cs="Times New Roman"/>
                <w:b/>
                <w:bCs w:val="0"/>
                <w:sz w:val="21"/>
              </w:rPr>
            </w:pPr>
            <w:r>
              <w:rPr>
                <w:rFonts w:cs="Times New Roman"/>
                <w:b/>
                <w:bCs w:val="0"/>
                <w:sz w:val="21"/>
              </w:rPr>
              <w:t>配置B</w:t>
            </w:r>
          </w:p>
        </w:tc>
        <w:tc>
          <w:tcPr>
            <w:tcW w:w="418" w:type="pct"/>
            <w:shd w:val="clear" w:color="auto" w:fill="F1F1F1"/>
            <w:vAlign w:val="top"/>
          </w:tcPr>
          <w:p w14:paraId="136E9A6A">
            <w:pPr>
              <w:spacing w:before="40" w:after="40" w:line="240" w:lineRule="auto"/>
              <w:ind w:firstLine="0" w:firstLineChars="0"/>
              <w:jc w:val="center"/>
              <w:rPr>
                <w:rFonts w:cs="Times New Roman"/>
                <w:b/>
                <w:bCs w:val="0"/>
                <w:sz w:val="21"/>
              </w:rPr>
            </w:pPr>
            <w:r>
              <w:rPr>
                <w:rFonts w:cs="Times New Roman"/>
                <w:b/>
                <w:bCs w:val="0"/>
                <w:sz w:val="21"/>
              </w:rPr>
              <w:t>配置C</w:t>
            </w:r>
          </w:p>
        </w:tc>
        <w:tc>
          <w:tcPr>
            <w:tcW w:w="467" w:type="pct"/>
            <w:shd w:val="clear" w:color="auto" w:fill="F1F1F1"/>
            <w:vAlign w:val="top"/>
          </w:tcPr>
          <w:p w14:paraId="5C5007D1">
            <w:pPr>
              <w:spacing w:before="40" w:after="40" w:line="240" w:lineRule="auto"/>
              <w:ind w:firstLine="0" w:firstLineChars="0"/>
              <w:jc w:val="center"/>
              <w:rPr>
                <w:rFonts w:cs="Times New Roman"/>
                <w:b/>
                <w:bCs w:val="0"/>
                <w:sz w:val="21"/>
              </w:rPr>
            </w:pPr>
            <w:r>
              <w:rPr>
                <w:rFonts w:cs="Times New Roman"/>
                <w:b/>
                <w:bCs w:val="0"/>
                <w:sz w:val="21"/>
              </w:rPr>
              <w:t>最优选择</w:t>
            </w:r>
          </w:p>
        </w:tc>
        <w:tc>
          <w:tcPr>
            <w:tcW w:w="2444" w:type="pct"/>
            <w:shd w:val="clear" w:color="auto" w:fill="F1F1F1"/>
            <w:vAlign w:val="top"/>
          </w:tcPr>
          <w:p w14:paraId="5DB4284D">
            <w:pPr>
              <w:spacing w:before="40" w:after="40" w:line="240" w:lineRule="auto"/>
              <w:ind w:firstLine="0" w:firstLineChars="0"/>
              <w:jc w:val="center"/>
              <w:rPr>
                <w:rFonts w:cs="Times New Roman"/>
                <w:b/>
                <w:bCs w:val="0"/>
                <w:sz w:val="21"/>
              </w:rPr>
            </w:pPr>
            <w:r>
              <w:rPr>
                <w:rFonts w:cs="Times New Roman"/>
                <w:b/>
                <w:bCs w:val="0"/>
                <w:sz w:val="21"/>
              </w:rPr>
              <w:t>选择理由</w:t>
            </w:r>
          </w:p>
        </w:tc>
      </w:tr>
      <w:tr w14:paraId="005A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DF308E9">
            <w:pPr>
              <w:spacing w:before="40" w:after="40" w:line="240" w:lineRule="auto"/>
              <w:ind w:firstLine="0" w:firstLineChars="0"/>
              <w:jc w:val="center"/>
              <w:rPr>
                <w:rFonts w:cs="Times New Roman"/>
                <w:b w:val="0"/>
                <w:bCs/>
                <w:sz w:val="21"/>
              </w:rPr>
            </w:pPr>
            <w:r>
              <w:rPr>
                <w:rFonts w:cs="Times New Roman"/>
                <w:b w:val="0"/>
                <w:bCs/>
                <w:sz w:val="21"/>
              </w:rPr>
              <w:t>第一组</w:t>
            </w:r>
            <w:r>
              <w:rPr>
                <w:rFonts w:cs="Times New Roman"/>
                <w:b w:val="0"/>
                <w:bCs/>
                <w:sz w:val="21"/>
              </w:rPr>
              <w:br w:type="textWrapping"/>
            </w:r>
            <w:r>
              <w:rPr>
                <w:rFonts w:cs="Times New Roman"/>
                <w:b w:val="0"/>
                <w:bCs/>
                <w:sz w:val="21"/>
              </w:rPr>
              <w:t>线程数</w:t>
            </w:r>
          </w:p>
        </w:tc>
        <w:tc>
          <w:tcPr>
            <w:tcW w:w="530" w:type="pct"/>
            <w:vAlign w:val="top"/>
          </w:tcPr>
          <w:p w14:paraId="16896202">
            <w:pPr>
              <w:spacing w:before="40" w:after="40" w:line="240" w:lineRule="auto"/>
              <w:ind w:firstLine="0" w:firstLineChars="0"/>
              <w:jc w:val="center"/>
              <w:rPr>
                <w:rFonts w:cs="Times New Roman"/>
                <w:b w:val="0"/>
                <w:bCs/>
                <w:sz w:val="21"/>
              </w:rPr>
            </w:pPr>
            <w:r>
              <w:rPr>
                <w:rFonts w:cs="Times New Roman"/>
                <w:b w:val="0"/>
                <w:bCs/>
                <w:sz w:val="21"/>
              </w:rPr>
              <w:t>threads</w:t>
            </w:r>
          </w:p>
        </w:tc>
        <w:tc>
          <w:tcPr>
            <w:tcW w:w="380" w:type="pct"/>
            <w:vAlign w:val="top"/>
          </w:tcPr>
          <w:p w14:paraId="5F8D459E">
            <w:pPr>
              <w:spacing w:before="40" w:after="40" w:line="240" w:lineRule="auto"/>
              <w:ind w:firstLine="0" w:firstLineChars="0"/>
              <w:jc w:val="center"/>
              <w:rPr>
                <w:rFonts w:cs="Times New Roman"/>
                <w:b w:val="0"/>
                <w:bCs/>
                <w:sz w:val="21"/>
              </w:rPr>
            </w:pPr>
            <w:r>
              <w:rPr>
                <w:rFonts w:cs="Times New Roman"/>
                <w:b w:val="0"/>
                <w:bCs/>
                <w:sz w:val="21"/>
              </w:rPr>
              <w:t>2</w:t>
            </w:r>
          </w:p>
        </w:tc>
        <w:tc>
          <w:tcPr>
            <w:tcW w:w="415" w:type="pct"/>
            <w:vAlign w:val="top"/>
          </w:tcPr>
          <w:p w14:paraId="71BD1843">
            <w:pPr>
              <w:spacing w:before="40" w:after="40" w:line="240" w:lineRule="auto"/>
              <w:ind w:firstLine="0" w:firstLineChars="0"/>
              <w:jc w:val="center"/>
              <w:rPr>
                <w:rFonts w:cs="Times New Roman"/>
                <w:b w:val="0"/>
                <w:bCs/>
                <w:sz w:val="21"/>
              </w:rPr>
            </w:pPr>
            <w:r>
              <w:rPr>
                <w:rFonts w:cs="Times New Roman"/>
                <w:b w:val="0"/>
                <w:bCs/>
                <w:sz w:val="21"/>
              </w:rPr>
              <w:t>3</w:t>
            </w:r>
          </w:p>
        </w:tc>
        <w:tc>
          <w:tcPr>
            <w:tcW w:w="418" w:type="pct"/>
            <w:vAlign w:val="top"/>
          </w:tcPr>
          <w:p w14:paraId="68BB0443">
            <w:pPr>
              <w:spacing w:before="40" w:after="40" w:line="240" w:lineRule="auto"/>
              <w:ind w:firstLine="0" w:firstLineChars="0"/>
              <w:jc w:val="center"/>
              <w:rPr>
                <w:rFonts w:cs="Times New Roman"/>
                <w:b w:val="0"/>
                <w:bCs/>
                <w:sz w:val="21"/>
              </w:rPr>
            </w:pPr>
            <w:r>
              <w:rPr>
                <w:rFonts w:cs="Times New Roman"/>
                <w:b w:val="0"/>
                <w:bCs/>
                <w:sz w:val="21"/>
              </w:rPr>
              <w:t>4</w:t>
            </w:r>
          </w:p>
        </w:tc>
        <w:tc>
          <w:tcPr>
            <w:tcW w:w="467" w:type="pct"/>
            <w:vAlign w:val="top"/>
          </w:tcPr>
          <w:p w14:paraId="4E16FE28">
            <w:pPr>
              <w:spacing w:before="40" w:after="40" w:line="240" w:lineRule="auto"/>
              <w:ind w:firstLine="0" w:firstLineChars="0"/>
              <w:jc w:val="center"/>
              <w:rPr>
                <w:rFonts w:cs="Times New Roman"/>
                <w:b w:val="0"/>
                <w:bCs/>
                <w:sz w:val="21"/>
              </w:rPr>
            </w:pPr>
            <w:r>
              <w:rPr>
                <w:rFonts w:cs="Times New Roman"/>
                <w:b w:val="0"/>
                <w:bCs/>
                <w:sz w:val="21"/>
              </w:rPr>
              <w:t>3</w:t>
            </w:r>
          </w:p>
        </w:tc>
        <w:tc>
          <w:tcPr>
            <w:tcW w:w="2444" w:type="pct"/>
            <w:vAlign w:val="top"/>
          </w:tcPr>
          <w:p w14:paraId="6BD379DD">
            <w:pPr>
              <w:spacing w:before="40" w:after="40" w:line="240" w:lineRule="auto"/>
              <w:ind w:firstLine="0" w:firstLineChars="0"/>
              <w:jc w:val="center"/>
              <w:rPr>
                <w:rFonts w:hint="eastAsia" w:cs="Times New Roman"/>
                <w:b w:val="0"/>
                <w:bCs/>
                <w:sz w:val="21"/>
                <w:lang w:eastAsia="zh-CN"/>
              </w:rPr>
            </w:pPr>
            <w:r>
              <w:rPr>
                <w:rFonts w:cs="Times New Roman"/>
                <w:b w:val="0"/>
                <w:bCs/>
                <w:sz w:val="21"/>
              </w:rPr>
              <w:t>延迟2.2s，CPU利用率75%，留1核保障音频无抢占；4线程CPU满载偶发卡顿</w:t>
            </w:r>
            <w:r>
              <w:rPr>
                <w:rFonts w:hint="default" w:cs="Times New Roman"/>
                <w:b w:val="0"/>
                <w:bCs/>
                <w:sz w:val="21"/>
                <w:lang w:eastAsia="zh-CN"/>
              </w:rPr>
              <w:t>。</w:t>
            </w:r>
          </w:p>
        </w:tc>
      </w:tr>
      <w:tr w14:paraId="3F70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208BF01">
            <w:pPr>
              <w:spacing w:before="40" w:after="40" w:line="240" w:lineRule="auto"/>
              <w:ind w:firstLine="0" w:firstLineChars="0"/>
              <w:jc w:val="center"/>
              <w:rPr>
                <w:rFonts w:cs="Times New Roman"/>
                <w:b w:val="0"/>
                <w:bCs/>
                <w:sz w:val="21"/>
              </w:rPr>
            </w:pPr>
            <w:r>
              <w:rPr>
                <w:rFonts w:cs="Times New Roman"/>
                <w:b w:val="0"/>
                <w:bCs/>
                <w:sz w:val="21"/>
              </w:rPr>
              <w:t>第二组</w:t>
            </w:r>
            <w:r>
              <w:rPr>
                <w:rFonts w:cs="Times New Roman"/>
                <w:b w:val="0"/>
                <w:bCs/>
                <w:sz w:val="21"/>
              </w:rPr>
              <w:br w:type="textWrapping"/>
            </w:r>
            <w:r>
              <w:rPr>
                <w:rFonts w:cs="Times New Roman"/>
                <w:b w:val="0"/>
                <w:bCs/>
                <w:sz w:val="21"/>
              </w:rPr>
              <w:t>上下文</w:t>
            </w:r>
          </w:p>
        </w:tc>
        <w:tc>
          <w:tcPr>
            <w:tcW w:w="530" w:type="pct"/>
            <w:vAlign w:val="top"/>
          </w:tcPr>
          <w:p w14:paraId="7CB41F7A">
            <w:pPr>
              <w:spacing w:before="40" w:after="40" w:line="240" w:lineRule="auto"/>
              <w:ind w:firstLine="0" w:firstLineChars="0"/>
              <w:jc w:val="center"/>
              <w:rPr>
                <w:rFonts w:cs="Times New Roman"/>
                <w:b w:val="0"/>
                <w:bCs/>
                <w:sz w:val="21"/>
              </w:rPr>
            </w:pPr>
            <w:r>
              <w:rPr>
                <w:rFonts w:cs="Times New Roman"/>
                <w:b w:val="0"/>
                <w:bCs/>
                <w:sz w:val="21"/>
              </w:rPr>
              <w:t>ctx_size</w:t>
            </w:r>
          </w:p>
        </w:tc>
        <w:tc>
          <w:tcPr>
            <w:tcW w:w="380" w:type="pct"/>
            <w:vAlign w:val="top"/>
          </w:tcPr>
          <w:p w14:paraId="690DFF77">
            <w:pPr>
              <w:spacing w:before="40" w:after="40" w:line="240" w:lineRule="auto"/>
              <w:ind w:firstLine="0" w:firstLineChars="0"/>
              <w:jc w:val="center"/>
              <w:rPr>
                <w:rFonts w:cs="Times New Roman"/>
                <w:b w:val="0"/>
                <w:bCs/>
                <w:sz w:val="21"/>
              </w:rPr>
            </w:pPr>
            <w:r>
              <w:rPr>
                <w:rFonts w:cs="Times New Roman"/>
                <w:b w:val="0"/>
                <w:bCs/>
                <w:sz w:val="21"/>
              </w:rPr>
              <w:t>512</w:t>
            </w:r>
          </w:p>
        </w:tc>
        <w:tc>
          <w:tcPr>
            <w:tcW w:w="415" w:type="pct"/>
            <w:vAlign w:val="top"/>
          </w:tcPr>
          <w:p w14:paraId="4FD8FD68">
            <w:pPr>
              <w:spacing w:before="40" w:after="40" w:line="240" w:lineRule="auto"/>
              <w:ind w:firstLine="0" w:firstLineChars="0"/>
              <w:jc w:val="center"/>
              <w:rPr>
                <w:rFonts w:cs="Times New Roman"/>
                <w:b w:val="0"/>
                <w:bCs/>
                <w:sz w:val="21"/>
              </w:rPr>
            </w:pPr>
            <w:r>
              <w:rPr>
                <w:rFonts w:cs="Times New Roman"/>
                <w:b w:val="0"/>
                <w:bCs/>
                <w:sz w:val="21"/>
              </w:rPr>
              <w:t>1024</w:t>
            </w:r>
          </w:p>
        </w:tc>
        <w:tc>
          <w:tcPr>
            <w:tcW w:w="418" w:type="pct"/>
            <w:vAlign w:val="top"/>
          </w:tcPr>
          <w:p w14:paraId="6246601A">
            <w:pPr>
              <w:spacing w:before="40" w:after="40" w:line="240" w:lineRule="auto"/>
              <w:ind w:firstLine="0" w:firstLineChars="0"/>
              <w:jc w:val="center"/>
              <w:rPr>
                <w:rFonts w:cs="Times New Roman"/>
                <w:b w:val="0"/>
                <w:bCs/>
                <w:sz w:val="21"/>
              </w:rPr>
            </w:pPr>
            <w:r>
              <w:rPr>
                <w:rFonts w:cs="Times New Roman"/>
                <w:b w:val="0"/>
                <w:bCs/>
                <w:sz w:val="21"/>
              </w:rPr>
              <w:t>2048</w:t>
            </w:r>
          </w:p>
        </w:tc>
        <w:tc>
          <w:tcPr>
            <w:tcW w:w="467" w:type="pct"/>
            <w:vAlign w:val="top"/>
          </w:tcPr>
          <w:p w14:paraId="07C8DD65">
            <w:pPr>
              <w:spacing w:before="40" w:after="40" w:line="240" w:lineRule="auto"/>
              <w:ind w:firstLine="0" w:firstLineChars="0"/>
              <w:jc w:val="center"/>
              <w:rPr>
                <w:rFonts w:cs="Times New Roman"/>
                <w:b w:val="0"/>
                <w:bCs/>
                <w:sz w:val="21"/>
              </w:rPr>
            </w:pPr>
            <w:r>
              <w:rPr>
                <w:rFonts w:cs="Times New Roman"/>
                <w:b w:val="0"/>
                <w:bCs/>
                <w:sz w:val="21"/>
              </w:rPr>
              <w:t>1024</w:t>
            </w:r>
          </w:p>
        </w:tc>
        <w:tc>
          <w:tcPr>
            <w:tcW w:w="2444" w:type="pct"/>
            <w:vAlign w:val="top"/>
          </w:tcPr>
          <w:p w14:paraId="6568D671">
            <w:pPr>
              <w:spacing w:before="40" w:after="40" w:line="240" w:lineRule="auto"/>
              <w:ind w:firstLine="0" w:firstLineChars="0"/>
              <w:jc w:val="center"/>
              <w:rPr>
                <w:rFonts w:hint="eastAsia" w:cs="Times New Roman"/>
                <w:b w:val="0"/>
                <w:bCs/>
                <w:sz w:val="21"/>
                <w:lang w:eastAsia="zh-CN"/>
              </w:rPr>
            </w:pPr>
            <w:r>
              <w:rPr>
                <w:rFonts w:cs="Times New Roman"/>
                <w:b w:val="0"/>
                <w:bCs/>
                <w:sz w:val="21"/>
              </w:rPr>
              <w:t>内存2.3GB，80用例全部完整；512导致截断(准确率91.3%)，2048内存多占40%无额外收益</w:t>
            </w:r>
            <w:r>
              <w:rPr>
                <w:rFonts w:hint="default" w:cs="Times New Roman"/>
                <w:b w:val="0"/>
                <w:bCs/>
                <w:sz w:val="21"/>
                <w:lang w:eastAsia="zh-CN"/>
              </w:rPr>
              <w:t>。</w:t>
            </w:r>
          </w:p>
        </w:tc>
      </w:tr>
      <w:tr w14:paraId="6730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 w:type="pct"/>
            <w:vAlign w:val="top"/>
          </w:tcPr>
          <w:p w14:paraId="2A79E7A0">
            <w:pPr>
              <w:spacing w:before="40" w:after="40" w:line="240" w:lineRule="auto"/>
              <w:ind w:firstLine="0" w:firstLineChars="0"/>
              <w:jc w:val="center"/>
              <w:rPr>
                <w:rFonts w:cs="Times New Roman"/>
                <w:b w:val="0"/>
                <w:bCs/>
                <w:sz w:val="21"/>
              </w:rPr>
            </w:pPr>
            <w:r>
              <w:rPr>
                <w:rFonts w:cs="Times New Roman"/>
                <w:b w:val="0"/>
                <w:bCs/>
                <w:sz w:val="21"/>
              </w:rPr>
              <w:t>第三组</w:t>
            </w:r>
            <w:r>
              <w:rPr>
                <w:rFonts w:cs="Times New Roman"/>
                <w:b w:val="0"/>
                <w:bCs/>
                <w:sz w:val="21"/>
              </w:rPr>
              <w:br w:type="textWrapping"/>
            </w:r>
            <w:r>
              <w:rPr>
                <w:rFonts w:cs="Times New Roman"/>
                <w:b w:val="0"/>
                <w:bCs/>
                <w:sz w:val="21"/>
              </w:rPr>
              <w:t>批次</w:t>
            </w:r>
          </w:p>
        </w:tc>
        <w:tc>
          <w:tcPr>
            <w:tcW w:w="530" w:type="pct"/>
            <w:vAlign w:val="top"/>
          </w:tcPr>
          <w:p w14:paraId="391D7E09">
            <w:pPr>
              <w:spacing w:before="40" w:after="40" w:line="240" w:lineRule="auto"/>
              <w:ind w:firstLine="0" w:firstLineChars="0"/>
              <w:jc w:val="center"/>
              <w:rPr>
                <w:rFonts w:cs="Times New Roman"/>
                <w:b w:val="0"/>
                <w:bCs/>
                <w:sz w:val="21"/>
              </w:rPr>
            </w:pPr>
            <w:r>
              <w:rPr>
                <w:rFonts w:cs="Times New Roman"/>
                <w:b w:val="0"/>
                <w:bCs/>
                <w:sz w:val="21"/>
              </w:rPr>
              <w:t>batch</w:t>
            </w:r>
          </w:p>
        </w:tc>
        <w:tc>
          <w:tcPr>
            <w:tcW w:w="380" w:type="pct"/>
            <w:vAlign w:val="top"/>
          </w:tcPr>
          <w:p w14:paraId="2E541362">
            <w:pPr>
              <w:spacing w:before="40" w:after="40" w:line="240" w:lineRule="auto"/>
              <w:ind w:firstLine="0" w:firstLineChars="0"/>
              <w:jc w:val="center"/>
              <w:rPr>
                <w:rFonts w:cs="Times New Roman"/>
                <w:b w:val="0"/>
                <w:bCs/>
                <w:sz w:val="21"/>
              </w:rPr>
            </w:pPr>
            <w:r>
              <w:rPr>
                <w:rFonts w:cs="Times New Roman"/>
                <w:b w:val="0"/>
                <w:bCs/>
                <w:sz w:val="21"/>
              </w:rPr>
              <w:t>64</w:t>
            </w:r>
          </w:p>
        </w:tc>
        <w:tc>
          <w:tcPr>
            <w:tcW w:w="415" w:type="pct"/>
            <w:vAlign w:val="top"/>
          </w:tcPr>
          <w:p w14:paraId="2D893D76">
            <w:pPr>
              <w:spacing w:before="40" w:after="40" w:line="240" w:lineRule="auto"/>
              <w:ind w:firstLine="0" w:firstLineChars="0"/>
              <w:jc w:val="center"/>
              <w:rPr>
                <w:rFonts w:cs="Times New Roman"/>
                <w:b w:val="0"/>
                <w:bCs/>
                <w:sz w:val="21"/>
              </w:rPr>
            </w:pPr>
            <w:r>
              <w:rPr>
                <w:rFonts w:cs="Times New Roman"/>
                <w:b w:val="0"/>
                <w:bCs/>
                <w:sz w:val="21"/>
              </w:rPr>
              <w:t>128</w:t>
            </w:r>
          </w:p>
        </w:tc>
        <w:tc>
          <w:tcPr>
            <w:tcW w:w="418" w:type="pct"/>
            <w:vAlign w:val="top"/>
          </w:tcPr>
          <w:p w14:paraId="19AEC12A">
            <w:pPr>
              <w:spacing w:before="40" w:after="40" w:line="240" w:lineRule="auto"/>
              <w:ind w:firstLine="0" w:firstLineChars="0"/>
              <w:jc w:val="center"/>
              <w:rPr>
                <w:rFonts w:cs="Times New Roman"/>
                <w:b w:val="0"/>
                <w:bCs/>
                <w:sz w:val="21"/>
              </w:rPr>
            </w:pPr>
            <w:r>
              <w:rPr>
                <w:rFonts w:cs="Times New Roman"/>
                <w:b w:val="0"/>
                <w:bCs/>
                <w:sz w:val="21"/>
              </w:rPr>
              <w:t>256</w:t>
            </w:r>
          </w:p>
        </w:tc>
        <w:tc>
          <w:tcPr>
            <w:tcW w:w="467" w:type="pct"/>
            <w:vAlign w:val="top"/>
          </w:tcPr>
          <w:p w14:paraId="0A129AC2">
            <w:pPr>
              <w:spacing w:before="40" w:after="40" w:line="240" w:lineRule="auto"/>
              <w:ind w:firstLine="0" w:firstLineChars="0"/>
              <w:jc w:val="center"/>
              <w:rPr>
                <w:rFonts w:cs="Times New Roman"/>
                <w:b w:val="0"/>
                <w:bCs/>
                <w:sz w:val="21"/>
              </w:rPr>
            </w:pPr>
            <w:r>
              <w:rPr>
                <w:rFonts w:cs="Times New Roman"/>
                <w:b w:val="0"/>
                <w:bCs/>
                <w:sz w:val="21"/>
              </w:rPr>
              <w:t>256</w:t>
            </w:r>
          </w:p>
        </w:tc>
        <w:tc>
          <w:tcPr>
            <w:tcW w:w="2444" w:type="pct"/>
            <w:vAlign w:val="top"/>
          </w:tcPr>
          <w:p w14:paraId="19F41DE9">
            <w:pPr>
              <w:spacing w:before="40" w:after="40" w:line="240" w:lineRule="auto"/>
              <w:ind w:firstLine="0" w:firstLineChars="0"/>
              <w:jc w:val="center"/>
              <w:rPr>
                <w:rFonts w:hint="eastAsia" w:cs="Times New Roman"/>
                <w:b w:val="0"/>
                <w:bCs/>
                <w:sz w:val="21"/>
                <w:lang w:eastAsia="zh-CN"/>
              </w:rPr>
            </w:pPr>
            <w:r>
              <w:rPr>
                <w:rFonts w:cs="Times New Roman"/>
                <w:b w:val="0"/>
                <w:bCs/>
                <w:sz w:val="21"/>
              </w:rPr>
              <w:t>延迟2.2s，吞吐最优；64/128吞吐分别为256</w:t>
            </w:r>
            <w:r>
              <w:rPr>
                <w:rFonts w:hint="default" w:cs="Times New Roman"/>
                <w:b w:val="0"/>
                <w:bCs/>
                <w:sz w:val="21"/>
                <w:lang w:val="en-US" w:eastAsia="zh-CN"/>
              </w:rPr>
              <w:t>的</w:t>
            </w:r>
            <w:r>
              <w:rPr>
                <w:rFonts w:cs="Times New Roman"/>
                <w:b w:val="0"/>
                <w:bCs/>
                <w:sz w:val="21"/>
              </w:rPr>
              <w:t>62%/85%，8GB内存余量充足</w:t>
            </w:r>
            <w:r>
              <w:rPr>
                <w:rFonts w:hint="default" w:cs="Times New Roman"/>
                <w:b w:val="0"/>
                <w:bCs/>
                <w:sz w:val="21"/>
                <w:lang w:eastAsia="zh-CN"/>
              </w:rPr>
              <w:t>。</w:t>
            </w:r>
          </w:p>
        </w:tc>
      </w:tr>
    </w:tbl>
    <w:p w14:paraId="6D8D3CFE">
      <w:pPr>
        <w:rPr>
          <w:rFonts w:hint="default"/>
          <w:lang w:eastAsia="zh-CN"/>
        </w:rPr>
      </w:pPr>
      <w:r>
        <w:t>综合框架选型对比与三组正交调优实验，最终确定的生产环境参数为：CONTEXT_SIZE=1024、BATCH_SIZE=256、UBATCH_SIZE=256、THREADS=3、THREADS_BATCH=3、FLASH_ATTN=on、KV Cache以q8_0量化存储（--cache-type-k q8_0 --cache-type-v q8_0）、--no-mmap --mlock（锁定物理内存禁止swap换出）、TEMPERATURE=0.6、TOP_P=0.95、TOP_K=40、PARALLEL_SEQUENCES=1。低精度量化（Q4_K_M）单次推理约2至3秒，启动时需设置CPU为性能模式，预期CPU频率稳定在2.4GHz。</w:t>
      </w:r>
    </w:p>
    <w:p w14:paraId="1C9AA9F5">
      <w:pPr>
        <w:pStyle w:val="3"/>
      </w:pPr>
      <w:bookmarkStart w:id="64" w:name="_Toc10636"/>
      <w:bookmarkStart w:id="65" w:name="_Toc11216"/>
      <w:bookmarkStart w:id="66" w:name="_Toc19667"/>
      <w:bookmarkStart w:id="67" w:name="_Toc29524"/>
      <w:r>
        <w:rPr>
          <w:rFonts w:hint="eastAsia"/>
        </w:rPr>
        <w:t>3.3.5 备选方案——MNN框架部署</w:t>
      </w:r>
      <w:bookmarkEnd w:id="63"/>
      <w:bookmarkEnd w:id="64"/>
      <w:bookmarkEnd w:id="65"/>
      <w:bookmarkEnd w:id="66"/>
      <w:bookmarkEnd w:id="67"/>
    </w:p>
    <w:p w14:paraId="658C6645">
      <w:pPr>
        <w:ind w:firstLine="480"/>
        <w:rPr>
          <w:lang w:eastAsia="zh-CN"/>
        </w:rPr>
      </w:pPr>
      <w:r>
        <w:rPr>
          <w:rFonts w:hint="eastAsia"/>
          <w:lang w:eastAsia="zh-CN"/>
        </w:rPr>
        <w:t>阿里MNN框架可作为备选推理引擎（前期对比测试中使用MNN/Qwen3.5-4B 模型）。编译时需启用LLM API支持：</w:t>
      </w:r>
    </w:p>
    <w:p w14:paraId="58545B3E">
      <w:pPr>
        <w:pStyle w:val="12"/>
      </w:pPr>
      <w:r>
        <w:rPr>
          <w:rFonts w:hint="eastAsia"/>
        </w:rPr>
        <w:t>cd /home/test/Work/MNN</w:t>
      </w:r>
      <w:r>
        <w:rPr>
          <w:rFonts w:hint="eastAsia"/>
        </w:rPr>
        <w:br w:type="textWrapping"/>
      </w:r>
      <w:r>
        <w:rPr>
          <w:rFonts w:hint="eastAsia"/>
        </w:rPr>
        <w:t>rm -rf build</w:t>
      </w:r>
      <w:r>
        <w:rPr>
          <w:rFonts w:hint="eastAsia"/>
        </w:rPr>
        <w:br w:type="textWrapping"/>
      </w:r>
      <w:r>
        <w:rPr>
          <w:rFonts w:hint="eastAsia"/>
        </w:rPr>
        <w:t>pip uninstall MNN -y</w:t>
      </w:r>
      <w:r>
        <w:rPr>
          <w:rFonts w:hint="eastAsia"/>
        </w:rPr>
        <w:br w:type="textWrapping"/>
      </w:r>
      <w:r>
        <w:rPr>
          <w:rFonts w:hint="eastAsia"/>
        </w:rPr>
        <w:t>cd pymnn/pip_package</w:t>
      </w:r>
      <w:r>
        <w:rPr>
          <w:rFonts w:hint="eastAsia"/>
        </w:rPr>
        <w:br w:type="textWrapping"/>
      </w:r>
      <w:r>
        <w:rPr>
          <w:rFonts w:hint="eastAsia"/>
        </w:rPr>
        <w:t>export PYMNN_LLM_API=ON</w:t>
      </w:r>
      <w:r>
        <w:rPr>
          <w:rFonts w:hint="eastAsia"/>
        </w:rPr>
        <w:br w:type="textWrapping"/>
      </w:r>
      <w:r>
        <w:rPr>
          <w:rFonts w:hint="eastAsia"/>
        </w:rPr>
        <w:t>python3 build_deps.py llm</w:t>
      </w:r>
      <w:r>
        <w:rPr>
          <w:rFonts w:hint="eastAsia"/>
        </w:rPr>
        <w:br w:type="textWrapping"/>
      </w:r>
      <w:r>
        <w:rPr>
          <w:rFonts w:hint="eastAsia"/>
        </w:rPr>
        <w:t>python3 setup.py clean --all</w:t>
      </w:r>
      <w:r>
        <w:rPr>
          <w:rFonts w:hint="eastAsia"/>
        </w:rPr>
        <w:br w:type="textWrapping"/>
      </w:r>
      <w:r>
        <w:rPr>
          <w:rFonts w:hint="eastAsia"/>
        </w:rPr>
        <w:t>python3 setup.py build</w:t>
      </w:r>
      <w:r>
        <w:rPr>
          <w:rFonts w:hint="eastAsia"/>
        </w:rPr>
        <w:br w:type="textWrapping"/>
      </w:r>
      <w:r>
        <w:rPr>
          <w:rFonts w:hint="eastAsia"/>
        </w:rPr>
        <w:t>python3 setup.py install</w:t>
      </w:r>
    </w:p>
    <w:p w14:paraId="20483B82">
      <w:pPr>
        <w:ind w:firstLine="480"/>
        <w:rPr>
          <w:lang w:eastAsia="zh-CN"/>
        </w:rPr>
      </w:pPr>
      <w:r>
        <w:rPr>
          <w:rFonts w:hint="eastAsia"/>
          <w:lang w:eastAsia="zh-CN"/>
        </w:rPr>
        <w:t>通过ModelScope下载模型（前期测试示例）：</w:t>
      </w:r>
    </w:p>
    <w:p w14:paraId="72C6487A">
      <w:pPr>
        <w:pStyle w:val="12"/>
      </w:pPr>
      <w:r>
        <w:rPr>
          <w:rFonts w:hint="eastAsia"/>
        </w:rPr>
        <w:t>modelscope download --model 'MNN/Qwen3.5-4B-MNN' --local_dir Qwen3.5-4B-MNN</w:t>
      </w:r>
    </w:p>
    <w:p w14:paraId="696D5339">
      <w:pPr>
        <w:pStyle w:val="3"/>
      </w:pPr>
      <w:bookmarkStart w:id="68" w:name="_Toc26775"/>
      <w:bookmarkStart w:id="69" w:name="_Toc13137"/>
      <w:bookmarkStart w:id="70" w:name="_Toc20745"/>
      <w:bookmarkStart w:id="71" w:name="_Toc16441"/>
      <w:bookmarkStart w:id="72" w:name="_Toc23786"/>
      <w:r>
        <w:rPr>
          <w:rFonts w:hint="eastAsia"/>
        </w:rPr>
        <w:t>3.3.6 备选方案——LiteRT框架部署</w:t>
      </w:r>
      <w:bookmarkEnd w:id="68"/>
      <w:bookmarkEnd w:id="69"/>
      <w:bookmarkEnd w:id="70"/>
      <w:bookmarkEnd w:id="71"/>
      <w:bookmarkEnd w:id="72"/>
    </w:p>
    <w:p w14:paraId="01AEFC5D">
      <w:pPr>
        <w:ind w:firstLine="480"/>
        <w:rPr>
          <w:lang w:eastAsia="zh-CN"/>
        </w:rPr>
      </w:pPr>
      <w:r>
        <w:rPr>
          <w:rFonts w:hint="eastAsia"/>
          <w:lang w:eastAsia="zh-CN"/>
        </w:rPr>
        <w:t>LiteRT是Google推出的新一代端侧AI推理框架，前身为TensorFlow Lite（TFLite），定位为通用端侧AI推理引擎。LiteRT-LM是其大语言模型推理组件，支持Gemma、Qwen、Phi、Llama等模型族，通过OpenAI兼容API提供服务。</w:t>
      </w:r>
    </w:p>
    <w:p w14:paraId="276AEBFD">
      <w:pPr>
        <w:ind w:firstLine="480"/>
        <w:rPr>
          <w:lang w:eastAsia="zh-CN"/>
        </w:rPr>
      </w:pPr>
      <w:r>
        <w:rPr>
          <w:rFonts w:hint="eastAsia"/>
          <w:lang w:eastAsia="zh-CN"/>
        </w:rPr>
        <w:t>LiteRT-LM版本：v0.14.0（PyPI最新版，2026年7月），包含以下组件：</w:t>
      </w:r>
    </w:p>
    <w:p w14:paraId="03E26327">
      <w:pPr>
        <w:pStyle w:val="12"/>
      </w:pPr>
      <w:r>
        <w:rPr>
          <w:rFonts w:hint="eastAsia"/>
        </w:rPr>
        <w:t>litert-lm==0.14.0</w:t>
      </w:r>
      <w:r>
        <w:rPr>
          <w:rFonts w:hint="eastAsia"/>
        </w:rPr>
        <w:br w:type="textWrapping"/>
      </w:r>
      <w:r>
        <w:rPr>
          <w:rFonts w:hint="eastAsia"/>
        </w:rPr>
        <w:t>litert-lm-api==0.14.0</w:t>
      </w:r>
      <w:r>
        <w:rPr>
          <w:rFonts w:hint="eastAsia"/>
        </w:rPr>
        <w:br w:type="textWrapping"/>
      </w:r>
      <w:r>
        <w:rPr>
          <w:rFonts w:hint="eastAsia"/>
        </w:rPr>
        <w:t>litert-lm-builder==0.14.0</w:t>
      </w:r>
    </w:p>
    <w:p w14:paraId="53C6D19C">
      <w:pPr>
        <w:ind w:firstLine="480"/>
        <w:rPr>
          <w:lang w:eastAsia="zh-CN"/>
        </w:rPr>
      </w:pPr>
      <w:r>
        <w:rPr>
          <w:rFonts w:hint="eastAsia"/>
          <w:lang w:eastAsia="zh-CN"/>
        </w:rPr>
        <w:t>模型：Gemma-4-E2B（4.65B参数），litertlm格式约2.4GB，另含XNNPACK优化缓存约1GB。注：该模型为Gemma-4-E2B的litertlm原生格式版本，由Google通过HuggingFace litert-community官方分发，与项目中使用的GGUF版本（Q4_K_M量化，约3.1GB）为同一基础模型，但量化方式不同。</w:t>
      </w:r>
    </w:p>
    <w:p w14:paraId="02F515DF">
      <w:pPr>
        <w:ind w:firstLine="482"/>
        <w:rPr>
          <w:lang w:eastAsia="zh-CN"/>
        </w:rPr>
      </w:pPr>
      <w:r>
        <w:rPr>
          <w:rFonts w:hint="eastAsia"/>
          <w:b/>
          <w:lang w:eastAsia="zh-CN"/>
        </w:rPr>
        <w:t>安装与部署</w:t>
      </w:r>
      <w:r>
        <w:rPr>
          <w:rFonts w:hint="eastAsia"/>
          <w:b/>
          <w:lang w:val="en-US" w:eastAsia="zh-CN"/>
        </w:rPr>
        <w:t>步骤如下</w:t>
      </w:r>
      <w:r>
        <w:rPr>
          <w:rFonts w:hint="eastAsia"/>
          <w:b/>
          <w:lang w:eastAsia="zh-CN"/>
        </w:rPr>
        <w:t>：</w:t>
      </w:r>
    </w:p>
    <w:p w14:paraId="0E1FF7DD">
      <w:pPr>
        <w:ind w:firstLine="480"/>
        <w:rPr>
          <w:lang w:eastAsia="zh-CN"/>
        </w:rPr>
      </w:pPr>
      <w:r>
        <w:rPr>
          <w:rFonts w:hint="eastAsia"/>
          <w:lang w:eastAsia="zh-CN"/>
        </w:rPr>
        <w:t>创建虚拟环境并安装：</w:t>
      </w:r>
    </w:p>
    <w:p w14:paraId="1A952656">
      <w:pPr>
        <w:pStyle w:val="12"/>
      </w:pPr>
      <w:r>
        <w:rPr>
          <w:rFonts w:hint="eastAsia"/>
        </w:rPr>
        <w:t>cd /home/test/Work</w:t>
      </w:r>
      <w:r>
        <w:rPr>
          <w:rFonts w:hint="eastAsia"/>
        </w:rPr>
        <w:br w:type="textWrapping"/>
      </w:r>
      <w:r>
        <w:rPr>
          <w:rFonts w:hint="eastAsia"/>
        </w:rPr>
        <w:t>python3 -m venv litert-env</w:t>
      </w:r>
      <w:r>
        <w:rPr>
          <w:rFonts w:hint="eastAsia"/>
        </w:rPr>
        <w:br w:type="textWrapping"/>
      </w:r>
      <w:r>
        <w:rPr>
          <w:rFonts w:hint="eastAsia"/>
        </w:rPr>
        <w:t>source litert-env/bin/activate</w:t>
      </w:r>
      <w:r>
        <w:rPr>
          <w:rFonts w:hint="eastAsia"/>
        </w:rPr>
        <w:br w:type="textWrapping"/>
      </w:r>
      <w:r>
        <w:rPr>
          <w:rFonts w:hint="eastAsia"/>
        </w:rPr>
        <w:t>pip install litert-lm</w:t>
      </w:r>
    </w:p>
    <w:p w14:paraId="1A1DDF6D">
      <w:pPr>
        <w:ind w:firstLine="480"/>
        <w:rPr>
          <w:lang w:eastAsia="zh-CN"/>
        </w:rPr>
      </w:pPr>
      <w:r>
        <w:rPr>
          <w:rFonts w:hint="eastAsia"/>
          <w:lang w:eastAsia="zh-CN"/>
        </w:rPr>
        <w:t>导入模型（从HuggingFace下载或本地导入）：</w:t>
      </w:r>
    </w:p>
    <w:p w14:paraId="02788D10">
      <w:pPr>
        <w:pStyle w:val="12"/>
      </w:pPr>
      <w:r>
        <w:rPr>
          <w:rFonts w:hint="eastAsia"/>
        </w:rPr>
        <w:t># 从HuggingFace下载</w:t>
      </w:r>
      <w:r>
        <w:rPr>
          <w:rFonts w:hint="eastAsia"/>
        </w:rPr>
        <w:br w:type="textWrapping"/>
      </w:r>
      <w:r>
        <w:rPr>
          <w:rFonts w:hint="eastAsia"/>
        </w:rPr>
        <w:t>litert-lm import --from-huggingface-repo litert-community/gemma-4-E2B-it-litert-lm gemma-4-e2b</w:t>
      </w:r>
      <w:r>
        <w:rPr>
          <w:rFonts w:hint="eastAsia"/>
        </w:rPr>
        <w:br w:type="textWrapping"/>
      </w:r>
      <w:r>
        <w:rPr>
          <w:rFonts w:hint="eastAsia"/>
        </w:rPr>
        <w:br w:type="textWrapping"/>
      </w:r>
      <w:r>
        <w:rPr>
          <w:rFonts w:hint="eastAsia"/>
        </w:rPr>
        <w:t># 或从本地文件导入</w:t>
      </w:r>
      <w:r>
        <w:rPr>
          <w:rFonts w:hint="eastAsia"/>
        </w:rPr>
        <w:br w:type="textWrapping"/>
      </w:r>
      <w:r>
        <w:rPr>
          <w:rFonts w:hint="eastAsia"/>
        </w:rPr>
        <w:t>litert-lm import /path/to/model.litertlm gemma-4-e2b</w:t>
      </w:r>
    </w:p>
    <w:p w14:paraId="1A41DCEF">
      <w:pPr>
        <w:ind w:firstLine="480"/>
        <w:rPr>
          <w:lang w:eastAsia="zh-CN"/>
        </w:rPr>
      </w:pPr>
      <w:r>
        <w:rPr>
          <w:rFonts w:hint="eastAsia"/>
          <w:lang w:eastAsia="zh-CN"/>
        </w:rPr>
        <w:t>模型导入后存储于~/.litert-lm/models/目录。</w:t>
      </w:r>
    </w:p>
    <w:p w14:paraId="279E316A">
      <w:pPr>
        <w:ind w:firstLine="480"/>
        <w:rPr>
          <w:lang w:eastAsia="zh-CN"/>
        </w:rPr>
      </w:pPr>
      <w:r>
        <w:rPr>
          <w:rFonts w:hint="eastAsia"/>
          <w:lang w:eastAsia="zh-CN"/>
        </w:rPr>
        <w:t>启动OpenAI兼容API服务：</w:t>
      </w:r>
    </w:p>
    <w:p w14:paraId="4E71E602">
      <w:pPr>
        <w:pStyle w:val="12"/>
      </w:pPr>
      <w:r>
        <w:rPr>
          <w:rFonts w:hint="eastAsia"/>
        </w:rPr>
        <w:t>source /home/test/Work/litert-env/bin/activate</w:t>
      </w:r>
      <w:r>
        <w:rPr>
          <w:rFonts w:hint="eastAsia"/>
        </w:rPr>
        <w:br w:type="textWrapping"/>
      </w:r>
      <w:r>
        <w:rPr>
          <w:rFonts w:hint="eastAsia"/>
        </w:rPr>
        <w:t>litert-lm serve --host 0.0.0.0 --port 8001</w:t>
      </w:r>
    </w:p>
    <w:p w14:paraId="73D0DEC5">
      <w:pPr>
        <w:ind w:firstLine="480"/>
        <w:rPr>
          <w:lang w:eastAsia="zh-CN"/>
        </w:rPr>
      </w:pPr>
      <w:r>
        <w:rPr>
          <w:rFonts w:hint="eastAsia"/>
          <w:lang w:eastAsia="zh-CN"/>
        </w:rPr>
        <w:t>LiteRT serve默认端口为9379，本项目中配置为8001以与llama.cpp保持一致。注意：v0.14.0版本的CLI仅支持--host、--port、--cors-origin、--verbose四个参数，不支持--threads、--ctx-size等推理调优参数（需通过直接Python API配置）。</w:t>
      </w:r>
    </w:p>
    <w:p w14:paraId="3ED15DFB">
      <w:pPr>
        <w:ind w:firstLine="480"/>
        <w:rPr>
          <w:lang w:eastAsia="zh-CN"/>
        </w:rPr>
      </w:pPr>
      <w:r>
        <w:rPr>
          <w:rFonts w:hint="eastAsia"/>
          <w:lang w:eastAsia="zh-CN"/>
        </w:rPr>
        <w:t>验证服务：</w:t>
      </w:r>
    </w:p>
    <w:p w14:paraId="37308121">
      <w:pPr>
        <w:pStyle w:val="12"/>
      </w:pPr>
      <w:r>
        <w:rPr>
          <w:rFonts w:hint="eastAsia"/>
        </w:rPr>
        <w:t>curl http://127.0.0.1:8001/v1/models</w:t>
      </w:r>
    </w:p>
    <w:p w14:paraId="7C631534">
      <w:pPr>
        <w:ind w:firstLine="480"/>
        <w:rPr>
          <w:lang w:eastAsia="zh-CN"/>
        </w:rPr>
      </w:pPr>
      <w:r>
        <w:rPr>
          <w:rFonts w:hint="eastAsia"/>
          <w:lang w:eastAsia="zh-CN"/>
        </w:rPr>
        <w:t>注：LiteRT原始版中max_tokens参数被忽略（实际应使用max_completion_tokens）。</w:t>
      </w:r>
    </w:p>
    <w:p w14:paraId="2D6B9A46"/>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松航 陈" w:date="2026-07-29T15:02:00Z" w:initials="松陈">
    <w:p w14:paraId="5FAF5DA9">
      <w:pPr>
        <w:pStyle w:val="4"/>
        <w:ind w:firstLine="420"/>
        <w:rPr>
          <w:rFonts w:hint="eastAsia"/>
          <w:lang w:eastAsia="zh-CN"/>
        </w:rPr>
      </w:pPr>
      <w:r>
        <w:rPr>
          <w:rFonts w:hint="eastAsia"/>
          <w:lang w:eastAsia="zh-CN"/>
        </w:rPr>
        <w:t>把3.1.1合过来</w:t>
      </w:r>
    </w:p>
  </w:comment>
  <w:comment w:id="1" w:author="松航 陈" w:date="2026-07-29T15:02:00Z" w:initials="松陈">
    <w:p w14:paraId="77B0F968">
      <w:pPr>
        <w:pStyle w:val="4"/>
        <w:ind w:firstLine="420"/>
        <w:rPr>
          <w:rFonts w:hint="eastAsia"/>
          <w:lang w:eastAsia="zh-CN"/>
        </w:rPr>
      </w:pPr>
      <w:r>
        <w:rPr>
          <w:rFonts w:hint="eastAsia"/>
          <w:lang w:eastAsia="zh-CN"/>
        </w:rPr>
        <w:t>这个体现不出调优，至少写一下实验过程，对比几组参数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AF5DA9" w15:done="0"/>
  <w15:commentEx w15:paraId="77B0F96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松航 陈">
    <w15:presenceInfo w15:providerId="Windows Live" w15:userId="8b8ff64b91592a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990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40" w:firstLineChars="200"/>
      <w:jc w:val="both"/>
    </w:pPr>
    <w:rPr>
      <w:rFonts w:ascii="Times New Roman" w:hAnsi="Times New Roman" w:eastAsia="宋体" w:cstheme="minorBidi"/>
      <w:sz w:val="24"/>
      <w:szCs w:val="22"/>
      <w:lang w:val="en-US" w:eastAsia="en-US" w:bidi="ar-SA"/>
    </w:rPr>
  </w:style>
  <w:style w:type="paragraph" w:styleId="2">
    <w:name w:val="heading 2"/>
    <w:basedOn w:val="1"/>
    <w:next w:val="1"/>
    <w:unhideWhenUsed/>
    <w:qFormat/>
    <w:uiPriority w:val="0"/>
    <w:pPr>
      <w:ind w:firstLine="0" w:firstLineChars="0"/>
      <w:outlineLvl w:val="1"/>
    </w:pPr>
    <w:rPr>
      <w:b/>
      <w:bCs/>
      <w:lang w:eastAsia="zh-CN"/>
    </w:rPr>
  </w:style>
  <w:style w:type="paragraph" w:styleId="3">
    <w:name w:val="heading 3"/>
    <w:basedOn w:val="1"/>
    <w:next w:val="1"/>
    <w:unhideWhenUsed/>
    <w:qFormat/>
    <w:uiPriority w:val="0"/>
    <w:pPr>
      <w:ind w:firstLine="0"/>
      <w:outlineLvl w:val="2"/>
    </w:pPr>
    <w:rPr>
      <w:b/>
      <w:bCs/>
      <w:lang w:eastAsia="zh-CN"/>
    </w:rPr>
  </w:style>
  <w:style w:type="character" w:default="1" w:styleId="8">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
    <w:name w:val="Light Grid Accent 1"/>
    <w:basedOn w:val="5"/>
    <w:qFormat/>
    <w:uiPriority w:val="62"/>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styleId="11">
    <w:name w:val="annotation reference"/>
    <w:basedOn w:val="8"/>
    <w:qFormat/>
    <w:uiPriority w:val="0"/>
    <w:rPr>
      <w:sz w:val="21"/>
      <w:szCs w:val="21"/>
    </w:rPr>
  </w:style>
  <w:style w:type="paragraph" w:customStyle="1" w:styleId="12">
    <w:name w:val="命令"/>
    <w:basedOn w:val="1"/>
    <w:qFormat/>
    <w:uiPriority w:val="0"/>
    <w:pPr>
      <w:pBdr>
        <w:top w:val="single" w:color="auto" w:sz="4" w:space="3"/>
        <w:left w:val="single" w:color="auto" w:sz="4" w:space="3"/>
        <w:bottom w:val="single" w:color="auto" w:sz="4" w:space="3"/>
        <w:right w:val="single" w:color="auto" w:sz="4" w:space="3"/>
        <w:between w:val="single" w:color="auto" w:sz="4" w:space="0"/>
      </w:pBdr>
      <w:shd w:val="clear" w:color="auto" w:fill="E7E6E6" w:themeFill="background2"/>
      <w:spacing w:before="60" w:after="60" w:line="240" w:lineRule="auto"/>
      <w:ind w:firstLine="0" w:firstLineChars="0"/>
      <w:jc w:val="left"/>
    </w:pPr>
    <w:rPr>
      <w:rFonts w:ascii="Consolas" w:hAnsi="Consolas" w:cs="Consolas"/>
      <w:sz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2026-09-18T08:34:53Z</dcterms:created>
  <dc:creator>21045</dc:creator>
  <cp:lastModifiedBy>Sick</cp:lastModifiedBy>
  <dcterms:modified xsi:type="dcterms:W3CDTF">2026-09-18T08:37:46Z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eyJoZGlkIjoiMGZhZDYzZTcyZWM3YTQwYzA0ZGFkNTcwMTNmODYxYTUiLCJ1c2VySWQiOiI0NDExODQ5MDYifQ==</vt:lpwstr>
  </property>
  <property fmtid="{D5CDD505-2E9C-101B-9397-08002B2CF9AE}" pid="4" name="ICV">
    <vt:lpwstr>FD5BBD9F1E42414CBAD94BFA128548D2_12</vt:lpwstr>
  </property>
</Properties>
</file>