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9">
        <w:r>
          <w:rPr>
            <w:rStyle w:val="Hyperlink"/>
          </w:rPr>
          <w:t>Large language model as attributed training data generator: A tale of diversity and bias</w:t>
          <w:br/>
        </w:r>
      </w:hyperlink>
      <w:r>
        <w:rPr>
          <w:rFonts w:ascii="Arial" w:hAnsi="Arial"/>
          <w:color w:val="006621"/>
          <w:sz w:val="20"/>
        </w:rPr>
        <w:t>Yue YU, et al. Large language model as attributed training data generator: A tale of diversity and bias. Advances in Neural Information Processing Systems, 2024,  - U, Yue, et al. Large language model as attributed training data generator: A tale of diversity and bias. Advances in Neural Information Processing Systems, 2024, 36 - proceedings.neurips.cc</w:t>
        <w:br/>
      </w:r>
      <w:r>
        <w:rPr>
          <w:rFonts w:ascii="Arial" w:hAnsi="Arial"/>
          <w:color w:val="222222"/>
          <w:sz w:val="20"/>
        </w:rPr>
        <w:t>Large language models (LLMs) have been recently leveraged as training data generators for various natural language processing (NLP) tasks. While previous research has explored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0">
        <w:r>
          <w:rPr>
            <w:rStyle w:val="Hyperlink"/>
          </w:rPr>
          <w:t>Noise-aware image captioning with progressively exploring mismatched words</w:t>
          <w:br/>
        </w:r>
      </w:hyperlink>
      <w:r>
        <w:rPr>
          <w:rFonts w:ascii="Arial" w:hAnsi="Arial"/>
          <w:color w:val="006621"/>
          <w:sz w:val="20"/>
        </w:rPr>
        <w:t>Zhongtian Fu, Kefei Song, Luping Zhou, and Yang Yang - In Proceedings of the AAAI Conference on Artificial Intelligence, vol. 38, no. 11, pp. 12091-12099. 2024 - ojs.aaai.org</w:t>
        <w:br/>
      </w:r>
      <w:r>
        <w:rPr>
          <w:rFonts w:ascii="Arial" w:hAnsi="Arial"/>
          <w:color w:val="222222"/>
          <w:sz w:val="20"/>
        </w:rPr>
        <w:t>Image captioning aims to automatically generate captions for images by learning a cross-modal generator from vision to language. The large amount of image-text pairs required for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1">
        <w:r>
          <w:rPr>
            <w:rStyle w:val="Hyperlink"/>
          </w:rPr>
          <w:t>Label-retrieval-augmented diffusion models for learning from noisy labels</w:t>
          <w:br/>
        </w:r>
      </w:hyperlink>
      <w:r>
        <w:rPr>
          <w:rFonts w:ascii="Arial" w:hAnsi="Arial"/>
          <w:color w:val="006621"/>
          <w:sz w:val="20"/>
        </w:rPr>
        <w:t>Jian Chen, Ruiyi Zhang, Tong Yu, Rohan Sharma, Zhiqiang Xu, Tong Sun, and Changyou Chen - Advances in Neural Information Processing Systems 36 (2024) - proceedings.neurips.cc</w:t>
        <w:br/>
      </w:r>
      <w:r>
        <w:rPr>
          <w:rFonts w:ascii="Arial" w:hAnsi="Arial"/>
          <w:color w:val="222222"/>
          <w:sz w:val="20"/>
        </w:rPr>
        <w:t>Learning from noisy labels is an important and long-standing problem in machine learning for real applications. One of the main research lines focuses on learning a label corrector to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2">
        <w:r>
          <w:rPr>
            <w:rStyle w:val="Hyperlink"/>
          </w:rPr>
          <w:t>Manifold DivideMix: A semi-supervised contrastive learning framework for severe label noise</w:t>
          <w:br/>
        </w:r>
      </w:hyperlink>
      <w:r>
        <w:rPr>
          <w:rFonts w:ascii="Arial" w:hAnsi="Arial"/>
          <w:color w:val="006621"/>
          <w:sz w:val="20"/>
        </w:rPr>
        <w:t>Fahimeh Fooladgar, Minh Nguyen Nhat To, Parvin Mousavi, and Purang Abolmaesumi - In Proceedings of the IEEE/CVF Conference on Computer Vision and Pattern Recognition, pp. 4012-4021. 2024 - openaccess.thecvf.com</w:t>
        <w:br/>
      </w:r>
      <w:r>
        <w:rPr>
          <w:rFonts w:ascii="Arial" w:hAnsi="Arial"/>
          <w:color w:val="222222"/>
          <w:sz w:val="20"/>
        </w:rPr>
        <w:t>Deep neural networks have proven to be highly effective when large amounts of data with clean labels are available. However their performance degrades when training data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3">
        <w:r>
          <w:rPr>
            <w:rStyle w:val="Hyperlink"/>
          </w:rPr>
          <w:t>Universal test-time adaptation through weight ensembling, diversity weighting, and prior correction</w:t>
          <w:br/>
        </w:r>
      </w:hyperlink>
      <w:r>
        <w:rPr>
          <w:rFonts w:ascii="Arial" w:hAnsi="Arial"/>
          <w:color w:val="006621"/>
          <w:sz w:val="20"/>
        </w:rPr>
        <w:t>Robert A. Marsden, Mario Döbler, and Bin Yang - In Proceedings of the IEEE/CVF Winter Conference on Applications of Computer Vision, pp. 2555-2565. 2024 - openaccess.thecvf.com</w:t>
        <w:br/>
      </w:r>
      <w:r>
        <w:rPr>
          <w:rFonts w:ascii="Arial" w:hAnsi="Arial"/>
          <w:color w:val="222222"/>
          <w:sz w:val="20"/>
        </w:rPr>
        <w:t>Since distribution shifts are likely to occur during test-time and can drastically decrease the model's performance, online test-time adaptation (TTA) continues to update the model after …</w:t>
      </w:r>
    </w:p>
    <w:p>
      <w:pPr>
        <w:spacing w:before="320"/>
        <w:ind w:firstLine="0"/>
        <w:jc w:val="left"/>
      </w:pPr>
      <w:r>
        <w:rPr>
          <w:rFonts w:ascii="Arial" w:hAnsi="Arial"/>
          <w:color w:val="00C800"/>
          <w:sz w:val="24"/>
        </w:rPr>
        <w:t>[PDF downloaded]</w:t>
        <w:br/>
      </w:r>
      <w:hyperlink r:id="rId14">
        <w:r>
          <w:rPr>
            <w:rStyle w:val="Hyperlink"/>
          </w:rPr>
          <w:t>Cross-modal Active Complementary Learning with Self-refining Correspondence</w:t>
          <w:br/>
        </w:r>
      </w:hyperlink>
      <w:r>
        <w:rPr>
          <w:rFonts w:ascii="Arial" w:hAnsi="Arial"/>
          <w:color w:val="006621"/>
          <w:sz w:val="20"/>
        </w:rPr>
        <w:t>Yang Qin, Yuan Sun, Dezhong Peng, Joey Tianyi Zhou, Xi Peng, and Peng Hu - Advances in Neural Information Processing Systems 36 (2024) - proceedings.neurips.cc</w:t>
        <w:br/>
      </w:r>
      <w:r>
        <w:rPr>
          <w:rFonts w:ascii="Arial" w:hAnsi="Arial"/>
          <w:color w:val="222222"/>
          <w:sz w:val="20"/>
        </w:rPr>
        <w:t>Recently, image-text matching has attracted more and more attention from academia and industry, which is fundamental to understanding the latent correspondence across visual …</w:t>
      </w:r>
    </w:p>
    <w:p>
      <w:pPr>
        <w:spacing w:before="320"/>
        <w:ind w:firstLine="0"/>
        <w:jc w:val="left"/>
      </w:pPr>
      <w:hyperlink r:id="rId15">
        <w:r>
          <w:rPr>
            <w:rStyle w:val="Hyperlink"/>
          </w:rPr>
          <w:t>DM-CNN: Dynamic Multi-scale Convolutional Neural Network with uncertainty quantification for medical image classification</w:t>
          <w:br/>
        </w:r>
      </w:hyperlink>
      <w:r>
        <w:rPr>
          <w:rFonts w:ascii="Arial" w:hAnsi="Arial"/>
          <w:color w:val="006621"/>
          <w:sz w:val="20"/>
        </w:rPr>
        <w:t>Qi Han, Xin Qian, Hongxiang Xu, Kepeng Wu, Lun Meng, Zicheng Qiu, Tengfei Weng, Baoping Zhou, and Xianqiang Gao - Computers in Biology and Medicine 168 (2024): 107758 - Elsevier</w:t>
        <w:br/>
      </w:r>
      <w:r>
        <w:rPr>
          <w:rFonts w:ascii="Arial" w:hAnsi="Arial"/>
          <w:color w:val="222222"/>
          <w:sz w:val="20"/>
        </w:rPr>
        <w:t>Convolutional neural network (CNN) has promoted the development of diagnosis technology of medical images. However, the performance of CNN is limited by insufficient …</w:t>
      </w:r>
    </w:p>
    <w:p>
      <w:pPr>
        <w:spacing w:before="320"/>
        <w:ind w:firstLine="0"/>
        <w:jc w:val="left"/>
      </w:pPr>
      <w:hyperlink r:id="rId16">
        <w:r>
          <w:rPr>
            <w:rStyle w:val="Hyperlink"/>
          </w:rPr>
          <w:t>A survey of label-noise deep learning for medical image analysis</w:t>
          <w:br/>
        </w:r>
      </w:hyperlink>
      <w:r>
        <w:rPr>
          <w:rFonts w:ascii="Arial" w:hAnsi="Arial"/>
          <w:color w:val="006621"/>
          <w:sz w:val="20"/>
        </w:rPr>
        <w:t>Jialin Shi, Kailai Zhang, Chenyi Guo, Youquan Yang, Yali Xu, and Ji Wu - Medical Image Analysis 95 (2024): 103166 - Elsevier</w:t>
        <w:br/>
      </w:r>
      <w:r>
        <w:rPr>
          <w:rFonts w:ascii="Arial" w:hAnsi="Arial"/>
          <w:color w:val="222222"/>
          <w:sz w:val="20"/>
        </w:rPr>
        <w:t>Several factors are associated with the success of deep learning. One of the most important reasons is the availability of large-scale datasets with clean annotations. However, obtaining 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rFonts w:ascii="Arial" w:hAnsi="Arial"/>
      <w:color w:val="0000FF"/>
      <w:sz w:val="26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Large language model as attributed.pdf" TargetMode="External"/><Relationship Id="rId10" Type="http://schemas.openxmlformats.org/officeDocument/2006/relationships/hyperlink" Target="Noise-aware image captioning with progressively.pdf" TargetMode="External"/><Relationship Id="rId11" Type="http://schemas.openxmlformats.org/officeDocument/2006/relationships/hyperlink" Target="Label-retrieval-augmented diffusion models for learning.pdf" TargetMode="External"/><Relationship Id="rId12" Type="http://schemas.openxmlformats.org/officeDocument/2006/relationships/hyperlink" Target="Manifold DivideMix A semi-supervised contrastive.pdf" TargetMode="External"/><Relationship Id="rId13" Type="http://schemas.openxmlformats.org/officeDocument/2006/relationships/hyperlink" Target="Universal test-time adaptation through weight.pdf" TargetMode="External"/><Relationship Id="rId14" Type="http://schemas.openxmlformats.org/officeDocument/2006/relationships/hyperlink" Target="Cross-modal Active Complementary Learning with.pdf" TargetMode="External"/><Relationship Id="rId15" Type="http://schemas.openxmlformats.org/officeDocument/2006/relationships/hyperlink" Target="https://www.sciencedirect.com/science/article/pii/S0010482523012234" TargetMode="External"/><Relationship Id="rId16" Type="http://schemas.openxmlformats.org/officeDocument/2006/relationships/hyperlink" Target="https://www.sciencedirect.com/science/article/pii/S13618415240009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