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320"/>
        <w:ind w:firstLine="0"/>
        <w:jc w:val="left"/>
      </w:pPr>
      <w:r>
        <w:rPr>
          <w:rFonts w:ascii="Arial" w:hAnsi="Arial"/>
          <w:color w:val="C80000"/>
          <w:sz w:val="24"/>
        </w:rPr>
        <w:t>[PDF not downloaded]</w:t>
        <w:br/>
      </w:r>
      <w:hyperlink r:id="rId9">
        <w:r>
          <w:rPr>
            <w:rStyle w:val="Hyperlink"/>
            <w:rFonts w:ascii="Arial" w:hAnsi="Arial"/>
            <w:color w:val="0000FF"/>
            <w:sz w:val="24"/>
          </w:rPr>
          <w:t>Adversarial training via multi-guidance and historical memory enhancement</w:t>
          <w:br/>
        </w:r>
      </w:hyperlink>
      <w:r>
        <w:rPr>
          <w:rFonts w:ascii="Arial" w:hAnsi="Arial"/>
          <w:color w:val="006621"/>
          <w:sz w:val="20"/>
        </w:rPr>
        <w:t>Chenyu Zhao, Yaguan Qian, Bin Wang, Zhaoquan Gu, Shouling Ji, Wei Wang, and Yanchun Zhang. "Adversarial training via multi-guidance and historical memory enhancement." Neurocomputing 619 (2025): 129124.</w:t>
        <w:br/>
      </w:r>
      <w:r>
        <w:rPr>
          <w:rFonts w:ascii="Arial" w:hAnsi="Arial"/>
          <w:color w:val="222222"/>
          <w:sz w:val="20"/>
        </w:rPr>
        <w:t>Deep neural networks (DNNs) are often susceptible to the influence of adversarial examples, potentially leading to severe security issues. Adversarial training stands out as …</w:t>
      </w:r>
    </w:p>
    <w:p>
      <w:pPr>
        <w:ind w:firstLine="0"/>
        <w:jc w:val="left"/>
      </w:pPr>
      <w:hyperlink r:id="rId10">
        <w:r>
          <w:rPr>
            <w:rStyle w:val="Hyperlink"/>
            <w:rFonts w:ascii="Arial" w:hAnsi="Arial"/>
            <w:color w:val="FF8000"/>
            <w:sz w:val="20"/>
          </w:rPr>
          <w:t>S Ji: 14007</w:t>
          <w:br/>
        </w:r>
      </w:hyperlink>
      <w:hyperlink r:id="rId11">
        <w:r>
          <w:rPr>
            <w:rStyle w:val="Hyperlink"/>
            <w:rFonts w:ascii="Arial" w:hAnsi="Arial"/>
            <w:color w:val="FF8000"/>
            <w:sz w:val="20"/>
          </w:rPr>
          <w:t>W Wang: 7770</w:t>
          <w:br/>
        </w:r>
      </w:hyperlink>
      <w:hyperlink r:id="rId12">
        <w:r>
          <w:rPr>
            <w:rStyle w:val="Hyperlink"/>
            <w:rFonts w:ascii="Arial" w:hAnsi="Arial"/>
            <w:color w:val="FF8000"/>
            <w:sz w:val="20"/>
          </w:rPr>
          <w:t>Y Zhang: 20349</w:t>
          <w:br/>
        </w:r>
      </w:hyperlink>
    </w:p>
    <w:p/>
    <w:p>
      <w:pPr>
        <w:spacing w:before="320"/>
        <w:ind w:firstLine="0"/>
        <w:jc w:val="left"/>
      </w:pPr>
      <w:hyperlink r:id="rId13">
        <w:r>
          <w:rPr>
            <w:rStyle w:val="Hyperlink"/>
            <w:rFonts w:ascii="Arial" w:hAnsi="Arial"/>
            <w:color w:val="0000FF"/>
            <w:sz w:val="24"/>
          </w:rPr>
          <w:t>Exploring the robustness of in-context learning with noisy labels</w:t>
          <w:br/>
        </w:r>
      </w:hyperlink>
      <w:r>
        <w:rPr>
          <w:rFonts w:ascii="Arial" w:hAnsi="Arial"/>
          <w:color w:val="006621"/>
          <w:sz w:val="20"/>
        </w:rPr>
        <w:t>Chen Cheng, Xinzhi Yu, Haodong Wen, Jingsong Sun, Guanzhang Yue, Yihao Zhang, and Zeming Wei. "Exploring the robustness of in-context learning with noisy labels." In ICASSP 2025-2025 IEEE International Conference on Acoustics, Speech and Signal Processing (ICASSP), pp. 1-5. IEEE, 2025.</w:t>
        <w:br/>
      </w:r>
      <w:r>
        <w:rPr>
          <w:rFonts w:ascii="Arial" w:hAnsi="Arial"/>
          <w:color w:val="222222"/>
          <w:sz w:val="20"/>
        </w:rPr>
        <w:t>Recently, the mysterious In-Context Learning (ICL) ability exhibited by Transformer architectures, especially in large language models (LLMs), has sparked significant research …</w:t>
      </w:r>
    </w:p>
    <w:p>
      <w:pPr>
        <w:ind w:firstLine="0"/>
        <w:jc w:val="left"/>
      </w:pPr>
      <w:hyperlink r:id="rId14">
        <w:r>
          <w:rPr>
            <w:rStyle w:val="Hyperlink"/>
            <w:rFonts w:ascii="Arial" w:hAnsi="Arial"/>
            <w:color w:val="222222"/>
            <w:sz w:val="20"/>
          </w:rPr>
          <w:t>H Wen: 28</w:t>
          <w:br/>
        </w:r>
      </w:hyperlink>
      <w:r>
        <w:rPr>
          <w:rFonts w:ascii="Arial" w:hAnsi="Arial"/>
          <w:i/>
          <w:color w:val="C80000"/>
          <w:sz w:val="20"/>
        </w:rPr>
        <w:t>[Author Info Incomplete]</w:t>
        <w:br/>
      </w:r>
    </w:p>
    <w:p/>
    <w:p>
      <w:pPr>
        <w:spacing w:before="320"/>
        <w:ind w:firstLine="0"/>
        <w:jc w:val="left"/>
      </w:pPr>
      <w:hyperlink r:id="rId15">
        <w:r>
          <w:rPr>
            <w:rStyle w:val="Hyperlink"/>
            <w:rFonts w:ascii="Arial" w:hAnsi="Arial"/>
            <w:color w:val="0000FF"/>
            <w:sz w:val="24"/>
          </w:rPr>
          <w:t>Parameter interpolation adversarial training for robust image classification</w:t>
          <w:br/>
        </w:r>
      </w:hyperlink>
      <w:r>
        <w:rPr>
          <w:rFonts w:ascii="Arial" w:hAnsi="Arial"/>
          <w:color w:val="006621"/>
          <w:sz w:val="20"/>
        </w:rPr>
        <w:t>Xin Liu, Yichen Yang, Kun He, and John E. Hopcroft. "Parameter interpolation adversarial training for robust image classification." IEEE Transactions on Information Forensics and Security (2025).</w:t>
        <w:br/>
      </w:r>
      <w:r>
        <w:rPr>
          <w:rFonts w:ascii="Arial" w:hAnsi="Arial"/>
          <w:color w:val="222222"/>
          <w:sz w:val="20"/>
        </w:rPr>
        <w:t>Though deep neural networks exhibit superior performance on various tasks, they are still plagued by adversarial examples. Adversarial training has been demonstrated to be the …</w:t>
      </w:r>
    </w:p>
    <w:p>
      <w:pPr>
        <w:ind w:firstLine="0"/>
        <w:jc w:val="left"/>
      </w:pPr>
      <w:hyperlink r:id="rId16">
        <w:r>
          <w:rPr>
            <w:rStyle w:val="Hyperlink"/>
            <w:rFonts w:ascii="Arial" w:hAnsi="Arial"/>
            <w:color w:val="FF8000"/>
            <w:sz w:val="20"/>
          </w:rPr>
          <w:t>K He: 8937</w:t>
          <w:br/>
        </w:r>
      </w:hyperlink>
      <w:hyperlink r:id="rId17">
        <w:r>
          <w:rPr>
            <w:rStyle w:val="Hyperlink"/>
            <w:rFonts w:ascii="Arial" w:hAnsi="Arial"/>
            <w:color w:val="FF8000"/>
            <w:sz w:val="20"/>
          </w:rPr>
          <w:t>JE Hopcroft: 86509</w:t>
          <w:br/>
        </w:r>
      </w:hyperlink>
    </w:p>
    <w:p>
      <w:pPr>
        <w:ind w:firstLine="0"/>
      </w:pPr>
      <w:r>
        <w:rPr>
          <w:rFonts w:ascii="Arial" w:hAnsi="Arial"/>
          <w:i/>
          <w:color w:val="323232"/>
          <w:sz w:val="20"/>
        </w:rPr>
        <w:t>"CFA [38] customizes training configurations for different classes to enhance both robustness and fairness in adversarial training, addressing disparities in robustness among classes."</w:t>
        <w:br/>
      </w:r>
      <w:r>
        <w:rPr>
          <w:rFonts w:ascii="Microsoft YaHei" w:hAnsi="Microsoft YaHei" w:eastAsia="Microsoft YaHei"/>
          <w:color w:val="00008B"/>
          <w:sz w:val="20"/>
        </w:rPr>
        <w:t>Analysis: 描述了被引论文的方法和贡献，指出其定制训练配置以增强鲁棒性和公平性，并解决类别间鲁棒性差异，属于正面评价。</w:t>
      </w:r>
    </w:p>
    <w:p/>
    <w:p>
      <w:pPr>
        <w:spacing w:before="320"/>
        <w:ind w:firstLine="0"/>
        <w:jc w:val="left"/>
      </w:pPr>
      <w:r>
        <w:rPr>
          <w:rFonts w:ascii="Arial" w:hAnsi="Arial"/>
          <w:color w:val="C80000"/>
          <w:sz w:val="24"/>
        </w:rPr>
        <w:t>[PDF not downloaded]</w:t>
        <w:br/>
      </w:r>
      <w:hyperlink r:id="rId18">
        <w:r>
          <w:rPr>
            <w:rStyle w:val="Hyperlink"/>
            <w:rFonts w:ascii="Arial" w:hAnsi="Arial"/>
            <w:color w:val="0000FF"/>
            <w:sz w:val="24"/>
          </w:rPr>
          <w:t>Mitigate discrimination caused by data bias: Learning fair representations with information reinforcement via recurrent encoding</w:t>
          <w:br/>
        </w:r>
      </w:hyperlink>
      <w:r>
        <w:rPr>
          <w:rFonts w:ascii="Arial" w:hAnsi="Arial"/>
          <w:color w:val="006621"/>
          <w:sz w:val="20"/>
        </w:rPr>
        <w:t>Jialing Cai, and Fei Zhu. "Mitigate discrimination caused by data bias: Learning fair representations with information reinforcement via recurrent encoding." Expert Systems with Applications (2025): 129379.</w:t>
        <w:br/>
      </w:r>
      <w:r>
        <w:rPr>
          <w:rFonts w:ascii="Arial" w:hAnsi="Arial"/>
          <w:color w:val="222222"/>
          <w:sz w:val="20"/>
        </w:rPr>
        <w:t>With the wide application of artificial intelligence in information management and assisted decision-making, biases in the data have become an inevitable issue. Algorithms may …</w:t>
      </w:r>
    </w:p>
    <w:p/>
    <w:p>
      <w:pPr>
        <w:spacing w:before="320"/>
        <w:ind w:firstLine="0"/>
        <w:jc w:val="left"/>
      </w:pPr>
      <w:hyperlink r:id="rId19">
        <w:r>
          <w:rPr>
            <w:rStyle w:val="Hyperlink"/>
            <w:rFonts w:ascii="Arial" w:hAnsi="Arial"/>
            <w:color w:val="0000FF"/>
            <w:sz w:val="24"/>
          </w:rPr>
          <w:t>Aroid: Improving adversarial robustness through online instance-wise data augmentation</w:t>
          <w:br/>
        </w:r>
      </w:hyperlink>
      <w:r>
        <w:rPr>
          <w:rFonts w:ascii="Arial" w:hAnsi="Arial"/>
          <w:color w:val="006621"/>
          <w:sz w:val="20"/>
        </w:rPr>
        <w:t>Lin Li, Jianing Qiu, and Michael Spratling. "Aroid: Improving adversarial robustness through online instance-wise data augmentation." International Journal of Computer Vision 133, no. 2 (2025): 929-950.</w:t>
        <w:br/>
      </w:r>
      <w:r>
        <w:rPr>
          <w:rFonts w:ascii="Arial" w:hAnsi="Arial"/>
          <w:color w:val="222222"/>
          <w:sz w:val="20"/>
        </w:rPr>
        <w:t>Deep neural networks are vulnerable to adversarial examples. Adversarial training (AT) is an effective defense against adversarial examples. However, AT is prone to overfitting which …</w:t>
      </w:r>
    </w:p>
    <w:p>
      <w:pPr>
        <w:ind w:firstLine="0"/>
        <w:jc w:val="left"/>
      </w:pPr>
      <w:hyperlink r:id="rId20">
        <w:r>
          <w:rPr>
            <w:rStyle w:val="Hyperlink"/>
            <w:rFonts w:ascii="Arial" w:hAnsi="Arial"/>
            <w:color w:val="222222"/>
            <w:sz w:val="20"/>
          </w:rPr>
          <w:t>L Li: 656</w:t>
          <w:br/>
        </w:r>
      </w:hyperlink>
      <w:hyperlink r:id="rId21">
        <w:r>
          <w:rPr>
            <w:rStyle w:val="Hyperlink"/>
            <w:rFonts w:ascii="Arial" w:hAnsi="Arial"/>
            <w:color w:val="222222"/>
            <w:sz w:val="20"/>
          </w:rPr>
          <w:t>J Qiu: 2048</w:t>
          <w:br/>
        </w:r>
      </w:hyperlink>
      <w:hyperlink r:id="rId22">
        <w:r>
          <w:rPr>
            <w:rStyle w:val="Hyperlink"/>
            <w:rFonts w:ascii="Arial" w:hAnsi="Arial"/>
            <w:color w:val="FF8000"/>
            <w:sz w:val="20"/>
          </w:rPr>
          <w:t>M Spratling: 6246</w:t>
          <w:br/>
        </w:r>
      </w:hyperlink>
    </w:p>
    <w:p/>
    <w:p>
      <w:pPr>
        <w:spacing w:before="320"/>
        <w:ind w:firstLine="0"/>
        <w:jc w:val="left"/>
      </w:pPr>
      <w:hyperlink r:id="rId23">
        <w:r>
          <w:rPr>
            <w:rStyle w:val="Hyperlink"/>
            <w:rFonts w:ascii="Arial" w:hAnsi="Arial"/>
            <w:color w:val="0000FF"/>
            <w:sz w:val="24"/>
          </w:rPr>
          <w:t>Towards adversarial robustness via debiased high-confidence logit alignment</w:t>
          <w:br/>
        </w:r>
      </w:hyperlink>
      <w:r>
        <w:rPr>
          <w:rFonts w:ascii="Arial" w:hAnsi="Arial"/>
          <w:color w:val="006621"/>
          <w:sz w:val="20"/>
        </w:rPr>
        <w:t>Kejia Zhang, Juanjuan Weng, Shaozi Li, and Zhiming Luo. "Towards adversarial robustness via debiased high-confidence logit alignment." In Proceedings of the IEEE/CVF International Conference on Computer Vision, pp. 2783-2792. 2025.</w:t>
        <w:br/>
      </w:r>
      <w:r>
        <w:rPr>
          <w:rFonts w:ascii="Arial" w:hAnsi="Arial"/>
          <w:color w:val="222222"/>
          <w:sz w:val="20"/>
        </w:rPr>
        <w:t>Despite the remarkable progress of deep neural networks (DNNs) in various visual tasks, their vulnerability to adversarial examples raises significant security concerns. Recent …</w:t>
      </w:r>
    </w:p>
    <w:p>
      <w:pPr>
        <w:ind w:firstLine="0"/>
        <w:jc w:val="left"/>
      </w:pPr>
      <w:hyperlink r:id="rId24">
        <w:r>
          <w:rPr>
            <w:rStyle w:val="Hyperlink"/>
            <w:rFonts w:ascii="Arial" w:hAnsi="Arial"/>
            <w:color w:val="222222"/>
            <w:sz w:val="20"/>
          </w:rPr>
          <w:t>J Weng: 117</w:t>
          <w:br/>
        </w:r>
      </w:hyperlink>
      <w:hyperlink r:id="rId25">
        <w:r>
          <w:rPr>
            <w:rStyle w:val="Hyperlink"/>
            <w:rFonts w:ascii="Arial" w:hAnsi="Arial"/>
            <w:color w:val="FF8000"/>
            <w:sz w:val="20"/>
          </w:rPr>
          <w:t>S Li: 18708</w:t>
          <w:br/>
        </w:r>
      </w:hyperlink>
      <w:hyperlink r:id="rId26">
        <w:r>
          <w:rPr>
            <w:rStyle w:val="Hyperlink"/>
            <w:rFonts w:ascii="Arial" w:hAnsi="Arial"/>
            <w:color w:val="FF8000"/>
            <w:sz w:val="20"/>
          </w:rPr>
          <w:t>Z Luo: 10005</w:t>
          <w:br/>
        </w:r>
      </w:hyperlink>
    </w:p>
    <w:p>
      <w:pPr>
        <w:ind w:firstLine="0"/>
      </w:pPr>
      <w:r>
        <w:rPr>
          <w:rFonts w:ascii="Arial" w:hAnsi="Arial"/>
          <w:i/>
          <w:color w:val="323232"/>
          <w:sz w:val="20"/>
        </w:rPr>
        <w:t>"DHAT-CFA (Ours)"</w:t>
        <w:br/>
      </w:r>
      <w:r>
        <w:rPr>
          <w:rFonts w:ascii="Microsoft YaHei" w:hAnsi="Microsoft YaHei" w:eastAsia="Microsoft YaHei"/>
          <w:color w:val="00008B"/>
          <w:sz w:val="20"/>
        </w:rPr>
        <w:t>Analysis: 基于被引论文方法构建新方法，在新领域验证被引论文工作。</w:t>
      </w:r>
    </w:p>
    <w:p>
      <w:pPr>
        <w:ind w:firstLine="0"/>
      </w:pPr>
      <w:r>
        <w:rPr>
          <w:rFonts w:ascii="Arial" w:hAnsi="Arial"/>
          <w:i/>
          <w:color w:val="323232"/>
          <w:sz w:val="20"/>
        </w:rPr>
        <w:t>"DHAT can be effectively combined with various AT methods to further enhance adversarial performance. Notably, DHAT can be combined with AWP and CFA, denoted as DHAT-AWP and DHAT-CFA, respectively."</w:t>
        <w:br/>
      </w:r>
      <w:r>
        <w:rPr>
          <w:rFonts w:ascii="Microsoft YaHei" w:hAnsi="Microsoft YaHei" w:eastAsia="Microsoft YaHei"/>
          <w:color w:val="00008B"/>
          <w:sz w:val="20"/>
        </w:rPr>
        <w:t>Analysis: 提到DHAT可以与CFA结合以增强对抗性能，表明CFA被用作基础方法进行组合。</w:t>
      </w:r>
    </w:p>
    <w:p>
      <w:pPr>
        <w:ind w:firstLine="0"/>
      </w:pPr>
      <w:r>
        <w:rPr>
          <w:rFonts w:ascii="Arial" w:hAnsi="Arial"/>
          <w:i/>
          <w:color w:val="323232"/>
          <w:sz w:val="20"/>
        </w:rPr>
        <w:t>"In particular, DHAT-CFA achieves superior performance across all datasets."</w:t>
        <w:br/>
      </w:r>
      <w:r>
        <w:rPr>
          <w:rFonts w:ascii="Microsoft YaHei" w:hAnsi="Microsoft YaHei" w:eastAsia="Microsoft YaHei"/>
          <w:color w:val="00008B"/>
          <w:sz w:val="20"/>
        </w:rPr>
        <w:t>Analysis: 称赞DHAT-CFA在所有数据集上表现优异，间接正面评价了CFA作为组合的一部分。</w:t>
      </w:r>
    </w:p>
    <w:p>
      <w:pPr>
        <w:ind w:firstLine="0"/>
      </w:pPr>
      <w:r>
        <w:rPr>
          <w:rFonts w:ascii="Arial" w:hAnsi="Arial"/>
          <w:i/>
          <w:color w:val="323232"/>
          <w:sz w:val="20"/>
        </w:rPr>
        <w:t>"For instance, on Imagenette, DHAT-CFA provides a 2.84% performance improvement under the AA attack compared to the second-best method."</w:t>
        <w:br/>
      </w:r>
      <w:r>
        <w:rPr>
          <w:rFonts w:ascii="Microsoft YaHei" w:hAnsi="Microsoft YaHei" w:eastAsia="Microsoft YaHei"/>
          <w:color w:val="00008B"/>
          <w:sz w:val="20"/>
        </w:rPr>
        <w:t>Analysis: 具体说明DHAT-CFA在Imagenette数据集上的性能提升，进一步正面评价了CFA的贡献。</w:t>
      </w:r>
    </w:p>
    <w:p>
      <w:pPr>
        <w:ind w:firstLine="0"/>
      </w:pPr>
      <w:r>
        <w:rPr>
          <w:rFonts w:ascii="Arial" w:hAnsi="Arial"/>
          <w:i/>
          <w:color w:val="323232"/>
          <w:sz w:val="20"/>
        </w:rPr>
        <w:t>"Moreover, combining DHAT with advanced AT surpasses the performance of the original baseline methods in terms of both robustness and clean accuracy."</w:t>
        <w:br/>
      </w:r>
      <w:r>
        <w:rPr>
          <w:rFonts w:ascii="Microsoft YaHei" w:hAnsi="Microsoft YaHei" w:eastAsia="Microsoft YaHei"/>
          <w:color w:val="00008B"/>
          <w:sz w:val="20"/>
        </w:rPr>
        <w:t>Analysis: 提到结合DHAT与先进AT方法（包括CFA）超越了原始基线方法的性能，正面评价了CFA在提升鲁棒性和清洁准确性方面的作用。</w:t>
      </w:r>
    </w:p>
    <w:p/>
    <w:p>
      <w:pPr>
        <w:spacing w:before="320"/>
        <w:ind w:firstLine="0"/>
        <w:jc w:val="left"/>
      </w:pPr>
      <w:hyperlink r:id="rId27">
        <w:r>
          <w:rPr>
            <w:rStyle w:val="Hyperlink"/>
            <w:rFonts w:ascii="Arial" w:hAnsi="Arial"/>
            <w:color w:val="0000FF"/>
            <w:sz w:val="24"/>
          </w:rPr>
          <w:t>FAIR-TAT: Improving Model Fairness Using Targeted Adversarial Training</w:t>
          <w:br/>
        </w:r>
      </w:hyperlink>
      <w:r>
        <w:rPr>
          <w:rFonts w:ascii="Arial" w:hAnsi="Arial"/>
          <w:color w:val="006621"/>
          <w:sz w:val="20"/>
        </w:rPr>
        <w:t>Tejaswini Medi, Steffen Jung, and Margret Keuper. "FAIR-TAT: Improving Model Fairness Using Targeted Adversarial Training." In 2025 IEEE/CVF Winter Conference on Applications of Computer Vision (WACV), pp. 7827-7836. IEEE, 2025.</w:t>
        <w:br/>
      </w:r>
      <w:r>
        <w:rPr>
          <w:rFonts w:ascii="Arial" w:hAnsi="Arial"/>
          <w:color w:val="222222"/>
          <w:sz w:val="20"/>
        </w:rPr>
        <w:t>Deep neural networks are susceptible to adversarial attacks and common corruptions, which undermine their robustness. In order to enhance model resilience against such challenges …</w:t>
      </w:r>
    </w:p>
    <w:p>
      <w:pPr>
        <w:ind w:firstLine="0"/>
        <w:jc w:val="left"/>
      </w:pPr>
      <w:hyperlink r:id="rId28">
        <w:r>
          <w:rPr>
            <w:rStyle w:val="Hyperlink"/>
            <w:rFonts w:ascii="Arial" w:hAnsi="Arial"/>
            <w:color w:val="222222"/>
            <w:sz w:val="20"/>
          </w:rPr>
          <w:t>T Medi: 15</w:t>
          <w:br/>
        </w:r>
      </w:hyperlink>
      <w:hyperlink r:id="rId29">
        <w:r>
          <w:rPr>
            <w:rStyle w:val="Hyperlink"/>
            <w:rFonts w:ascii="Arial" w:hAnsi="Arial"/>
            <w:color w:val="222222"/>
            <w:sz w:val="20"/>
          </w:rPr>
          <w:t>S Jung: 330</w:t>
          <w:br/>
        </w:r>
      </w:hyperlink>
      <w:hyperlink r:id="rId30">
        <w:r>
          <w:rPr>
            <w:rStyle w:val="Hyperlink"/>
            <w:rFonts w:ascii="Arial" w:hAnsi="Arial"/>
            <w:color w:val="FF8000"/>
            <w:sz w:val="20"/>
          </w:rPr>
          <w:t>M Keuper: 8520</w:t>
          <w:br/>
        </w:r>
      </w:hyperlink>
    </w:p>
    <w:p>
      <w:pPr>
        <w:ind w:firstLine="0"/>
      </w:pPr>
      <w:r>
        <w:rPr>
          <w:rFonts w:ascii="Arial" w:hAnsi="Arial"/>
          <w:i/>
          <w:color w:val="323232"/>
          <w:sz w:val="20"/>
        </w:rPr>
        <w:t>"Following the notation in [44], we consider a function f_θ:X→Y parameterized by θ representing the K-class classification problem with Y = {1, 2, …, K}. We consider an example x from X and respective label y from Y, and perturb x within the ℓp-norm perturbation bound B(x, ε) = {x' | ||x' - x||_p ≤ ε}. Then the clean and robust accuracy of the model fθ are defined as A(f_θ) and R(f_θ): A(f_θ) = E_{(x, y) ∼ D}"</w:t>
        <w:br/>
      </w:r>
      <w:r>
        <w:rPr>
          <w:rFonts w:ascii="Microsoft YaHei" w:hAnsi="Microsoft YaHei" w:eastAsia="Microsoft YaHei"/>
          <w:color w:val="00008B"/>
          <w:sz w:val="20"/>
        </w:rPr>
        <w:t>Analysis: 参照了被引工作的符号定义来建立模型框架</w:t>
      </w:r>
    </w:p>
    <w:p>
      <w:pPr>
        <w:ind w:firstLine="0"/>
      </w:pPr>
      <w:r>
        <w:rPr>
          <w:rFonts w:ascii="Arial" w:hAnsi="Arial"/>
          <w:i/>
          <w:color w:val="323232"/>
          <w:sz w:val="20"/>
        </w:rPr>
        <w:t>"We use robust accuracy for customizing the perturbation margin for each class as showcased in [44], that various classes exhibit distinct preferences for perturbation margins during adversarial training, a critical factor in improving fairness."</w:t>
        <w:br/>
      </w:r>
      <w:r>
        <w:rPr>
          <w:rFonts w:ascii="Microsoft YaHei" w:hAnsi="Microsoft YaHei" w:eastAsia="Microsoft YaHei"/>
          <w:color w:val="00008B"/>
          <w:sz w:val="20"/>
        </w:rPr>
        <w:t>Analysis: 引用了被引论文[44]来展示如何根据鲁棒准确度定制扰动边界，并指出这是提高公平性的关键因素，属于深入参考被引论文内容。</w:t>
      </w:r>
    </w:p>
    <w:p>
      <w:pPr>
        <w:ind w:firstLine="0"/>
      </w:pPr>
      <w:r>
        <w:rPr>
          <w:rFonts w:ascii="Arial" w:hAnsi="Arial"/>
          <w:i/>
          <w:color w:val="323232"/>
          <w:sz w:val="20"/>
        </w:rPr>
        <w:t>"We use the update formula from [44] for scaling the ϵ, which is mentioned in line 27 of Algorithm 1."</w:t>
        <w:br/>
      </w:r>
      <w:r>
        <w:rPr>
          <w:rFonts w:ascii="Microsoft YaHei" w:hAnsi="Microsoft YaHei" w:eastAsia="Microsoft YaHei"/>
          <w:color w:val="00008B"/>
          <w:sz w:val="20"/>
        </w:rPr>
        <w:t>Analysis: 直接使用了被引论文[44]中的更新公式，属于深入参考被引论文内容。</w:t>
      </w:r>
    </w:p>
    <w:p>
      <w:pPr>
        <w:ind w:firstLine="0"/>
      </w:pPr>
      <w:r>
        <w:rPr>
          <w:rFonts w:ascii="Arial" w:hAnsi="Arial"/>
          <w:i/>
          <w:color w:val="323232"/>
          <w:sz w:val="20"/>
        </w:rPr>
        <w:t>"We also adapt CFA [44], TRADES [49] and FAT [51] according to our approach and compare the results with their respective baseline versions."</w:t>
        <w:br/>
      </w:r>
      <w:r>
        <w:rPr>
          <w:rFonts w:ascii="Microsoft YaHei" w:hAnsi="Microsoft YaHei" w:eastAsia="Microsoft YaHei"/>
          <w:color w:val="00008B"/>
          <w:sz w:val="20"/>
        </w:rPr>
        <w:t>Analysis: 应用了被引论文的方法进行适配和比较，属于深入参考被引论文内容。</w:t>
      </w:r>
    </w:p>
    <w:p>
      <w:pPr>
        <w:ind w:firstLine="0"/>
      </w:pPr>
      <w:r>
        <w:rPr>
          <w:rFonts w:ascii="Arial" w:hAnsi="Arial"/>
          <w:i/>
          <w:color w:val="323232"/>
          <w:sz w:val="20"/>
        </w:rPr>
        <w:t>"Furthermore, we apply weight averaging techniques, such as Fairness Aware Weight Average (FAWA) [44] as in CFA and Exponential Moving Average (EMA) as well for our approach."</w:t>
        <w:br/>
      </w:r>
      <w:r>
        <w:rPr>
          <w:rFonts w:ascii="Microsoft YaHei" w:hAnsi="Microsoft YaHei" w:eastAsia="Microsoft YaHei"/>
          <w:color w:val="00008B"/>
          <w:sz w:val="20"/>
        </w:rPr>
        <w:t>Analysis: 参照了被引论文中的技术（FAWA）应用于自身方法，属于深入参考被引论文内容。</w:t>
      </w:r>
    </w:p>
    <w:p/>
    <w:p>
      <w:pPr>
        <w:spacing w:before="320"/>
        <w:ind w:firstLine="0"/>
        <w:jc w:val="left"/>
      </w:pPr>
      <w:r>
        <w:rPr>
          <w:rFonts w:ascii="Arial" w:hAnsi="Arial"/>
          <w:color w:val="C80000"/>
          <w:sz w:val="24"/>
        </w:rPr>
        <w:t>[PDF not downloaded]</w:t>
        <w:br/>
      </w:r>
      <w:hyperlink r:id="rId31">
        <w:r>
          <w:rPr>
            <w:rStyle w:val="Hyperlink"/>
            <w:rFonts w:ascii="Arial" w:hAnsi="Arial"/>
            <w:color w:val="0000FF"/>
            <w:sz w:val="24"/>
          </w:rPr>
          <w:t>CATIL: Customized adversarial training based on instance loss</w:t>
          <w:br/>
        </w:r>
      </w:hyperlink>
      <w:r>
        <w:rPr>
          <w:rFonts w:ascii="Arial" w:hAnsi="Arial"/>
          <w:color w:val="006621"/>
          <w:sz w:val="20"/>
        </w:rPr>
        <w:t>Zuming Zhang, Hui Xia, Zi Kang, Rui Zhang, and Xiaolong Shi. "CATIL: Customized adversarial training based on instance loss." Information Sciences 689 (2025): 121420.</w:t>
        <w:br/>
      </w:r>
      <w:r>
        <w:rPr>
          <w:rFonts w:ascii="Arial" w:hAnsi="Arial"/>
          <w:color w:val="222222"/>
          <w:sz w:val="20"/>
        </w:rPr>
        <w:t>Adversarial training is one of the most effective adversarial defense methods currently recognized. It enhances the robustness of deep neural network (DNN) classifiers by …</w:t>
      </w:r>
    </w:p>
    <w:p>
      <w:pPr>
        <w:ind w:firstLine="0"/>
        <w:jc w:val="left"/>
      </w:pPr>
      <w:hyperlink r:id="rId32">
        <w:r>
          <w:rPr>
            <w:rStyle w:val="Hyperlink"/>
            <w:rFonts w:ascii="Arial" w:hAnsi="Arial"/>
            <w:color w:val="222222"/>
            <w:sz w:val="20"/>
          </w:rPr>
          <w:t>H Xia: 2088</w:t>
          <w:br/>
        </w:r>
      </w:hyperlink>
    </w:p>
    <w:p/>
    <w:p>
      <w:pPr>
        <w:spacing w:before="320"/>
        <w:ind w:firstLine="0"/>
        <w:jc w:val="left"/>
      </w:pPr>
      <w:hyperlink r:id="rId33">
        <w:r>
          <w:rPr>
            <w:rStyle w:val="Hyperlink"/>
            <w:rFonts w:ascii="Arial" w:hAnsi="Arial"/>
            <w:color w:val="0000FF"/>
            <w:sz w:val="24"/>
          </w:rPr>
          <w:t>Mitigating low-frequency bias: Feature recalibration and frequency attention regularization for adversarial robustness</w:t>
          <w:br/>
        </w:r>
      </w:hyperlink>
      <w:r>
        <w:rPr>
          <w:rFonts w:ascii="Arial" w:hAnsi="Arial"/>
          <w:color w:val="006621"/>
          <w:sz w:val="20"/>
        </w:rPr>
        <w:t>Kejia Zhang, Juanjuan Weng, Yuanzheng Cai, Shaozi Li, and Zhiming Luo. "Mitigating low-frequency bias: Feature recalibration and frequency attention regularization for adversarial robustness." Neural Networks (2025): 108070.</w:t>
        <w:br/>
      </w:r>
      <w:r>
        <w:rPr>
          <w:rFonts w:ascii="Arial" w:hAnsi="Arial"/>
          <w:color w:val="222222"/>
          <w:sz w:val="20"/>
        </w:rPr>
        <w:t>Ensuring the robustness of deep neural networks against adversarial attacks remains a fundamental challenge in computer vision. While adversarial training (AT) has emerged as a …</w:t>
      </w:r>
    </w:p>
    <w:p>
      <w:pPr>
        <w:ind w:firstLine="0"/>
        <w:jc w:val="left"/>
      </w:pPr>
      <w:hyperlink r:id="rId34">
        <w:r>
          <w:rPr>
            <w:rStyle w:val="Hyperlink"/>
            <w:rFonts w:ascii="Arial" w:hAnsi="Arial"/>
            <w:color w:val="222222"/>
            <w:sz w:val="20"/>
          </w:rPr>
          <w:t>Y Cai: 596</w:t>
          <w:br/>
        </w:r>
      </w:hyperlink>
      <w:hyperlink r:id="rId25">
        <w:r>
          <w:rPr>
            <w:rStyle w:val="Hyperlink"/>
            <w:rFonts w:ascii="Arial" w:hAnsi="Arial"/>
            <w:color w:val="FF8000"/>
            <w:sz w:val="20"/>
          </w:rPr>
          <w:t>S Li: 18708</w:t>
          <w:br/>
        </w:r>
      </w:hyperlink>
      <w:hyperlink r:id="rId26">
        <w:r>
          <w:rPr>
            <w:rStyle w:val="Hyperlink"/>
            <w:rFonts w:ascii="Arial" w:hAnsi="Arial"/>
            <w:color w:val="FF8000"/>
            <w:sz w:val="20"/>
          </w:rPr>
          <w:t>Z Luo: 10005</w:t>
          <w:br/>
        </w:r>
      </w:hyperlink>
    </w:p>
    <w:p/>
    <w:p>
      <w:pPr>
        <w:spacing w:before="320"/>
        <w:ind w:firstLine="0"/>
        <w:jc w:val="left"/>
      </w:pPr>
      <w:hyperlink r:id="rId35">
        <w:r>
          <w:rPr>
            <w:rStyle w:val="Hyperlink"/>
            <w:rFonts w:ascii="Arial" w:hAnsi="Arial"/>
            <w:color w:val="0000FF"/>
            <w:sz w:val="24"/>
          </w:rPr>
          <w:t>Enhancing Robust Fairness via Confusional Spectral Regularization</w:t>
          <w:br/>
        </w:r>
      </w:hyperlink>
      <w:r>
        <w:rPr>
          <w:rFonts w:ascii="Arial" w:hAnsi="Arial"/>
          <w:color w:val="006621"/>
          <w:sz w:val="20"/>
        </w:rPr>
        <w:t>Gaojie Jin, Sihao Wu, Jiaxu Liu, Tianjin Huang, and Ronghui Mu. "Enhancing Robust Fairness via Confusional Spectral Regularization." arXiv preprint arXiv:2501.13273 (2025).</w:t>
        <w:br/>
      </w:r>
      <w:r>
        <w:rPr>
          <w:rFonts w:ascii="Arial" w:hAnsi="Arial"/>
          <w:color w:val="222222"/>
          <w:sz w:val="20"/>
        </w:rPr>
        <w:t>Recent research has highlighted a critical issue known as``robust fairness", where robust accuracy varies significantly across different classes, undermining the reliability of deep …</w:t>
      </w:r>
    </w:p>
    <w:p>
      <w:pPr>
        <w:ind w:firstLine="0"/>
        <w:jc w:val="left"/>
      </w:pPr>
      <w:hyperlink r:id="rId36">
        <w:r>
          <w:rPr>
            <w:rStyle w:val="Hyperlink"/>
            <w:rFonts w:ascii="Arial" w:hAnsi="Arial"/>
            <w:color w:val="222222"/>
            <w:sz w:val="20"/>
          </w:rPr>
          <w:t>J Liu: 41</w:t>
          <w:br/>
        </w:r>
      </w:hyperlink>
      <w:hyperlink r:id="rId37">
        <w:r>
          <w:rPr>
            <w:rStyle w:val="Hyperlink"/>
            <w:rFonts w:ascii="Arial" w:hAnsi="Arial"/>
            <w:color w:val="222222"/>
            <w:sz w:val="20"/>
          </w:rPr>
          <w:t>T Huang: 606</w:t>
          <w:br/>
        </w:r>
      </w:hyperlink>
      <w:hyperlink r:id="rId38">
        <w:r>
          <w:rPr>
            <w:rStyle w:val="Hyperlink"/>
            <w:rFonts w:ascii="Arial" w:hAnsi="Arial"/>
            <w:color w:val="222222"/>
            <w:sz w:val="20"/>
          </w:rPr>
          <w:t>R Mu: 661</w:t>
          <w:br/>
        </w:r>
      </w:hyperlink>
    </w:p>
    <w:p>
      <w:pPr>
        <w:ind w:firstLine="0"/>
      </w:pPr>
      <w:r>
        <w:rPr>
          <w:rFonts w:ascii="Arial" w:hAnsi="Arial"/>
          <w:i/>
          <w:color w:val="323232"/>
          <w:sz w:val="20"/>
        </w:rPr>
        <w:t>"We compare our methods with two common adversarial training methods, PGD-AT and TRADES, and three recent state-of-the-art techniques: CFA (Wei et al., 2023), WAT (Li &amp; Liu, 2023), and FAAL, which have been recently proposed to mitigate robust fairness issues."</w:t>
        <w:br/>
      </w:r>
      <w:r>
        <w:rPr>
          <w:rFonts w:ascii="Microsoft YaHei" w:hAnsi="Microsoft YaHei" w:eastAsia="Microsoft YaHei"/>
          <w:color w:val="00008B"/>
          <w:sz w:val="20"/>
        </w:rPr>
        <w:t>Analysis: 将CFA列为缓解鲁棒公平问题的最新先进技术之一，表明其在该领域具有重要性和有效性。</w:t>
      </w:r>
    </w:p>
    <w:p>
      <w:pPr>
        <w:ind w:firstLine="0"/>
      </w:pPr>
      <w:r>
        <w:rPr>
          <w:rFonts w:ascii="Arial" w:hAnsi="Arial"/>
          <w:i/>
          <w:color w:val="323232"/>
          <w:sz w:val="20"/>
        </w:rPr>
        <w:t>"Following CFA, we utilize adversarial examples from the previous epoch to generate the confusion matrix for the current epoch."</w:t>
        <w:br/>
      </w:r>
      <w:r>
        <w:rPr>
          <w:rFonts w:ascii="Microsoft YaHei" w:hAnsi="Microsoft YaHei" w:eastAsia="Microsoft YaHei"/>
          <w:color w:val="00008B"/>
          <w:sz w:val="20"/>
        </w:rPr>
        <w:t>Analysis: 应用了被引论文CFA的方法来生成混淆矩阵，属于深入参考被引论文内容。</w:t>
      </w:r>
    </w:p>
    <w:p/>
    <w:p>
      <w:pPr>
        <w:spacing w:before="320"/>
        <w:ind w:firstLine="0"/>
        <w:jc w:val="left"/>
      </w:pPr>
      <w:r>
        <w:rPr>
          <w:rFonts w:ascii="Arial" w:hAnsi="Arial"/>
          <w:color w:val="C80000"/>
          <w:sz w:val="24"/>
        </w:rPr>
        <w:t>[PDF not downloaded]</w:t>
        <w:br/>
      </w:r>
      <w:hyperlink r:id="rId39">
        <w:r>
          <w:rPr>
            <w:rStyle w:val="Hyperlink"/>
            <w:rFonts w:ascii="Arial" w:hAnsi="Arial"/>
            <w:color w:val="0000FF"/>
            <w:sz w:val="24"/>
          </w:rPr>
          <w:t>Fast adversarial training with weak-to-strong spatial-temporal consistency in the frequency domain on videos</w:t>
          <w:br/>
        </w:r>
      </w:hyperlink>
      <w:r>
        <w:rPr>
          <w:rFonts w:ascii="Arial" w:hAnsi="Arial"/>
          <w:color w:val="006621"/>
          <w:sz w:val="20"/>
        </w:rPr>
        <w:t>S Wang, H Liu, Y Lyu, X Hu, Z He, W Wang… - arXiv preprint arXiv …, 2025 - arxiv.org</w:t>
        <w:br/>
      </w:r>
      <w:r>
        <w:rPr>
          <w:rFonts w:ascii="Arial" w:hAnsi="Arial"/>
          <w:color w:val="222222"/>
          <w:sz w:val="20"/>
        </w:rPr>
        <w:t>Adversarial Training (AT) has been shown to significantly enhance adversarial robustness via a min-max optimization approach. However, its effectiveness in video recognition tasks is …</w:t>
      </w:r>
    </w:p>
    <w:p>
      <w:pPr>
        <w:ind w:firstLine="0"/>
        <w:jc w:val="left"/>
      </w:pPr>
      <w:hyperlink r:id="rId40">
        <w:r>
          <w:rPr>
            <w:rStyle w:val="Hyperlink"/>
            <w:rFonts w:ascii="Arial" w:hAnsi="Arial"/>
            <w:color w:val="222222"/>
            <w:sz w:val="20"/>
          </w:rPr>
          <w:t>X Hu: 230</w:t>
          <w:br/>
        </w:r>
      </w:hyperlink>
      <w:hyperlink r:id="rId41">
        <w:r>
          <w:rPr>
            <w:rStyle w:val="Hyperlink"/>
            <w:rFonts w:ascii="Arial" w:hAnsi="Arial"/>
            <w:color w:val="222222"/>
            <w:sz w:val="20"/>
          </w:rPr>
          <w:t>Z He: 442</w:t>
          <w:br/>
        </w:r>
      </w:hyperlink>
      <w:hyperlink r:id="rId42">
        <w:r>
          <w:rPr>
            <w:rStyle w:val="Hyperlink"/>
            <w:rFonts w:ascii="Arial" w:hAnsi="Arial"/>
            <w:color w:val="222222"/>
            <w:sz w:val="20"/>
          </w:rPr>
          <w:t>W Wang: 4961</w:t>
          <w:br/>
        </w:r>
      </w:hyperlink>
      <w:r>
        <w:rPr>
          <w:rFonts w:ascii="Arial" w:hAnsi="Arial"/>
          <w:i/>
          <w:color w:val="C80000"/>
          <w:sz w:val="20"/>
        </w:rPr>
        <w:t>[Author Info Incomplete]</w:t>
        <w:br/>
      </w:r>
    </w:p>
    <w:p/>
    <w:p>
      <w:pPr>
        <w:spacing w:before="320"/>
        <w:ind w:firstLine="0"/>
        <w:jc w:val="left"/>
      </w:pPr>
      <w:r>
        <w:rPr>
          <w:rFonts w:ascii="Arial" w:hAnsi="Arial"/>
          <w:color w:val="C80000"/>
          <w:sz w:val="24"/>
        </w:rPr>
        <w:t>[PDF not downloaded]</w:t>
        <w:br/>
      </w:r>
      <w:hyperlink r:id="rId43">
        <w:r>
          <w:rPr>
            <w:rStyle w:val="Hyperlink"/>
            <w:rFonts w:ascii="Arial" w:hAnsi="Arial"/>
            <w:color w:val="0000FF"/>
            <w:sz w:val="24"/>
          </w:rPr>
          <w:t>Rect-ViT: Rectified attention via feature attribution can improve the adversarial robustness of Vision Transformers</w:t>
          <w:br/>
        </w:r>
      </w:hyperlink>
      <w:r>
        <w:rPr>
          <w:rFonts w:ascii="Arial" w:hAnsi="Arial"/>
          <w:color w:val="006621"/>
          <w:sz w:val="20"/>
        </w:rPr>
        <w:t>Xu Kang, and Bin Song. "Rect-ViT: Rectified attention via feature attribution can improve the adversarial robustness of Vision Transformers." Neural Networks (2025): 107666.</w:t>
        <w:br/>
      </w:r>
      <w:r>
        <w:rPr>
          <w:rFonts w:ascii="Arial" w:hAnsi="Arial"/>
          <w:color w:val="222222"/>
          <w:sz w:val="20"/>
        </w:rPr>
        <w:t>Deep neural networks (DNNs) have suffered from input perturbations and adversarial examples (AEs) for a long time, mainly caused by the distribution difference between robust …</w:t>
      </w:r>
    </w:p>
    <w:p>
      <w:pPr>
        <w:ind w:firstLine="0"/>
        <w:jc w:val="left"/>
      </w:pPr>
      <w:hyperlink r:id="rId44">
        <w:r>
          <w:rPr>
            <w:rStyle w:val="Hyperlink"/>
            <w:rFonts w:ascii="Arial" w:hAnsi="Arial"/>
            <w:color w:val="222222"/>
            <w:sz w:val="20"/>
          </w:rPr>
          <w:t>B Song: 4080</w:t>
          <w:br/>
        </w:r>
      </w:hyperlink>
    </w:p>
    <w:p/>
    <w:p>
      <w:pPr>
        <w:spacing w:before="320"/>
        <w:ind w:firstLine="0"/>
        <w:jc w:val="left"/>
      </w:pPr>
      <w:r>
        <w:rPr>
          <w:rFonts w:ascii="Arial" w:hAnsi="Arial"/>
          <w:color w:val="C80000"/>
          <w:sz w:val="24"/>
        </w:rPr>
        <w:t>[PDF not downloaded]</w:t>
        <w:br/>
      </w:r>
      <w:hyperlink r:id="rId45">
        <w:r>
          <w:rPr>
            <w:rStyle w:val="Hyperlink"/>
            <w:rFonts w:ascii="Arial" w:hAnsi="Arial"/>
            <w:color w:val="0000FF"/>
            <w:sz w:val="24"/>
          </w:rPr>
          <w:t>Generative adversarial defense via conditional diffusion model</w:t>
          <w:br/>
        </w:r>
      </w:hyperlink>
      <w:r>
        <w:rPr>
          <w:rFonts w:ascii="Arial" w:hAnsi="Arial"/>
          <w:color w:val="006621"/>
          <w:sz w:val="20"/>
        </w:rPr>
        <w:t>Xiaowen Shi, Chao Zhou, and Yuan-Gen Wang. "Generative adversarial defense via conditional diffusion model." Multimedia Systems 31, no. 1 (2025): 62.</w:t>
        <w:br/>
      </w:r>
      <w:r>
        <w:rPr>
          <w:rFonts w:ascii="Arial" w:hAnsi="Arial"/>
          <w:color w:val="222222"/>
          <w:sz w:val="20"/>
        </w:rPr>
        <w:t>The security of deep neural networks has become a critical concern due to adversarial attacks. Current adversarial defense methods typically depend on adversarial training and …</w:t>
      </w:r>
    </w:p>
    <w:p>
      <w:pPr>
        <w:ind w:firstLine="0"/>
        <w:jc w:val="left"/>
      </w:pPr>
      <w:hyperlink r:id="rId46">
        <w:r>
          <w:rPr>
            <w:rStyle w:val="Hyperlink"/>
            <w:rFonts w:ascii="Arial" w:hAnsi="Arial"/>
            <w:color w:val="222222"/>
            <w:sz w:val="20"/>
          </w:rPr>
          <w:t>YG Wang: 1321</w:t>
          <w:br/>
        </w:r>
      </w:hyperlink>
    </w:p>
    <w:p/>
    <w:p>
      <w:pPr>
        <w:spacing w:before="320"/>
        <w:ind w:firstLine="0"/>
        <w:jc w:val="left"/>
      </w:pPr>
      <w:r>
        <w:rPr>
          <w:rFonts w:ascii="Arial" w:hAnsi="Arial"/>
          <w:color w:val="C80000"/>
          <w:sz w:val="24"/>
        </w:rPr>
        <w:t>[PDF not downloaded]</w:t>
        <w:br/>
      </w:r>
      <w:hyperlink r:id="rId47">
        <w:r>
          <w:rPr>
            <w:rStyle w:val="Hyperlink"/>
            <w:rFonts w:ascii="Arial" w:hAnsi="Arial"/>
            <w:color w:val="0000FF"/>
            <w:sz w:val="24"/>
          </w:rPr>
          <w:t>M3C: Resist Agnostic Attacks by Mitigating Consistent Class Confusion Prior</w:t>
          <w:br/>
        </w:r>
      </w:hyperlink>
      <w:r>
        <w:rPr>
          <w:rFonts w:ascii="Arial" w:hAnsi="Arial"/>
          <w:color w:val="006621"/>
          <w:sz w:val="20"/>
        </w:rPr>
        <w:t>Xiaowei Fu, Fuxiang Huang, Guoyin Wang, Xinbo Gao, and Lei Zhang. "M3C: Resist Agnostic Attacks by Mitigating Consistent Class Confusion Prior." IEEE Transactions on Pattern Analysis and Machine Intelligence (2025).</w:t>
        <w:br/>
      </w:r>
      <w:r>
        <w:rPr>
          <w:rFonts w:ascii="Arial" w:hAnsi="Arial"/>
          <w:color w:val="222222"/>
          <w:sz w:val="20"/>
        </w:rPr>
        <w:t>Adversarial attack is a major obstacle to the deployment of deep neural networks (DNNs) for security-sensitive applications. To address these adversarial perturbations, various …</w:t>
      </w:r>
    </w:p>
    <w:p>
      <w:pPr>
        <w:ind w:firstLine="0"/>
        <w:jc w:val="left"/>
      </w:pPr>
      <w:r>
        <w:rPr>
          <w:rFonts w:ascii="Arial" w:hAnsi="Arial"/>
          <w:i/>
          <w:color w:val="C80000"/>
          <w:sz w:val="20"/>
        </w:rPr>
        <w:t>[Author Info Incomplete]</w:t>
        <w:br/>
      </w:r>
    </w:p>
    <w:p/>
    <w:p>
      <w:pPr>
        <w:spacing w:before="320"/>
        <w:ind w:firstLine="0"/>
        <w:jc w:val="left"/>
      </w:pPr>
      <w:r>
        <w:rPr>
          <w:rFonts w:ascii="Arial" w:hAnsi="Arial"/>
          <w:color w:val="C80000"/>
          <w:sz w:val="24"/>
        </w:rPr>
        <w:t>[PDF not downloaded]</w:t>
        <w:br/>
      </w:r>
      <w:hyperlink r:id="rId48">
        <w:r>
          <w:rPr>
            <w:rStyle w:val="Hyperlink"/>
            <w:rFonts w:ascii="Arial" w:hAnsi="Arial"/>
            <w:color w:val="0000FF"/>
            <w:sz w:val="24"/>
          </w:rPr>
          <w:t>Defending Against Adversarial Examples Via Modeling Adversarial Noise</w:t>
          <w:br/>
        </w:r>
      </w:hyperlink>
      <w:r>
        <w:rPr>
          <w:rFonts w:ascii="Arial" w:hAnsi="Arial"/>
          <w:color w:val="006621"/>
          <w:sz w:val="20"/>
        </w:rPr>
        <w:t>Dawei Zhou, Nannan Wang, Bo Han, Tongliang Liu, and Xinbo Gao. "Defending Against Adversarial Examples Via Modeling Adversarial Noise." International Journal of Computer Vision (2025): 1-18.</w:t>
        <w:br/>
      </w:r>
      <w:r>
        <w:rPr>
          <w:rFonts w:ascii="Arial" w:hAnsi="Arial"/>
          <w:color w:val="222222"/>
          <w:sz w:val="20"/>
        </w:rPr>
        <w:t>Adversarial examples have become a major threat to the reliable application of deep learning models. Meanwhile, this issue promotes the development of adversarial defenses …</w:t>
      </w:r>
    </w:p>
    <w:p>
      <w:pPr>
        <w:ind w:firstLine="0"/>
        <w:jc w:val="left"/>
      </w:pPr>
      <w:hyperlink r:id="rId49">
        <w:r>
          <w:rPr>
            <w:rStyle w:val="Hyperlink"/>
            <w:rFonts w:ascii="Arial" w:hAnsi="Arial"/>
            <w:color w:val="FF8000"/>
            <w:sz w:val="20"/>
          </w:rPr>
          <w:t>B Han: 15990</w:t>
          <w:br/>
        </w:r>
      </w:hyperlink>
      <w:hyperlink r:id="rId50">
        <w:r>
          <w:rPr>
            <w:rStyle w:val="Hyperlink"/>
            <w:rFonts w:ascii="Arial" w:hAnsi="Arial"/>
            <w:color w:val="FF8000"/>
            <w:sz w:val="20"/>
          </w:rPr>
          <w:t>T Liu: 25537</w:t>
          <w:br/>
        </w:r>
      </w:hyperlink>
      <w:hyperlink r:id="rId51">
        <w:r>
          <w:rPr>
            <w:rStyle w:val="Hyperlink"/>
            <w:rFonts w:ascii="Arial" w:hAnsi="Arial"/>
            <w:color w:val="FF8000"/>
            <w:sz w:val="20"/>
          </w:rPr>
          <w:t>X Gao: 52136</w:t>
          <w:br/>
        </w:r>
      </w:hyperlink>
    </w:p>
    <w:p/>
    <w:p>
      <w:pPr>
        <w:spacing w:before="320"/>
        <w:ind w:firstLine="0"/>
        <w:jc w:val="left"/>
      </w:pPr>
      <w:hyperlink r:id="rId52">
        <w:r>
          <w:rPr>
            <w:rStyle w:val="Hyperlink"/>
            <w:rFonts w:ascii="Arial" w:hAnsi="Arial"/>
            <w:color w:val="0000FF"/>
            <w:sz w:val="24"/>
          </w:rPr>
          <w:t>Improving Fast Adversarial Training via Self-Knowledge Guidance</w:t>
          <w:br/>
        </w:r>
      </w:hyperlink>
      <w:r>
        <w:rPr>
          <w:rFonts w:ascii="Arial" w:hAnsi="Arial"/>
          <w:color w:val="006621"/>
          <w:sz w:val="20"/>
        </w:rPr>
        <w:t>Chengze Jiang, Junkai Wang, Minjing Dong, Jie Gui, Xinli Shi, Yuan Cao, Yuan Yan Tang, and James Tin-Yau Kwok. "Improving Fast Adversarial Training via Self-Knowledge Guidance." IEEE Transactions on Information Forensics and Security (2025).</w:t>
        <w:br/>
      </w:r>
      <w:r>
        <w:rPr>
          <w:rFonts w:ascii="Arial" w:hAnsi="Arial"/>
          <w:color w:val="222222"/>
          <w:sz w:val="20"/>
        </w:rPr>
        <w:t>Adversarial training has achieved remarkable advancements in defending against adversarial attacks. Among them, fast adversarial training (FAT) is gaining attention for its …</w:t>
      </w:r>
    </w:p>
    <w:p>
      <w:pPr>
        <w:ind w:firstLine="0"/>
        <w:jc w:val="left"/>
      </w:pPr>
      <w:hyperlink r:id="rId53">
        <w:r>
          <w:rPr>
            <w:rStyle w:val="Hyperlink"/>
            <w:rFonts w:ascii="Arial" w:hAnsi="Arial"/>
            <w:color w:val="222222"/>
            <w:sz w:val="20"/>
          </w:rPr>
          <w:t>M Dong: 806</w:t>
          <w:br/>
        </w:r>
      </w:hyperlink>
      <w:hyperlink r:id="rId54">
        <w:r>
          <w:rPr>
            <w:rStyle w:val="Hyperlink"/>
            <w:rFonts w:ascii="Arial" w:hAnsi="Arial"/>
            <w:color w:val="FF8000"/>
            <w:sz w:val="20"/>
          </w:rPr>
          <w:t>J Gui: 6855</w:t>
          <w:br/>
        </w:r>
      </w:hyperlink>
      <w:hyperlink r:id="rId55">
        <w:r>
          <w:rPr>
            <w:rStyle w:val="Hyperlink"/>
            <w:rFonts w:ascii="Arial" w:hAnsi="Arial"/>
            <w:color w:val="222222"/>
            <w:sz w:val="20"/>
          </w:rPr>
          <w:t>X Shi: 1135</w:t>
          <w:br/>
        </w:r>
      </w:hyperlink>
      <w:r>
        <w:rPr>
          <w:rFonts w:ascii="Arial" w:hAnsi="Arial"/>
          <w:i/>
          <w:color w:val="C80000"/>
          <w:sz w:val="20"/>
        </w:rPr>
        <w:t>[Author Info Incomplete]</w:t>
        <w:br/>
      </w:r>
    </w:p>
    <w:p>
      <w:pPr>
        <w:ind w:firstLine="0"/>
      </w:pPr>
      <w:r>
        <w:rPr>
          <w:rFonts w:ascii="Arial" w:hAnsi="Arial"/>
          <w:i/>
          <w:color w:val="323232"/>
          <w:sz w:val="20"/>
        </w:rPr>
        <w:t>"Meanwhile, recent advances demonstrate that addressing or exploiting these performance disparities can significantly improve adversarial robustness [25]."</w:t>
        <w:br/>
      </w:r>
      <w:r>
        <w:rPr>
          <w:rFonts w:ascii="Microsoft YaHei" w:hAnsi="Microsoft YaHei" w:eastAsia="Microsoft YaHei"/>
          <w:color w:val="00008B"/>
          <w:sz w:val="20"/>
        </w:rPr>
        <w:t>Analysis: 引用了被引论文[25]作为近期进展，表明其工作能显著提高对抗鲁棒性，属于正面评价。</w:t>
      </w:r>
    </w:p>
    <w:p/>
    <w:p>
      <w:pPr>
        <w:spacing w:before="320"/>
        <w:ind w:firstLine="0"/>
        <w:jc w:val="left"/>
      </w:pPr>
      <w:hyperlink r:id="rId56">
        <w:r>
          <w:rPr>
            <w:rStyle w:val="Hyperlink"/>
            <w:rFonts w:ascii="Arial" w:hAnsi="Arial"/>
            <w:color w:val="0000FF"/>
            <w:sz w:val="24"/>
          </w:rPr>
          <w:t>Identifying and Understanding Cross-Class Features in Adversarial Training</w:t>
          <w:br/>
        </w:r>
      </w:hyperlink>
      <w:r>
        <w:rPr>
          <w:rFonts w:ascii="Arial" w:hAnsi="Arial"/>
          <w:color w:val="006621"/>
          <w:sz w:val="20"/>
        </w:rPr>
        <w:t>Zeming Wei, Yiwen Guo, and Yisen Wang. "Identifying and Understanding Cross-Class Features in Adversarial Training." arXiv preprint arXiv:2506.05032 (2025).</w:t>
        <w:br/>
      </w:r>
      <w:r>
        <w:rPr>
          <w:rFonts w:ascii="Arial" w:hAnsi="Arial"/>
          <w:color w:val="222222"/>
          <w:sz w:val="20"/>
        </w:rPr>
        <w:t>Adversarial training (AT) has been considered one of the most effective methods for making deep neural networks robust against adversarial attacks, while the training mechanisms and …</w:t>
      </w:r>
    </w:p>
    <w:p>
      <w:pPr>
        <w:ind w:firstLine="0"/>
        <w:jc w:val="left"/>
      </w:pPr>
      <w:hyperlink r:id="rId57">
        <w:r>
          <w:rPr>
            <w:rStyle w:val="Hyperlink"/>
            <w:rFonts w:ascii="Arial" w:hAnsi="Arial"/>
            <w:color w:val="222222"/>
            <w:sz w:val="20"/>
          </w:rPr>
          <w:t>Z Wei: 973</w:t>
          <w:br/>
        </w:r>
      </w:hyperlink>
      <w:hyperlink r:id="rId58">
        <w:r>
          <w:rPr>
            <w:rStyle w:val="Hyperlink"/>
            <w:rFonts w:ascii="Arial" w:hAnsi="Arial"/>
            <w:color w:val="FF8000"/>
            <w:sz w:val="20"/>
          </w:rPr>
          <w:t>Y Guo: 5800</w:t>
          <w:br/>
        </w:r>
      </w:hyperlink>
      <w:hyperlink r:id="rId59">
        <w:r>
          <w:rPr>
            <w:rStyle w:val="Hyperlink"/>
            <w:rFonts w:ascii="Arial" w:hAnsi="Arial"/>
            <w:color w:val="FF8000"/>
            <w:sz w:val="20"/>
          </w:rPr>
          <w:t>Y Wang: 13448</w:t>
          <w:br/>
        </w:r>
      </w:hyperlink>
    </w:p>
    <w:p>
      <w:pPr>
        <w:ind w:firstLine="0"/>
      </w:pPr>
      <w:r>
        <w:rPr>
          <w:rFonts w:ascii="Arial" w:hAnsi="Arial"/>
          <w:i/>
          <w:color w:val="323232"/>
          <w:sz w:val="20"/>
        </w:rPr>
        <w:t>Only Neutral Comments</w:t>
      </w:r>
    </w:p>
    <w:p/>
    <w:p>
      <w:pPr>
        <w:spacing w:before="320"/>
        <w:ind w:firstLine="0"/>
        <w:jc w:val="left"/>
      </w:pPr>
      <w:r>
        <w:rPr>
          <w:rFonts w:ascii="Arial" w:hAnsi="Arial"/>
          <w:color w:val="C80000"/>
          <w:sz w:val="24"/>
        </w:rPr>
        <w:t>[PDF not downloaded]</w:t>
        <w:br/>
      </w:r>
      <w:hyperlink r:id="rId60">
        <w:r>
          <w:rPr>
            <w:rStyle w:val="Hyperlink"/>
            <w:rFonts w:ascii="Arial" w:hAnsi="Arial"/>
            <w:color w:val="0000FF"/>
            <w:sz w:val="24"/>
          </w:rPr>
          <w:t>Enhancing robust generalization through appropriate adversarial example attack intensity</w:t>
          <w:br/>
        </w:r>
      </w:hyperlink>
      <w:r>
        <w:rPr>
          <w:rFonts w:ascii="Arial" w:hAnsi="Arial"/>
          <w:color w:val="006621"/>
          <w:sz w:val="20"/>
        </w:rPr>
        <w:t>Xiaoguo Ding, Liangjian Zhang, Qiqi Bao, Yaguan Qian, Bin Wang, Zhaoquan Gu, and Yanchun Zhang. "Enhancing robust generalization through appropriate adversarial example attack intensity." Neurocomputing (2025): 131599.</w:t>
        <w:br/>
      </w:r>
      <w:r>
        <w:rPr>
          <w:rFonts w:ascii="Arial" w:hAnsi="Arial"/>
          <w:color w:val="222222"/>
          <w:sz w:val="20"/>
        </w:rPr>
        <w:t>Deep Neural Networks (DNNs) are notoriously susceptible to adversarial examples. To mitigate the impact of well-designed adversarial attacks on network models, researchers …</w:t>
      </w:r>
    </w:p>
    <w:p>
      <w:pPr>
        <w:ind w:firstLine="0"/>
        <w:jc w:val="left"/>
      </w:pPr>
      <w:hyperlink r:id="rId61">
        <w:r>
          <w:rPr>
            <w:rStyle w:val="Hyperlink"/>
            <w:rFonts w:ascii="Arial" w:hAnsi="Arial"/>
            <w:color w:val="222222"/>
            <w:sz w:val="20"/>
          </w:rPr>
          <w:t>Z Gu: 4397</w:t>
          <w:br/>
        </w:r>
      </w:hyperlink>
      <w:r>
        <w:rPr>
          <w:rFonts w:ascii="Arial" w:hAnsi="Arial"/>
          <w:i/>
          <w:color w:val="C80000"/>
          <w:sz w:val="20"/>
        </w:rPr>
        <w:t>[Author Info Incomplete]</w:t>
        <w:br/>
      </w:r>
    </w:p>
    <w:p/>
    <w:p>
      <w:pPr>
        <w:spacing w:before="320"/>
        <w:ind w:firstLine="0"/>
        <w:jc w:val="left"/>
      </w:pPr>
      <w:r>
        <w:rPr>
          <w:rFonts w:ascii="Arial" w:hAnsi="Arial"/>
          <w:color w:val="C80000"/>
          <w:sz w:val="24"/>
        </w:rPr>
        <w:t>[PDF not downloaded]</w:t>
        <w:br/>
      </w:r>
      <w:hyperlink r:id="rId62">
        <w:r>
          <w:rPr>
            <w:rStyle w:val="Hyperlink"/>
            <w:rFonts w:ascii="Arial" w:hAnsi="Arial"/>
            <w:color w:val="0000FF"/>
            <w:sz w:val="24"/>
          </w:rPr>
          <w:t>Unrevealed Threats: Adversarial Robustness Analysis of Underwater Image Enhancement Models</w:t>
          <w:br/>
        </w:r>
      </w:hyperlink>
      <w:r>
        <w:rPr>
          <w:rFonts w:ascii="Arial" w:hAnsi="Arial"/>
          <w:color w:val="006621"/>
          <w:sz w:val="20"/>
        </w:rPr>
        <w:t>Siyu Zhai, Zhibo He, Xiaofeng Cong, Junming Hou, Jie Gui, Jian Wei You, Xin Gong, James Tin-Yau Kwok, and Yuan Yan Tang. "Unrevealed Threats: Adversarial Robustness Analysis of Underwater Image Enhancement Models." IEEE Transactions on Multimedia (2025).</w:t>
        <w:br/>
      </w:r>
      <w:r>
        <w:rPr>
          <w:rFonts w:ascii="Arial" w:hAnsi="Arial"/>
          <w:color w:val="222222"/>
          <w:sz w:val="20"/>
        </w:rPr>
        <w:t>Learning-based methods for underwater image enhancement (UWIE) have undergone extensive exploration. However, learning-based models are usually vulnerable to …</w:t>
      </w:r>
    </w:p>
    <w:p>
      <w:pPr>
        <w:ind w:firstLine="0"/>
        <w:jc w:val="left"/>
      </w:pPr>
      <w:hyperlink r:id="rId63">
        <w:r>
          <w:rPr>
            <w:rStyle w:val="Hyperlink"/>
            <w:rFonts w:ascii="Arial" w:hAnsi="Arial"/>
            <w:color w:val="222222"/>
            <w:sz w:val="20"/>
          </w:rPr>
          <w:t>X Cong: 507</w:t>
          <w:br/>
        </w:r>
      </w:hyperlink>
      <w:hyperlink r:id="rId64">
        <w:r>
          <w:rPr>
            <w:rStyle w:val="Hyperlink"/>
            <w:rFonts w:ascii="Arial" w:hAnsi="Arial"/>
            <w:color w:val="222222"/>
            <w:sz w:val="20"/>
          </w:rPr>
          <w:t>J Hou: 522</w:t>
          <w:br/>
        </w:r>
      </w:hyperlink>
      <w:hyperlink r:id="rId54">
        <w:r>
          <w:rPr>
            <w:rStyle w:val="Hyperlink"/>
            <w:rFonts w:ascii="Arial" w:hAnsi="Arial"/>
            <w:color w:val="FF8000"/>
            <w:sz w:val="20"/>
          </w:rPr>
          <w:t>J Gui: 6855</w:t>
          <w:br/>
        </w:r>
      </w:hyperlink>
      <w:r>
        <w:rPr>
          <w:rFonts w:ascii="Arial" w:hAnsi="Arial"/>
          <w:i/>
          <w:color w:val="C80000"/>
          <w:sz w:val="20"/>
        </w:rPr>
        <w:t>[Author Info Incomplete]</w:t>
        <w:br/>
      </w:r>
    </w:p>
    <w:p/>
    <w:p>
      <w:pPr>
        <w:spacing w:before="320"/>
        <w:ind w:firstLine="0"/>
        <w:jc w:val="left"/>
      </w:pPr>
      <w:r>
        <w:rPr>
          <w:rFonts w:ascii="Arial" w:hAnsi="Arial"/>
          <w:color w:val="C80000"/>
          <w:sz w:val="24"/>
        </w:rPr>
        <w:t>[PDF not downloaded]</w:t>
        <w:br/>
      </w:r>
      <w:hyperlink r:id="rId65">
        <w:r>
          <w:rPr>
            <w:rStyle w:val="Hyperlink"/>
            <w:rFonts w:ascii="Arial" w:hAnsi="Arial"/>
            <w:color w:val="0000FF"/>
            <w:sz w:val="24"/>
          </w:rPr>
          <w:t>Improving Adversarial Training From the Perspective of Class-Flipping Distribution</w:t>
          <w:br/>
        </w:r>
      </w:hyperlink>
      <w:r>
        <w:rPr>
          <w:rFonts w:ascii="Arial" w:hAnsi="Arial"/>
          <w:color w:val="006621"/>
          <w:sz w:val="20"/>
        </w:rPr>
        <w:t>Dawei Zhou, Nannan Wang, Tongliang Liu, and Xinbo Gao. "Improving Adversarial Training From the Perspective of Class-Flipping Distribution." IEEE Transactions on Pattern Analysis and Machine Intelligence (2025).</w:t>
        <w:br/>
      </w:r>
      <w:r>
        <w:rPr>
          <w:rFonts w:ascii="Arial" w:hAnsi="Arial"/>
          <w:color w:val="222222"/>
          <w:sz w:val="20"/>
        </w:rPr>
        <w:t>Adversarial training has been proposed and widely recognized as a very effective method to defend against adversarial noise. However, the label flipping pattern on different classes still …</w:t>
      </w:r>
    </w:p>
    <w:p>
      <w:pPr>
        <w:ind w:firstLine="0"/>
        <w:jc w:val="left"/>
      </w:pPr>
      <w:hyperlink r:id="rId66">
        <w:r>
          <w:rPr>
            <w:rStyle w:val="Hyperlink"/>
            <w:rFonts w:ascii="Arial" w:hAnsi="Arial"/>
            <w:color w:val="FF8000"/>
            <w:sz w:val="20"/>
          </w:rPr>
          <w:t>N Wang: 12364</w:t>
          <w:br/>
        </w:r>
      </w:hyperlink>
      <w:hyperlink r:id="rId50">
        <w:r>
          <w:rPr>
            <w:rStyle w:val="Hyperlink"/>
            <w:rFonts w:ascii="Arial" w:hAnsi="Arial"/>
            <w:color w:val="FF8000"/>
            <w:sz w:val="20"/>
          </w:rPr>
          <w:t>T Liu: 25537</w:t>
          <w:br/>
        </w:r>
      </w:hyperlink>
      <w:hyperlink r:id="rId51">
        <w:r>
          <w:rPr>
            <w:rStyle w:val="Hyperlink"/>
            <w:rFonts w:ascii="Arial" w:hAnsi="Arial"/>
            <w:color w:val="FF8000"/>
            <w:sz w:val="20"/>
          </w:rPr>
          <w:t>X Gao: 52136</w:t>
          <w:br/>
        </w:r>
      </w:hyperlink>
    </w:p>
    <w:p/>
    <w:p>
      <w:pPr>
        <w:spacing w:before="320"/>
        <w:ind w:firstLine="0"/>
        <w:jc w:val="left"/>
      </w:pPr>
      <w:hyperlink r:id="rId67">
        <w:r>
          <w:rPr>
            <w:rStyle w:val="Hyperlink"/>
            <w:rFonts w:ascii="Arial" w:hAnsi="Arial"/>
            <w:color w:val="0000FF"/>
            <w:sz w:val="24"/>
          </w:rPr>
          <w:t>Defending Against Transfer-Based Adversarial Attacks Using SVD-Driven Feature Evolution</w:t>
          <w:br/>
        </w:r>
      </w:hyperlink>
      <w:r>
        <w:rPr>
          <w:rFonts w:ascii="Arial" w:hAnsi="Arial"/>
          <w:color w:val="006621"/>
          <w:sz w:val="20"/>
        </w:rPr>
        <w:t>Xinlei Liu, Tao Hu, Peng Yi, Qingtao Pan, Hailong Ma, Yiming Jiang, and Baolin Li. "Defending Against Transfer-Based Adversarial Attacks Using SVD-Driven Feature Evolution." In Proceedings of the Computer Vision and Pattern Recognition Conference, pp. 703-711. 2025.</w:t>
        <w:br/>
      </w:r>
      <w:r>
        <w:rPr>
          <w:rFonts w:ascii="Arial" w:hAnsi="Arial"/>
          <w:color w:val="222222"/>
          <w:sz w:val="20"/>
        </w:rPr>
        <w:t>Due to their high stealthiness and difficulty in detection, the transfer-based adversarial attacks pose a significant challenge to the security and robustness of computer vision …</w:t>
      </w:r>
    </w:p>
    <w:p>
      <w:pPr>
        <w:ind w:firstLine="0"/>
        <w:jc w:val="left"/>
      </w:pPr>
      <w:r>
        <w:rPr>
          <w:rFonts w:ascii="Arial" w:hAnsi="Arial"/>
          <w:i/>
          <w:color w:val="C80000"/>
          <w:sz w:val="20"/>
        </w:rPr>
        <w:t>[Author Info Incomplete]</w:t>
        <w:br/>
      </w:r>
    </w:p>
    <w:p>
      <w:pPr>
        <w:ind w:firstLine="0"/>
      </w:pPr>
      <w:r>
        <w:rPr>
          <w:rFonts w:ascii="Arial" w:hAnsi="Arial"/>
          <w:i/>
          <w:color w:val="323232"/>
          <w:sz w:val="20"/>
        </w:rPr>
        <w:t>Only Neutral Comments</w:t>
      </w:r>
    </w:p>
    <w:p/>
    <w:p>
      <w:pPr>
        <w:spacing w:before="320"/>
        <w:ind w:firstLine="0"/>
        <w:jc w:val="left"/>
      </w:pPr>
      <w:r>
        <w:rPr>
          <w:rFonts w:ascii="Arial" w:hAnsi="Arial"/>
          <w:color w:val="C80000"/>
          <w:sz w:val="24"/>
        </w:rPr>
        <w:t>[PDF not downloaded]</w:t>
        <w:br/>
      </w:r>
      <w:hyperlink r:id="rId68">
        <w:r>
          <w:rPr>
            <w:rStyle w:val="Hyperlink"/>
            <w:rFonts w:ascii="Arial" w:hAnsi="Arial"/>
            <w:color w:val="0000FF"/>
            <w:sz w:val="24"/>
          </w:rPr>
          <w:t>Adversarial Self-Supervised Learning for Secure and Robust Urban Region Profiling</w:t>
          <w:br/>
        </w:r>
      </w:hyperlink>
      <w:r>
        <w:rPr>
          <w:rFonts w:ascii="Arial" w:hAnsi="Arial"/>
          <w:color w:val="006621"/>
          <w:sz w:val="20"/>
        </w:rPr>
        <w:t>Weiliang Chen, Qianqian Ren, Yong Liu, Jianguo Sun, and Feng Lin. "Adversarial Self-Supervised Learning for Secure and Robust Urban Region Profiling." IEEE Transactions on Information Forensics and Security (2025).</w:t>
        <w:br/>
      </w:r>
      <w:r>
        <w:rPr>
          <w:rFonts w:ascii="Arial" w:hAnsi="Arial"/>
          <w:color w:val="222222"/>
          <w:sz w:val="20"/>
        </w:rPr>
        <w:t>Urban region profiling is essential for forecasting and decision-making in dynamic and noisy urban environments. However, existing approaches struggle with adversarial attacks, data …</w:t>
      </w:r>
    </w:p>
    <w:p>
      <w:pPr>
        <w:ind w:firstLine="0"/>
        <w:jc w:val="left"/>
      </w:pPr>
      <w:hyperlink r:id="rId69">
        <w:r>
          <w:rPr>
            <w:rStyle w:val="Hyperlink"/>
            <w:rFonts w:ascii="Arial" w:hAnsi="Arial"/>
            <w:color w:val="222222"/>
            <w:sz w:val="20"/>
          </w:rPr>
          <w:t>W Chen: 14</w:t>
          <w:br/>
        </w:r>
      </w:hyperlink>
      <w:hyperlink r:id="rId70">
        <w:r>
          <w:rPr>
            <w:rStyle w:val="Hyperlink"/>
            <w:rFonts w:ascii="Arial" w:hAnsi="Arial"/>
            <w:color w:val="222222"/>
            <w:sz w:val="20"/>
          </w:rPr>
          <w:t>Q Ren: 509</w:t>
          <w:br/>
        </w:r>
      </w:hyperlink>
      <w:hyperlink r:id="rId71">
        <w:r>
          <w:rPr>
            <w:rStyle w:val="Hyperlink"/>
            <w:rFonts w:ascii="Arial" w:hAnsi="Arial"/>
            <w:color w:val="222222"/>
            <w:sz w:val="20"/>
          </w:rPr>
          <w:t>Y Liu: 1289</w:t>
          <w:br/>
        </w:r>
      </w:hyperlink>
      <w:r>
        <w:rPr>
          <w:rFonts w:ascii="Arial" w:hAnsi="Arial"/>
          <w:i/>
          <w:color w:val="C80000"/>
          <w:sz w:val="20"/>
        </w:rPr>
        <w:t>[Author Info Incomplete]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DefaultCharacterFont" w:default="1">
    <w:name w:val="Default Character Font"/>
    <w:uiPriority w:val="1"/>
    <w:semiHidden/>
    <w:unhideWhenUsed/>
  </w:style>
  <w:style w:type="character" w:styleId="Hyperlink">
    <w:name w:val="Hyperlink"/>
    <w:basedOn w:val="DefaultCharacterFont"/>
    <w:unhideWhenUsed/>
    <w:rPr>
      <w:rFonts w:ascii="Arial" w:hAnsi="Arial"/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ciencedirect.com/science/article/pii/S0925231224018952" TargetMode="External"/><Relationship Id="rId10" Type="http://schemas.openxmlformats.org/officeDocument/2006/relationships/hyperlink" Target="https://scholar.google.com/citations?user=5HoF_9oAAAAJ&amp;hl=en&amp;num=20&amp;oi=sra" TargetMode="External"/><Relationship Id="rId11" Type="http://schemas.openxmlformats.org/officeDocument/2006/relationships/hyperlink" Target="https://scholar.google.com/citations?user=Jy2qSW0AAAAJ&amp;hl=en&amp;num=20&amp;oi=sra" TargetMode="External"/><Relationship Id="rId12" Type="http://schemas.openxmlformats.org/officeDocument/2006/relationships/hyperlink" Target="https://scholar.google.com/citations?user=Z6oy0YIAAAAJ&amp;hl=en&amp;num=20&amp;oi=sra" TargetMode="External"/><Relationship Id="rId13" Type="http://schemas.openxmlformats.org/officeDocument/2006/relationships/hyperlink" Target="Exploring the robustness of in-context learning with noisy.pdf" TargetMode="External"/><Relationship Id="rId14" Type="http://schemas.openxmlformats.org/officeDocument/2006/relationships/hyperlink" Target="https://scholar.google.com/citations?user=trbi9RkAAAAJ&amp;hl=en&amp;num=20&amp;oi=sra" TargetMode="External"/><Relationship Id="rId15" Type="http://schemas.openxmlformats.org/officeDocument/2006/relationships/hyperlink" Target="Parameter interpolation adversarial training for robust image classification.pdf" TargetMode="External"/><Relationship Id="rId16" Type="http://schemas.openxmlformats.org/officeDocument/2006/relationships/hyperlink" Target="https://scholar.google.com/citations?user=YTQnGJsAAAAJ&amp;hl=en&amp;num=20&amp;oi=sra" TargetMode="External"/><Relationship Id="rId17" Type="http://schemas.openxmlformats.org/officeDocument/2006/relationships/hyperlink" Target="https://scholar.google.com/citations?user=4Z6vo5QAAAAJ&amp;hl=en&amp;num=20&amp;oi=sra" TargetMode="External"/><Relationship Id="rId18" Type="http://schemas.openxmlformats.org/officeDocument/2006/relationships/hyperlink" Target="https://www.sciencedirect.com/science/article/pii/S095741742502994X" TargetMode="External"/><Relationship Id="rId19" Type="http://schemas.openxmlformats.org/officeDocument/2006/relationships/hyperlink" Target="Aroid Improving adversarial robustness through online instance-wise data.pdf" TargetMode="External"/><Relationship Id="rId20" Type="http://schemas.openxmlformats.org/officeDocument/2006/relationships/hyperlink" Target="https://scholar.google.com/citations?user=dxP6Y_oAAAAJ&amp;hl=en&amp;num=20&amp;oi=sra" TargetMode="External"/><Relationship Id="rId21" Type="http://schemas.openxmlformats.org/officeDocument/2006/relationships/hyperlink" Target="https://scholar.google.com/citations?user=ETgWwQoAAAAJ&amp;hl=en&amp;num=20&amp;oi=sra" TargetMode="External"/><Relationship Id="rId22" Type="http://schemas.openxmlformats.org/officeDocument/2006/relationships/hyperlink" Target="https://scholar.google.com/citations?user=A2tJIE4AAAAJ&amp;hl=en&amp;num=20&amp;oi=sra" TargetMode="External"/><Relationship Id="rId23" Type="http://schemas.openxmlformats.org/officeDocument/2006/relationships/hyperlink" Target="Towards adversarial robustness via debiased high-confidence logit alignment.pdf" TargetMode="External"/><Relationship Id="rId24" Type="http://schemas.openxmlformats.org/officeDocument/2006/relationships/hyperlink" Target="https://scholar.google.com/citations?user=izultWQAAAAJ&amp;hl=en&amp;num=20&amp;oi=sra" TargetMode="External"/><Relationship Id="rId25" Type="http://schemas.openxmlformats.org/officeDocument/2006/relationships/hyperlink" Target="https://scholar.google.com/citations?user=CT8_b_QAAAAJ&amp;hl=en&amp;num=20&amp;oi=sra" TargetMode="External"/><Relationship Id="rId26" Type="http://schemas.openxmlformats.org/officeDocument/2006/relationships/hyperlink" Target="https://scholar.google.com/citations?user=RdRCIIYAAAAJ&amp;hl=en&amp;num=20&amp;oi=sra" TargetMode="External"/><Relationship Id="rId27" Type="http://schemas.openxmlformats.org/officeDocument/2006/relationships/hyperlink" Target="FAIR-TAT Improving Model Fairness Using Targeted Adversarial Training.pdf" TargetMode="External"/><Relationship Id="rId28" Type="http://schemas.openxmlformats.org/officeDocument/2006/relationships/hyperlink" Target="https://scholar.google.com/citations?user=keoZYgwAAAAJ&amp;hl=en&amp;num=20&amp;oi=sra" TargetMode="External"/><Relationship Id="rId29" Type="http://schemas.openxmlformats.org/officeDocument/2006/relationships/hyperlink" Target="https://scholar.google.com/citations?user=x5ovaJcAAAAJ&amp;hl=en&amp;num=20&amp;oi=sra" TargetMode="External"/><Relationship Id="rId30" Type="http://schemas.openxmlformats.org/officeDocument/2006/relationships/hyperlink" Target="https://scholar.google.com/citations?user=KMqMQAcAAAAJ&amp;hl=en&amp;num=20&amp;oi=sra" TargetMode="External"/><Relationship Id="rId31" Type="http://schemas.openxmlformats.org/officeDocument/2006/relationships/hyperlink" Target="https://www.sciencedirect.com/science/article/pii/S0020025524013343" TargetMode="External"/><Relationship Id="rId32" Type="http://schemas.openxmlformats.org/officeDocument/2006/relationships/hyperlink" Target="https://scholar.google.com/citations?user=tZoROGYAAAAJ&amp;hl=en&amp;num=20&amp;oi=sra" TargetMode="External"/><Relationship Id="rId33" Type="http://schemas.openxmlformats.org/officeDocument/2006/relationships/hyperlink" Target="Mitigating low-frequency bias Feature recalibration and frequency attention.pdf" TargetMode="External"/><Relationship Id="rId34" Type="http://schemas.openxmlformats.org/officeDocument/2006/relationships/hyperlink" Target="https://scholar.google.com/citations?user=vg6oOEEAAAAJ&amp;hl=en&amp;num=20&amp;oi=sra" TargetMode="External"/><Relationship Id="rId35" Type="http://schemas.openxmlformats.org/officeDocument/2006/relationships/hyperlink" Target="Enhancing Robust Fairness via Confusional Spectral Regularization.pdf" TargetMode="External"/><Relationship Id="rId36" Type="http://schemas.openxmlformats.org/officeDocument/2006/relationships/hyperlink" Target="https://scholar.google.com/citations?user=qVaHUdQAAAAJ&amp;hl=en&amp;num=20&amp;oi=sra" TargetMode="External"/><Relationship Id="rId37" Type="http://schemas.openxmlformats.org/officeDocument/2006/relationships/hyperlink" Target="https://scholar.google.com/citations?user=yFLmPsoAAAAJ&amp;hl=en&amp;num=20&amp;oi=sra" TargetMode="External"/><Relationship Id="rId38" Type="http://schemas.openxmlformats.org/officeDocument/2006/relationships/hyperlink" Target="https://scholar.google.com/citations?user=td_ct8MAAAAJ&amp;hl=en&amp;num=20&amp;oi=sra" TargetMode="External"/><Relationship Id="rId39" Type="http://schemas.openxmlformats.org/officeDocument/2006/relationships/hyperlink" Target="https://arxiv.org/abs/2504.14921" TargetMode="External"/><Relationship Id="rId40" Type="http://schemas.openxmlformats.org/officeDocument/2006/relationships/hyperlink" Target="https://scholar.google.com/citations?user=ZlUB72cAAAAJ&amp;hl=en&amp;num=20&amp;oi=sra" TargetMode="External"/><Relationship Id="rId41" Type="http://schemas.openxmlformats.org/officeDocument/2006/relationships/hyperlink" Target="https://scholar.google.com/citations?user=PjkDK9cAAAAJ&amp;hl=en&amp;num=20&amp;oi=sra" TargetMode="External"/><Relationship Id="rId42" Type="http://schemas.openxmlformats.org/officeDocument/2006/relationships/hyperlink" Target="https://scholar.google.com/citations?user=Om9jSl8AAAAJ&amp;hl=en&amp;num=20&amp;oi=sra" TargetMode="External"/><Relationship Id="rId43" Type="http://schemas.openxmlformats.org/officeDocument/2006/relationships/hyperlink" Target="https://www.sciencedirect.com/science/article/pii/S0893608025005465" TargetMode="External"/><Relationship Id="rId44" Type="http://schemas.openxmlformats.org/officeDocument/2006/relationships/hyperlink" Target="https://scholar.google.com/citations?user=L5Va8t0AAAAJ&amp;hl=en&amp;num=20&amp;oi=sra" TargetMode="External"/><Relationship Id="rId45" Type="http://schemas.openxmlformats.org/officeDocument/2006/relationships/hyperlink" Target="https://link.springer.com/article/10.1007/s00530-024-01651-y" TargetMode="External"/><Relationship Id="rId46" Type="http://schemas.openxmlformats.org/officeDocument/2006/relationships/hyperlink" Target="https://scholar.google.com/citations?user=-3obl74AAAAJ&amp;hl=en&amp;num=20&amp;oi=sra" TargetMode="External"/><Relationship Id="rId47" Type="http://schemas.openxmlformats.org/officeDocument/2006/relationships/hyperlink" Target="https://ieeexplore.ieee.org/abstract/document/11180132/" TargetMode="External"/><Relationship Id="rId48" Type="http://schemas.openxmlformats.org/officeDocument/2006/relationships/hyperlink" Target="https://link.springer.com/article/10.1007/s11263-025-02467-7" TargetMode="External"/><Relationship Id="rId49" Type="http://schemas.openxmlformats.org/officeDocument/2006/relationships/hyperlink" Target="https://scholar.google.com/citations?user=nTNjqHwAAAAJ&amp;hl=en&amp;num=20&amp;oi=sra" TargetMode="External"/><Relationship Id="rId50" Type="http://schemas.openxmlformats.org/officeDocument/2006/relationships/hyperlink" Target="https://scholar.google.com/citations?user=EiLdZ_YAAAAJ&amp;hl=en&amp;num=20&amp;oi=sra" TargetMode="External"/><Relationship Id="rId51" Type="http://schemas.openxmlformats.org/officeDocument/2006/relationships/hyperlink" Target="https://scholar.google.com/citations?user=VZVTOOIAAAAJ&amp;hl=en&amp;num=20&amp;oi=sra" TargetMode="External"/><Relationship Id="rId52" Type="http://schemas.openxmlformats.org/officeDocument/2006/relationships/hyperlink" Target="Improving Fast Adversarial Training via Self-Knowledge Guidance.pdf" TargetMode="External"/><Relationship Id="rId53" Type="http://schemas.openxmlformats.org/officeDocument/2006/relationships/hyperlink" Target="https://scholar.google.com/citations?user=gJJRqlsAAAAJ&amp;hl=en&amp;num=20&amp;oi=sra" TargetMode="External"/><Relationship Id="rId54" Type="http://schemas.openxmlformats.org/officeDocument/2006/relationships/hyperlink" Target="https://scholar.google.com/citations?user=f8oE8NgAAAAJ&amp;hl=en&amp;num=20&amp;oi=sra" TargetMode="External"/><Relationship Id="rId55" Type="http://schemas.openxmlformats.org/officeDocument/2006/relationships/hyperlink" Target="https://scholar.google.com/citations?user=VbtNYhIAAAAJ&amp;hl=en&amp;num=20&amp;oi=sra" TargetMode="External"/><Relationship Id="rId56" Type="http://schemas.openxmlformats.org/officeDocument/2006/relationships/hyperlink" Target="Identifying and Understanding Cross-Class Features in Adversarial Training.pdf" TargetMode="External"/><Relationship Id="rId57" Type="http://schemas.openxmlformats.org/officeDocument/2006/relationships/hyperlink" Target="https://scholar.google.com/citations?user=Kyn1zdQAAAAJ&amp;hl=en&amp;num=20&amp;oi=sra" TargetMode="External"/><Relationship Id="rId58" Type="http://schemas.openxmlformats.org/officeDocument/2006/relationships/hyperlink" Target="https://scholar.google.com/citations?user=oi_lEwYAAAAJ&amp;hl=en&amp;num=20&amp;oi=sra" TargetMode="External"/><Relationship Id="rId59" Type="http://schemas.openxmlformats.org/officeDocument/2006/relationships/hyperlink" Target="https://scholar.google.com/citations?user=uMWPDboAAAAJ&amp;hl=en&amp;num=20&amp;oi=sra" TargetMode="External"/><Relationship Id="rId60" Type="http://schemas.openxmlformats.org/officeDocument/2006/relationships/hyperlink" Target="https://www.sciencedirect.com/science/article/pii/S0925231225022714" TargetMode="External"/><Relationship Id="rId61" Type="http://schemas.openxmlformats.org/officeDocument/2006/relationships/hyperlink" Target="https://scholar.google.com/citations?user=gtth-roAAAAJ&amp;hl=en&amp;num=20&amp;oi=sra" TargetMode="External"/><Relationship Id="rId62" Type="http://schemas.openxmlformats.org/officeDocument/2006/relationships/hyperlink" Target="https://ieeexplore.ieee.org/abstract/document/11175544/" TargetMode="External"/><Relationship Id="rId63" Type="http://schemas.openxmlformats.org/officeDocument/2006/relationships/hyperlink" Target="https://scholar.google.com/citations?user=a63pdHkAAAAJ&amp;hl=en&amp;num=20&amp;oi=sra" TargetMode="External"/><Relationship Id="rId64" Type="http://schemas.openxmlformats.org/officeDocument/2006/relationships/hyperlink" Target="https://scholar.google.com/citations?user=s9JWpZIAAAAJ&amp;hl=en&amp;num=20&amp;oi=sra" TargetMode="External"/><Relationship Id="rId65" Type="http://schemas.openxmlformats.org/officeDocument/2006/relationships/hyperlink" Target="https://ieeexplore.ieee.org/abstract/document/10878818/" TargetMode="External"/><Relationship Id="rId66" Type="http://schemas.openxmlformats.org/officeDocument/2006/relationships/hyperlink" Target="https://scholar.google.com/citations?user=SRBn7oUAAAAJ&amp;hl=en&amp;num=20&amp;oi=sra" TargetMode="External"/><Relationship Id="rId67" Type="http://schemas.openxmlformats.org/officeDocument/2006/relationships/hyperlink" Target="Defending Against Transfer-Based Adversarial Attacks Using SVD-Driven Feature.pdf" TargetMode="External"/><Relationship Id="rId68" Type="http://schemas.openxmlformats.org/officeDocument/2006/relationships/hyperlink" Target="https://ieeexplore.ieee.org/abstract/document/11104240/" TargetMode="External"/><Relationship Id="rId69" Type="http://schemas.openxmlformats.org/officeDocument/2006/relationships/hyperlink" Target="https://scholar.google.com/citations?user=oA7zgFUAAAAJ&amp;hl=en&amp;num=20&amp;oi=sra" TargetMode="External"/><Relationship Id="rId70" Type="http://schemas.openxmlformats.org/officeDocument/2006/relationships/hyperlink" Target="https://scholar.google.com/citations?user=e_vTkN8AAAAJ&amp;hl=en&amp;num=20&amp;oi=sra" TargetMode="External"/><Relationship Id="rId71" Type="http://schemas.openxmlformats.org/officeDocument/2006/relationships/hyperlink" Target="https://scholar.google.com/citations?user=B21yPc4AAAAJ&amp;hl=en&amp;num=20&amp;oi=s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