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9">
        <w:r>
          <w:rPr>
            <w:rStyle w:val="Hyperlink"/>
          </w:rPr>
          <w:t>Adversarial training via multi-guidance and historical memory enhancement</w:t>
          <w:br/>
        </w:r>
      </w:hyperlink>
      <w:r>
        <w:rPr>
          <w:rFonts w:ascii="Arial" w:hAnsi="Arial"/>
          <w:color w:val="006621"/>
          <w:sz w:val="20"/>
        </w:rPr>
        <w:t>Chenyu Zhao, Yaguan Qian, Bin Wang, Zhaoquan Gu, Shouling Ji, Wei Wang, and Yanchun Zhang - Neurocomputing 619 (2025): 129124 - Elsevier</w:t>
        <w:br/>
      </w:r>
      <w:r>
        <w:rPr>
          <w:rFonts w:ascii="Arial" w:hAnsi="Arial"/>
          <w:color w:val="222222"/>
          <w:sz w:val="20"/>
        </w:rPr>
        <w:t>Deep neural networks (DNNs) are often susceptible to the influence of adversarial examples, potentially leading to severe security issues. Adversarial training stands out as …</w:t>
      </w:r>
    </w:p>
    <w:p>
      <w:pPr>
        <w:spacing w:before="320"/>
        <w:ind w:firstLine="0"/>
        <w:jc w:val="left"/>
      </w:pPr>
      <w:hyperlink r:id="rId10">
        <w:r>
          <w:rPr>
            <w:rStyle w:val="Hyperlink"/>
          </w:rPr>
          <w:t>Exploring the robustness of in-context learning with noisy labels</w:t>
          <w:br/>
        </w:r>
      </w:hyperlink>
      <w:r>
        <w:rPr>
          <w:rFonts w:ascii="Arial" w:hAnsi="Arial"/>
          <w:color w:val="006621"/>
          <w:sz w:val="20"/>
        </w:rPr>
        <w:t>Chen Cheng, Xinzhi Yu, Haodong Wen, Jingsong Sun, Guanzhang Yue, Yihao Zhang, and Zeming Wei - In ICASSP 2025-2025 IEEE International Conference on Acoustics, Speech and Signal Processing (ICASSP), pp. 1-5. IEEE, 2025 - ieeexplore.ieee.org</w:t>
        <w:br/>
      </w:r>
      <w:r>
        <w:rPr>
          <w:rFonts w:ascii="Arial" w:hAnsi="Arial"/>
          <w:color w:val="222222"/>
          <w:sz w:val="20"/>
        </w:rPr>
        <w:t>Recently, the mysterious In-Context Learning (ICL) ability exhibited by Transformer architectures, especially in large language models (LLMs), has sparked significant research …</w:t>
      </w:r>
    </w:p>
    <w:p>
      <w:pPr>
        <w:spacing w:before="320"/>
        <w:ind w:firstLine="0"/>
        <w:jc w:val="left"/>
      </w:pPr>
      <w:hyperlink r:id="rId11">
        <w:r>
          <w:rPr>
            <w:rStyle w:val="Hyperlink"/>
          </w:rPr>
          <w:t>Parameter interpolation adversarial training for robust image classification</w:t>
          <w:br/>
        </w:r>
      </w:hyperlink>
      <w:r>
        <w:rPr>
          <w:rFonts w:ascii="Arial" w:hAnsi="Arial"/>
          <w:color w:val="006621"/>
          <w:sz w:val="20"/>
        </w:rPr>
        <w:t>Xin Liu, Yichen Yang, Kun He, and John E. Hopcroft - IEEE Transactions on Information Forensics and Security (2025) - ieeexplore.ieee.org</w:t>
        <w:br/>
      </w:r>
      <w:r>
        <w:rPr>
          <w:rFonts w:ascii="Arial" w:hAnsi="Arial"/>
          <w:color w:val="222222"/>
          <w:sz w:val="20"/>
        </w:rPr>
        <w:t>Though deep neural networks exhibit superior performance on various tasks, they are still plagued by adversarial examples. Adversarial training has been demonstrated to be the 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aultCharacterFont" w:default="1">
    <w:name w:val="Default Character Font"/>
    <w:uiPriority w:val="1"/>
    <w:semiHidden/>
    <w:unhideWhenUsed/>
  </w:style>
  <w:style w:type="character" w:styleId="Hyperlink">
    <w:name w:val="Hyperlink"/>
    <w:basedOn w:val="DefaultCharacterFont"/>
    <w:unhideWhenUsed/>
    <w:rPr>
      <w:rFonts w:ascii="Arial" w:hAnsi="Arial"/>
      <w:color w:val="0000FF"/>
      <w:sz w:val="2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direct.com/science/article/pii/S0925231224018952" TargetMode="External"/><Relationship Id="rId10" Type="http://schemas.openxmlformats.org/officeDocument/2006/relationships/hyperlink" Target="Exploring the robustness of in-context learning with noisy.pdf" TargetMode="External"/><Relationship Id="rId11" Type="http://schemas.openxmlformats.org/officeDocument/2006/relationships/hyperlink" Target="Parameter interpolation adversarial training for robust image classific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