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46513DB">
      <w:pPr>
        <w:pStyle w:val="style0"/>
        <w:rPr/>
      </w:pPr>
      <w:bookmarkStart w:id="0" w:name="_GoBack"/>
      <w:bookmarkEnd w:id="0"/>
      <w:r>
        <w:rPr>
          <w:lang w:val="en-US"/>
        </w:rPr>
        <w:t xml:space="preserve">Review 1 </w:t>
      </w:r>
    </w:p>
    <w:p w14:paraId="CD74CE0C">
      <w:pPr>
        <w:pStyle w:val="style0"/>
        <w:rPr>
          <w:lang w:val="en-US"/>
        </w:rPr>
      </w:pPr>
      <w:r>
        <w:rPr>
          <w:lang w:val="en-US"/>
        </w:rPr>
        <w:t>This is a pure-Python personal toolkit for **Z-pinch fusion reactor design scoping**. It has two main parts:</w:t>
      </w:r>
    </w:p>
    <w:p w14:paraId="C51833DB">
      <w:pPr>
        <w:pStyle w:val="style0"/>
        <w:rPr/>
      </w:pPr>
    </w:p>
    <w:p w14:paraId="E057F56B">
      <w:pPr>
        <w:pStyle w:val="style0"/>
        <w:rPr>
          <w:lang w:val="en-US"/>
        </w:rPr>
      </w:pPr>
      <w:r>
        <w:rPr>
          <w:lang w:val="en-US"/>
        </w:rPr>
        <w:t>1. **Yield post-processor** — ingests 1D radiation-MHD profiles (or synthetic/McBride-style profiles) and computes engineering metrics: fusion yield \(E_\text{fus}\), target/engineering gains \(Q\), wall-plug efficiency, burn-weighted Lawson triple product, burn duration, stagnation pressure, convergence ratio, etc. Uses Bosch-Hale D-T reactivity, simple α-heating, mix corrections, wall-plug chain, and cost/economics helpers.</w:t>
      </w:r>
    </w:p>
    <w:p w14:paraId="9B0ABE1D">
      <w:pPr>
        <w:pStyle w:val="style0"/>
        <w:rPr/>
      </w:pPr>
    </w:p>
    <w:p w14:paraId="4ECEA221">
      <w:pPr>
        <w:pStyle w:val="style0"/>
        <w:rPr>
          <w:lang w:val="en-US"/>
        </w:rPr>
      </w:pPr>
      <w:r>
        <w:rPr>
          <w:lang w:val="en-US"/>
        </w:rPr>
        <w:t>2. **Blanket neutronics / TBR calculator** — parametric fast formula (Sobes-style + calibrations) plus real OpenMC Monte-Carlo wrapper for LiPb (default) + optional Be multiplier, Fe reflector, U-238 hybrid layer, and (newer) Li₄SiO₄ material. Supports cylindrical and spherical (Z-FFR / Peng 2014) geometries.</w:t>
      </w:r>
    </w:p>
    <w:p w14:paraId="E8B95189">
      <w:pPr>
        <w:pStyle w:val="style0"/>
        <w:rPr/>
      </w:pPr>
    </w:p>
    <w:p w14:paraId="F9B1F419">
      <w:pPr>
        <w:pStyle w:val="style0"/>
        <w:rPr>
          <w:lang w:val="en-US"/>
        </w:rPr>
      </w:pPr>
      <w:r>
        <w:rPr>
          <w:lang w:val="en-US"/>
        </w:rPr>
        <w:t>The author is explicit that this is a curiosity project built with heavy AI assistance (Hermes + MiniMax M3 as coder, other models including Grok as reviewers) and is **not** affiliated with Sandia, Zap Energy, Pacific Fusion, Antong Fusion, or any lab program. That honesty is refreshing.</w:t>
      </w:r>
    </w:p>
    <w:p w14:paraId="CFE7544F">
      <w:pPr>
        <w:pStyle w:val="style0"/>
        <w:rPr/>
      </w:pPr>
    </w:p>
    <w:p w14:paraId="85DF152D">
      <w:pPr>
        <w:pStyle w:val="style0"/>
        <w:rPr>
          <w:lang w:val="en-US"/>
        </w:rPr>
      </w:pPr>
      <w:r>
        <w:rPr>
          <w:lang w:val="en-US"/>
        </w:rPr>
        <w:t>### Strengths</w:t>
      </w:r>
    </w:p>
    <w:p w14:paraId="D8C7D181">
      <w:pPr>
        <w:pStyle w:val="style0"/>
        <w:rPr/>
      </w:pPr>
    </w:p>
    <w:p w14:paraId="3B00DE48">
      <w:pPr>
        <w:pStyle w:val="style0"/>
        <w:rPr>
          <w:lang w:val="en-US"/>
        </w:rPr>
      </w:pPr>
      <w:r>
        <w:rPr>
          <w:lang w:val="en-US"/>
        </w:rPr>
        <w:t>- **Clear scope and “what this is NOT”**. Explicitly not a rad-MHD code, not a full systems code, not CFD, not peer-reviewed production software. This is the right posture for a scoping/post-processing tool.</w:t>
      </w:r>
    </w:p>
    <w:p w14:paraId="12098082">
      <w:pPr>
        <w:pStyle w:val="style0"/>
        <w:rPr>
          <w:lang w:val="en-US"/>
        </w:rPr>
      </w:pPr>
      <w:r>
        <w:rPr>
          <w:lang w:val="en-US"/>
        </w:rPr>
        <w:t>- **Tiered development + honest negative results**. Development is organized by “Tiers” (feature + validation increments). Several counter-intuitive or failed results are documented rather than papered over:</w:t>
      </w:r>
    </w:p>
    <w:p w14:paraId="56D25F44">
      <w:pPr>
        <w:pStyle w:val="style0"/>
        <w:rPr>
          <w:lang w:val="en-US"/>
        </w:rPr>
      </w:pPr>
      <w:r>
        <w:rPr>
          <w:lang w:val="en-US"/>
        </w:rPr>
        <w:t xml:space="preserve">  - Fe reflector *hurts* TBR in cylindrical geometry (~14 %).</w:t>
      </w:r>
    </w:p>
    <w:p w14:paraId="F250EC44">
      <w:pPr>
        <w:pStyle w:val="style0"/>
        <w:rPr>
          <w:lang w:val="en-US"/>
        </w:rPr>
      </w:pPr>
      <w:r>
        <w:rPr>
          <w:lang w:val="en-US"/>
        </w:rPr>
        <w:t xml:space="preserve">  - U-238 hybrid layer *decreases* TBR by ~26 % in cylindrical geometry (capture competes with ⁶Li).</w:t>
      </w:r>
    </w:p>
    <w:p w14:paraId="98EC48E4">
      <w:pPr>
        <w:pStyle w:val="style0"/>
        <w:rPr>
          <w:lang w:val="en-US"/>
        </w:rPr>
      </w:pPr>
      <w:r>
        <w:rPr>
          <w:lang w:val="en-US"/>
        </w:rPr>
        <w:t xml:space="preserve">  - Smooth closed-form for `mult_inside=False` failed; piecewise-linear table kept.</w:t>
      </w:r>
    </w:p>
    <w:p w14:paraId="4087DC94">
      <w:pPr>
        <w:pStyle w:val="style0"/>
        <w:rPr>
          <w:lang w:val="en-US"/>
        </w:rPr>
      </w:pPr>
      <w:r>
        <w:rPr>
          <w:lang w:val="en-US"/>
        </w:rPr>
        <w:t xml:space="preserve">  - Geometry differences (cylindrical vs spherical) quantified.</w:t>
      </w:r>
    </w:p>
    <w:p w14:paraId="569B18E8">
      <w:pPr>
        <w:pStyle w:val="style0"/>
        <w:rPr>
          <w:lang w:val="en-US"/>
        </w:rPr>
      </w:pPr>
      <w:r>
        <w:rPr>
          <w:lang w:val="en-US"/>
        </w:rPr>
        <w:t>- **Two-level calibration hierarchy**. Fast parametric model for sweeps + OpenMC for anchor points. Closed-form albedo / asymptote corrections (Tier 8) and piecewise tables are transparent.</w:t>
      </w:r>
    </w:p>
    <w:p w14:paraId="01654C37">
      <w:pPr>
        <w:pStyle w:val="style0"/>
        <w:rPr>
          <w:lang w:val="en-US"/>
        </w:rPr>
      </w:pPr>
      <w:r>
        <w:rPr>
          <w:lang w:val="en-US"/>
        </w:rPr>
        <w:t>- **Reproducibility focus**. Pinned requirements, nuclear data notes, many unit/regression tests (README claims 751; VERSION file and docs sometimes lag), Architecture.md, MODEL_ASSUMPTIONS_AND_LIMITATIONS.md, CITATION.cff, CONTRIBUTING.md, MkDocs, GitHub Actions mentioned.</w:t>
      </w:r>
    </w:p>
    <w:p w14:paraId="EA5D6B7B">
      <w:pPr>
        <w:pStyle w:val="style0"/>
        <w:rPr>
          <w:lang w:val="en-US"/>
        </w:rPr>
      </w:pPr>
      <w:r>
        <w:rPr>
          <w:lang w:val="en-US"/>
        </w:rPr>
        <w:t>- **Useful engineering metrics**. Wall-plug chain with staged efficiencies, Lawson integrator, simple economics, adapters toward PROCESS / Paramak / FISPACT (optional/external), MagLIF-style laser preheat and mix corrections.</w:t>
      </w:r>
    </w:p>
    <w:p w14:paraId="5D880623">
      <w:pPr>
        <w:pStyle w:val="style0"/>
        <w:rPr>
          <w:lang w:val="en-US"/>
        </w:rPr>
      </w:pPr>
      <w:r>
        <w:rPr>
          <w:lang w:val="en-US"/>
        </w:rPr>
        <w:t>- **Z-FFR / Peng 2014 references and spherical validation**. Explicit engagement with the Antong Fusion conceptual design is a nice touch for the Chinese Z-pinch community.</w:t>
      </w:r>
    </w:p>
    <w:p w14:paraId="814DF5A2">
      <w:pPr>
        <w:pStyle w:val="style0"/>
        <w:rPr/>
      </w:pPr>
    </w:p>
    <w:p w14:paraId="3D79D5B7">
      <w:pPr>
        <w:pStyle w:val="style0"/>
        <w:rPr>
          <w:lang w:val="en-US"/>
        </w:rPr>
      </w:pPr>
      <w:r>
        <w:rPr>
          <w:lang w:val="en-US"/>
        </w:rPr>
        <w:t>### Weaknesses / Areas for Improvement</w:t>
      </w:r>
    </w:p>
    <w:p w14:paraId="1A990B8C">
      <w:pPr>
        <w:pStyle w:val="style0"/>
        <w:rPr/>
      </w:pPr>
    </w:p>
    <w:p w14:paraId="5E134483">
      <w:pPr>
        <w:pStyle w:val="style0"/>
        <w:rPr>
          <w:lang w:val="en-US"/>
        </w:rPr>
      </w:pPr>
      <w:r>
        <w:rPr>
          <w:lang w:val="en-US"/>
        </w:rPr>
        <w:t>- **Version / documentation drift**. README and architecture claim v1.4.1 / Tier 18 with 751 tests; `VERSION` file shows 1.2.0; MODEL_ASSUMPTIONS still carries older version headers and incomplete later-tier text in places. This is common in fast AI-driven iteration but erodes trust.</w:t>
      </w:r>
    </w:p>
    <w:p w14:paraId="F833DE8D">
      <w:pPr>
        <w:pStyle w:val="style0"/>
        <w:rPr>
          <w:lang w:val="en-US"/>
        </w:rPr>
      </w:pPr>
      <w:r>
        <w:rPr>
          <w:lang w:val="en-US"/>
        </w:rPr>
        <w:t>- **Heavy AI generation footprint**. Code is verbose, heavily commented with tier/history notes, and sometimes reads like accumulated patches. Module count in `code/` is large relative to core physics; some adapters look like scaffolding. Not inherently bad, but reviewability and long-term maintainability suffer.</w:t>
      </w:r>
    </w:p>
    <w:p w14:paraId="B0681CCD">
      <w:pPr>
        <w:pStyle w:val="style0"/>
        <w:rPr>
          <w:lang w:val="en-US"/>
        </w:rPr>
      </w:pPr>
      <w:r>
        <w:rPr>
          <w:lang w:val="en-US"/>
        </w:rPr>
        <w:t>- **Physics fidelity limits (acknowledged but still important)**.</w:t>
      </w:r>
    </w:p>
    <w:p w14:paraId="050320C0">
      <w:pPr>
        <w:pStyle w:val="style0"/>
        <w:rPr>
          <w:lang w:val="en-US"/>
        </w:rPr>
      </w:pPr>
      <w:r>
        <w:rPr>
          <w:lang w:val="en-US"/>
        </w:rPr>
        <w:t xml:space="preserve">  - 1D cylindrical (or simple spherical) post-processing cannot capture MRT, mix, helical structure, or 3-D effects that dominate real MagLIF/Z yields.</w:t>
      </w:r>
    </w:p>
    <w:p w14:paraId="C7651957">
      <w:pPr>
        <w:pStyle w:val="style0"/>
        <w:rPr>
          <w:lang w:val="en-US"/>
        </w:rPr>
      </w:pPr>
      <w:r>
        <w:rPr>
          <w:lang w:val="en-US"/>
        </w:rPr>
        <w:t xml:space="preserve">  - McBride-style synthetic profiles and empirical factors (e.g., heating multipliers, mix η) introduce large uncertainties (±30–50 % on \(T_i\) can swing yield by factors of several).</w:t>
      </w:r>
    </w:p>
    <w:p w14:paraId="AE31244F">
      <w:pPr>
        <w:pStyle w:val="style0"/>
        <w:rPr>
          <w:lang w:val="en-US"/>
        </w:rPr>
      </w:pPr>
      <w:r>
        <w:rPr>
          <w:lang w:val="en-US"/>
        </w:rPr>
        <w:t xml:space="preserve">  - TBR parametric model is calibrated to specific OpenMC setups; extrapolations outside the anchor points need care. Boundary-condition and multiplier-placement effects are strong.</w:t>
      </w:r>
    </w:p>
    <w:p w14:paraId="BB3AB6B2">
      <w:pPr>
        <w:pStyle w:val="style0"/>
        <w:rPr>
          <w:lang w:val="en-US"/>
        </w:rPr>
      </w:pPr>
      <w:r>
        <w:rPr>
          <w:lang w:val="en-US"/>
        </w:rPr>
        <w:t>- **OpenMC / nuclear data friction**. Real transport requires downloading multi-GB cross sections; tests that exercise full MC are slower/heavier. Parametric path is the practical daily driver.</w:t>
      </w:r>
    </w:p>
    <w:p w14:paraId="D21BAE20">
      <w:pPr>
        <w:pStyle w:val="style0"/>
        <w:rPr>
          <w:lang w:val="en-US"/>
        </w:rPr>
      </w:pPr>
      <w:r>
        <w:rPr>
          <w:lang w:val="en-US"/>
        </w:rPr>
        <w:t>- **Packaging &amp; usability**. Path hacks (`sys.path.insert(0, 'code')`), Windows-oriented activation notes, no clean `pyproject.toml` install story visible in the top-level docs. A proper package layout + entry points would help.</w:t>
      </w:r>
    </w:p>
    <w:p w14:paraId="627520DB">
      <w:pPr>
        <w:pStyle w:val="style0"/>
        <w:rPr>
          <w:lang w:val="en-US"/>
        </w:rPr>
      </w:pPr>
      <w:r>
        <w:rPr>
          <w:lang w:val="en-US"/>
        </w:rPr>
        <w:t>- **Zero external adoption signals** (0 stars/watchers at time of review). Expected for a very new personal repo, but means little community stress-testing yet.</w:t>
      </w:r>
    </w:p>
    <w:p w14:paraId="A8D7DC5E">
      <w:pPr>
        <w:pStyle w:val="style0"/>
        <w:rPr>
          <w:lang w:val="en-US"/>
        </w:rPr>
      </w:pPr>
      <w:r>
        <w:rPr>
          <w:lang w:val="en-US"/>
        </w:rPr>
        <w:t>- **Incomplete deferred work**. Li₄SiO₄ full transport benchmark, activation (FISPACT), LCOE/rep-rate, 2-D mix beyond parametric correction, etc., remain future tiers.</w:t>
      </w:r>
    </w:p>
    <w:p w14:paraId="93D6DB1D">
      <w:pPr>
        <w:pStyle w:val="style0"/>
        <w:rPr/>
      </w:pPr>
    </w:p>
    <w:p w14:paraId="518124A4">
      <w:pPr>
        <w:pStyle w:val="style0"/>
        <w:rPr>
          <w:lang w:val="en-US"/>
        </w:rPr>
      </w:pPr>
      <w:r>
        <w:rPr>
          <w:lang w:val="en-US"/>
        </w:rPr>
        <w:t>### Code &amp; Structure Observations</w:t>
      </w:r>
    </w:p>
    <w:p w14:paraId="942C220B">
      <w:pPr>
        <w:pStyle w:val="style0"/>
        <w:rPr/>
      </w:pPr>
    </w:p>
    <w:p w14:paraId="8158A10C">
      <w:pPr>
        <w:pStyle w:val="style0"/>
        <w:rPr>
          <w:lang w:val="en-US"/>
        </w:rPr>
      </w:pPr>
      <w:r>
        <w:rPr>
          <w:lang w:val="en-US"/>
        </w:rPr>
        <w:t>- Core modules (`zpp_bosch_hale`, `zpp_tbr`, `zpp_lawson`, `zpp_wallplug`, OpenMC wrapper, geometry helpers) are reasonably focused.</w:t>
      </w:r>
    </w:p>
    <w:p w14:paraId="AB7C0FC4">
      <w:pPr>
        <w:pStyle w:val="style0"/>
        <w:rPr>
          <w:lang w:val="en-US"/>
        </w:rPr>
      </w:pPr>
      <w:r>
        <w:rPr>
          <w:lang w:val="en-US"/>
        </w:rPr>
        <w:t>- Tests are numerous and tier-specific — good for localization of breakage.</w:t>
      </w:r>
    </w:p>
    <w:p w14:paraId="129A17E7">
      <w:pPr>
        <w:pStyle w:val="style0"/>
        <w:rPr>
          <w:lang w:val="en-US"/>
        </w:rPr>
      </w:pPr>
      <w:r>
        <w:rPr>
          <w:lang w:val="en-US"/>
        </w:rPr>
        <w:t>- Data flow for TBR is clear: materials → geometry (cyl/sph) → tallies → OpenMC run or parametric evaluation.</w:t>
      </w:r>
    </w:p>
    <w:p w14:paraId="E3E8784C">
      <w:pPr>
        <w:pStyle w:val="style0"/>
        <w:rPr>
          <w:lang w:val="en-US"/>
        </w:rPr>
      </w:pPr>
      <w:r>
        <w:rPr>
          <w:lang w:val="en-US"/>
        </w:rPr>
        <w:t>- Assumptions document is unusually thorough for a personal project; keep it synchronized with code.</w:t>
      </w:r>
    </w:p>
    <w:p w14:paraId="DF0FF6D3">
      <w:pPr>
        <w:pStyle w:val="style0"/>
        <w:rPr/>
      </w:pPr>
    </w:p>
    <w:p w14:paraId="10F19712">
      <w:pPr>
        <w:pStyle w:val="style0"/>
        <w:rPr>
          <w:lang w:val="en-US"/>
        </w:rPr>
      </w:pPr>
      <w:r>
        <w:rPr>
          <w:lang w:val="en-US"/>
        </w:rPr>
        <w:t>### Overall Assessment</w:t>
      </w:r>
    </w:p>
    <w:p w14:paraId="24C25F79">
      <w:pPr>
        <w:pStyle w:val="style0"/>
        <w:rPr/>
      </w:pPr>
    </w:p>
    <w:p w14:paraId="1D83226B">
      <w:pPr>
        <w:pStyle w:val="style0"/>
        <w:rPr>
          <w:lang w:val="en-US"/>
        </w:rPr>
      </w:pPr>
      <w:r>
        <w:rPr>
          <w:lang w:val="en-US"/>
        </w:rPr>
        <w:t>**Solid educational / scoping tool for Z-pinch systems studies**, especially the TBR side and the discipline of documenting negative results. The yield post-processor is a convenient way to turn 1-D profiles into plant-level metrics once you accept the 1-D + empirical-correction limitations.</w:t>
      </w:r>
    </w:p>
    <w:p w14:paraId="1BAFAAE8">
      <w:pPr>
        <w:pStyle w:val="style0"/>
        <w:rPr/>
      </w:pPr>
    </w:p>
    <w:p w14:paraId="5726093A">
      <w:pPr>
        <w:pStyle w:val="style0"/>
        <w:rPr>
          <w:lang w:val="en-US"/>
        </w:rPr>
      </w:pPr>
      <w:r>
        <w:rPr>
          <w:lang w:val="en-US"/>
        </w:rPr>
        <w:t>It is **not** a replacement for production rad-MHD, high-fidelity neutronics, or integrated systems codes (PROCESS, etc.). Treat parametric TBR numbers as fast guidance that should be spot-checked with OpenMC (or better tools) at candidate design points. Yield numbers inherit whatever fidelity (or lack thereof) is in the input profile plus the empirical factors.</w:t>
      </w:r>
    </w:p>
    <w:p w14:paraId="F26C2FA6">
      <w:pPr>
        <w:pStyle w:val="style0"/>
        <w:rPr/>
      </w:pPr>
    </w:p>
    <w:p w14:paraId="A0943016">
      <w:pPr>
        <w:pStyle w:val="style0"/>
        <w:rPr/>
      </w:pPr>
      <w:r>
        <w:rPr>
          <w:lang w:val="en-US"/>
        </w:rPr>
        <w:t>**Recommendations**</w:t>
      </w:r>
    </w:p>
    <w:p w14:paraId="BB99409B">
      <w:pPr>
        <w:pStyle w:val="style0"/>
        <w:rPr>
          <w:lang w:val="en-US"/>
        </w:rPr>
      </w:pPr>
      <w:r>
        <w:rPr>
          <w:lang w:val="en-US"/>
        </w:rPr>
        <w:t>1. Synchronize VERSION, README, ARCHITECTURE, and MODEL_ASSUMPTIONS; make the test count and tier claims match reality.</w:t>
      </w:r>
    </w:p>
    <w:p w14:paraId="B353085F">
      <w:pPr>
        <w:pStyle w:val="style0"/>
        <w:rPr>
          <w:lang w:val="en-US"/>
        </w:rPr>
      </w:pPr>
      <w:r>
        <w:rPr>
          <w:lang w:val="en-US"/>
        </w:rPr>
        <w:t>2. Add a minimal clean install path (`pip install -e .` or similar) and a simple CLI or notebook entry points.</w:t>
      </w:r>
    </w:p>
    <w:p w14:paraId="C4500AF5">
      <w:pPr>
        <w:pStyle w:val="style0"/>
        <w:rPr>
          <w:lang w:val="en-US"/>
        </w:rPr>
      </w:pPr>
      <w:r>
        <w:rPr>
          <w:lang w:val="en-US"/>
        </w:rPr>
        <w:t>3. Consider splitting “core physics + calibrated TBR” from the growing adapter/scaffolding surface.</w:t>
      </w:r>
    </w:p>
    <w:p w14:paraId="68DBDB54">
      <w:pPr>
        <w:pStyle w:val="style0"/>
        <w:rPr>
          <w:lang w:val="en-US"/>
        </w:rPr>
      </w:pPr>
      <w:r>
        <w:rPr>
          <w:lang w:val="en-US"/>
        </w:rPr>
        <w:t>4. Publish a short validation notebook that reproduces one published MagLIF shot and one Z-FFR TBR point end-to-end.</w:t>
      </w:r>
    </w:p>
    <w:p w14:paraId="F627EAFF">
      <w:pPr>
        <w:pStyle w:val="style0"/>
        <w:rPr>
          <w:lang w:val="en-US"/>
        </w:rPr>
      </w:pPr>
      <w:r>
        <w:rPr>
          <w:lang w:val="en-US"/>
        </w:rPr>
        <w:t>5. Keep the “honest negative findings” culture — it is the project’s strongest differentiator.</w:t>
      </w:r>
    </w:p>
    <w:p w14:paraId="5F3DFE21">
      <w:pPr>
        <w:pStyle w:val="style0"/>
        <w:rPr/>
      </w:pPr>
    </w:p>
    <w:p w14:paraId="A6ADC8E8">
      <w:pPr>
        <w:pStyle w:val="style0"/>
        <w:rPr/>
      </w:pPr>
      <w:r>
        <w:rPr>
          <w:lang w:val="en-US"/>
        </w:rPr>
        <w:t>For someone exploring Z-pinch reactor concepts (especially blanket design trade-offs or quick yield estimates from existing 1-D data), this is a useful, transparent starting point. For quantitative design decisions it remains a post-processor that must be paired with higher-fidelity upstream simulations.</w:t>
      </w:r>
    </w:p>
    <w:p w14:paraId="892DD665">
      <w:pPr>
        <w:pStyle w:val="style0"/>
        <w:rPr/>
      </w:pPr>
    </w:p>
    <w:p w14:paraId="FF0A34AA">
      <w:pPr>
        <w:pStyle w:val="style0"/>
        <w:rPr/>
      </w:pPr>
      <w:r>
        <w:t>Review</w:t>
      </w:r>
      <w:r>
        <w:rPr>
          <w:lang w:val="en-US"/>
        </w:rPr>
        <w:t xml:space="preserve"> 2</w:t>
      </w:r>
    </w:p>
    <w:p w14:paraId="440B3940">
      <w:pPr>
        <w:pStyle w:val="style0"/>
        <w:rPr/>
      </w:pPr>
      <w:r>
        <w:t>Pure‑Python open‑source toolkit for Z‑pinch fusion post‑processing, yield calculation and tritium‑breeding‑ratio(TBR) blanket neutronics. MIT‑licensed, heavy AI‑assisted personal research project, not peer‑reviewed, unrelated to official fusion labs/companies.</w:t>
      </w:r>
    </w:p>
    <w:p w14:paraId="8B940F7F">
      <w:pPr>
        <w:pStyle w:val="style0"/>
        <w:rPr/>
      </w:pPr>
      <w:r>
        <w:t xml:space="preserve"> </w:t>
      </w:r>
    </w:p>
    <w:p w14:paraId="D3433801">
      <w:pPr>
        <w:pStyle w:val="style0"/>
        <w:rPr/>
      </w:pPr>
      <w:r>
        <w:t>✨ Strengths</w:t>
      </w:r>
    </w:p>
    <w:p w14:paraId="108CBDB2">
      <w:pPr>
        <w:pStyle w:val="style0"/>
        <w:rPr/>
      </w:pPr>
      <w:r>
        <w:t xml:space="preserve"> </w:t>
      </w:r>
    </w:p>
    <w:p w14:paraId="0EBFEAE1">
      <w:pPr>
        <w:pStyle w:val="style0"/>
        <w:rPr/>
      </w:pPr>
      <w:r>
        <w:t>1. Clear, well‑scoped project boundary</w:t>
      </w:r>
    </w:p>
    <w:p w14:paraId="D0E538AD">
      <w:pPr>
        <w:pStyle w:val="style0"/>
        <w:rPr/>
      </w:pPr>
      <w:r>
        <w:t xml:space="preserve"> </w:t>
      </w:r>
    </w:p>
    <w:p w14:paraId="94DD4E5E">
      <w:pPr>
        <w:pStyle w:val="style0"/>
        <w:rPr/>
      </w:pPr>
      <w:r>
        <w:t>The author explicitly defines what this project is NOT: it is not a rad‑MHD solver, driver circuit simulator, systems code or CFD tool. It consumes outputs from other simulation codes (FLASH, HYDRA, ESTHER, OpenMC) instead of solving full plasma physics itself. This avoids scope creep and sets realistic expectations for users.</w:t>
      </w:r>
    </w:p>
    <w:p w14:paraId="FF0B8FA1">
      <w:pPr>
        <w:pStyle w:val="style0"/>
        <w:rPr/>
      </w:pPr>
      <w:r>
        <w:t xml:space="preserve"> </w:t>
      </w:r>
    </w:p>
    <w:p w14:paraId="73C9FC36">
      <w:pPr>
        <w:pStyle w:val="style0"/>
        <w:rPr/>
      </w:pPr>
      <w:r>
        <w:t>Two core functional pillars are cleanly separated:</w:t>
      </w:r>
    </w:p>
    <w:p w14:paraId="B56CEA09">
      <w:pPr>
        <w:pStyle w:val="style0"/>
        <w:rPr/>
      </w:pPr>
      <w:r>
        <w:t xml:space="preserve"> </w:t>
      </w:r>
    </w:p>
    <w:p w14:paraId="E4B14064">
      <w:pPr>
        <w:pStyle w:val="style0"/>
        <w:rPr/>
      </w:pPr>
      <w:r>
        <w:t>1. Yield post‑processor: Compute fusion yield, gain metrics, Lawson triple‑product, stagnation parameters from 1D radiation‑MHD implosion profiles using Bosch‑Hale D‑T reactivity formulas.</w:t>
      </w:r>
    </w:p>
    <w:p w14:paraId="F152105A">
      <w:pPr>
        <w:pStyle w:val="style0"/>
        <w:rPr/>
      </w:pPr>
      <w:r>
        <w:t>2. Blanket neutronics / TBR calculator: Dual‑mode workflow: fast calibrated parametric formula (~ms) and full OpenMC Monte‑Carlo transport backend (~1‑2 min per case) for tritium breeding evaluation of Z‑pinch blankets.</w:t>
      </w:r>
    </w:p>
    <w:p w14:paraId="9BC88D34">
      <w:pPr>
        <w:pStyle w:val="style0"/>
        <w:rPr/>
      </w:pPr>
      <w:r>
        <w:t xml:space="preserve"> </w:t>
      </w:r>
    </w:p>
    <w:p w14:paraId="486D3733">
      <w:pPr>
        <w:pStyle w:val="style0"/>
        <w:rPr/>
      </w:pPr>
      <w:r>
        <w:t>2. Rigorous tier‑based iterative development methodology</w:t>
      </w:r>
    </w:p>
    <w:p w14:paraId="C74C1B23">
      <w:pPr>
        <w:pStyle w:val="style0"/>
        <w:rPr/>
      </w:pPr>
      <w:r>
        <w:t xml:space="preserve"> </w:t>
      </w:r>
    </w:p>
    <w:p w14:paraId="D5071B90">
      <w:pPr>
        <w:pStyle w:val="style0"/>
        <w:rPr/>
      </w:pPr>
      <w:r>
        <w:t>Development is organised by numbered  Tier  milestones (Tier5‑Tier18) with explicit goals, validation targets, and even honest negative results documented (Tier15: failed closed‑form model for  mult_inside=False ). This is excellent practice for fusion‑related research code:</w:t>
      </w:r>
    </w:p>
    <w:p w14:paraId="0B2FF67F">
      <w:pPr>
        <w:pStyle w:val="style0"/>
        <w:rPr/>
      </w:pPr>
      <w:r>
        <w:t xml:space="preserve"> </w:t>
      </w:r>
    </w:p>
    <w:p w14:paraId="BC19A579">
      <w:pPr>
        <w:pStyle w:val="style0"/>
        <w:rPr/>
      </w:pPr>
      <w:r>
        <w:t>- Each tier adds material definitions, geometry support, calibration or validation cases (Fe reflector, U‑238 fission layer, Li₄SiO₄ ceramic breeder, Z‑FFR spherical geometry).</w:t>
      </w:r>
    </w:p>
    <w:p w14:paraId="C569F2AB">
      <w:pPr>
        <w:pStyle w:val="style0"/>
        <w:rPr/>
      </w:pPr>
      <w:r>
        <w:t>- Negative / counter‑intuitive physical outcomes are highlighted openly:</w:t>
      </w:r>
    </w:p>
    <w:p w14:paraId="A751610E">
      <w:pPr>
        <w:pStyle w:val="style0"/>
        <w:rPr/>
      </w:pPr>
      <w:r>
        <w:t>- U‑238 fission layer reduces TBR significantly in cylindrical geometry (−26%) due to neutron capture competition with Li‑6 tritium production.</w:t>
      </w:r>
    </w:p>
    <w:p w14:paraId="180C9B40">
      <w:pPr>
        <w:pStyle w:val="style0"/>
        <w:rPr/>
      </w:pPr>
      <w:r>
        <w:t>- Iron reflector penalises TBR strongly in cylindrical Z‑pinch but weakly in spherical Z‑FFR geometry; geometry‑dependent blanket performance difference is explicitly documented.</w:t>
      </w:r>
    </w:p>
    <w:p w14:paraId="357EEF82">
      <w:pPr>
        <w:pStyle w:val="style0"/>
        <w:rPr/>
      </w:pPr>
      <w:r>
        <w:t xml:space="preserve"> </w:t>
      </w:r>
    </w:p>
    <w:p w14:paraId="225699E7">
      <w:pPr>
        <w:pStyle w:val="style0"/>
        <w:rPr/>
      </w:pPr>
      <w:r>
        <w:t>3. Good engineering hygiene for a research‑grade codebase</w:t>
      </w:r>
    </w:p>
    <w:p w14:paraId="58ED836F">
      <w:pPr>
        <w:pStyle w:val="style0"/>
        <w:rPr/>
      </w:pPr>
      <w:r>
        <w:t xml:space="preserve"> </w:t>
      </w:r>
    </w:p>
    <w:p w14:paraId="8BF95ECD">
      <w:pPr>
        <w:pStyle w:val="style0"/>
        <w:rPr/>
      </w:pPr>
      <w:r>
        <w:t>1. Comprehensive test suite: 751 unit tests mapped to tiers,  pytest ‑based; contributors are asked to run tests before submitting PRs.</w:t>
      </w:r>
    </w:p>
    <w:p w14:paraId="3CAC3F7B">
      <w:pPr>
        <w:pStyle w:val="style0"/>
        <w:rPr/>
      </w:pPr>
      <w:r>
        <w:t>2. CI &amp; documentation: GitHub Actions CI + MkDocs documentation site introduced in v1.4.1; architecture, assumptions‑limitations, contributing guide, changelog, citation file ( CITATION.cff ) are all present in repo root.</w:t>
      </w:r>
    </w:p>
    <w:p w14:paraId="FC24E246">
      <w:pPr>
        <w:pStyle w:val="style0"/>
        <w:rPr/>
      </w:pPr>
      <w:r>
        <w:t>3. Reproducible setup:  requirements.txt  with pinned dependencies; scripts to download OpenMC nuclear cross‑sections; clear quick‑start shell/Python snippets for both parametric TBR and full OpenMC transport runs.</w:t>
      </w:r>
    </w:p>
    <w:p w14:paraId="CB1DF399">
      <w:pPr>
        <w:pStyle w:val="style0"/>
        <w:rPr/>
      </w:pPr>
      <w:r>
        <w:t>4. Clear module map:  ARCHITECTURE.md  describes purpose and approximate line‑count for each Python module; separation between fast parametric surrogate and heavy Monte‑Carlo backend is maintained.</w:t>
      </w:r>
    </w:p>
    <w:p w14:paraId="DF212A70">
      <w:pPr>
        <w:pStyle w:val="style0"/>
        <w:rPr/>
      </w:pPr>
      <w:r>
        <w:t>5. Proper citation &amp; referencing: cites key papers (Peng Z‑FFR design, Bosch‑Hale reactivity, Furuta benchmark etc.);  CITATION.cff  for GitHub‑native citation; bibliography tracked in docs.</w:t>
      </w:r>
    </w:p>
    <w:p w14:paraId="91CE120D">
      <w:pPr>
        <w:pStyle w:val="style0"/>
        <w:rPr/>
      </w:pPr>
      <w:r>
        <w:t>6. Transparent disclaimer: clearly states this is an AI‑assisted personal curiosity‑driven project, not affiliated with any fusion institution/company, not peer‑reviewed production software.</w:t>
      </w:r>
    </w:p>
    <w:p w14:paraId="40A9395E">
      <w:pPr>
        <w:pStyle w:val="style0"/>
        <w:rPr/>
      </w:pPr>
      <w:r>
        <w:t xml:space="preserve"> </w:t>
      </w:r>
    </w:p>
    <w:p w14:paraId="4E2FC87A">
      <w:pPr>
        <w:pStyle w:val="style0"/>
        <w:rPr/>
      </w:pPr>
      <w:r>
        <w:t>4. Practical physics insights for Z‑pinch / Z‑FFR community</w:t>
      </w:r>
    </w:p>
    <w:p w14:paraId="C081A9B0">
      <w:pPr>
        <w:pStyle w:val="style0"/>
        <w:rPr/>
      </w:pPr>
      <w:r>
        <w:t xml:space="preserve"> </w:t>
      </w:r>
    </w:p>
    <w:p w14:paraId="86575F9F">
      <w:pPr>
        <w:pStyle w:val="style0"/>
        <w:rPr/>
      </w:pPr>
      <w:r>
        <w:t>This project reproduces and contrasts cylindrical Z‑pinch blanket behaviour vs Peng 2014 Z‑FFR spherical reference geometry:</w:t>
      </w:r>
    </w:p>
    <w:p w14:paraId="0373A735">
      <w:pPr>
        <w:pStyle w:val="style0"/>
        <w:rPr/>
      </w:pPr>
      <w:r>
        <w:t xml:space="preserve"> </w:t>
      </w:r>
    </w:p>
    <w:p w14:paraId="78036825">
      <w:pPr>
        <w:pStyle w:val="style0"/>
        <w:rPr/>
      </w:pPr>
      <w:r>
        <w:t>- Demonstrates how blanket geometry (cylindrical vs spherical) drastically changes the impact of U‑238 layers and Fe reflectors on TBR. This is a practically important observation for Z‑pinch reactor design that is often glossed over in papers using only one geometry assumption.</w:t>
      </w:r>
    </w:p>
    <w:p w14:paraId="3CF9E804">
      <w:pPr>
        <w:pStyle w:val="style0"/>
        <w:rPr/>
      </w:pPr>
      <w:r>
        <w:t>- Implements Li₄SiO₄ ceramic breeder material (Tier18), matching the original Z‑FFR design choice (previously default was LiPb).</w:t>
      </w:r>
    </w:p>
    <w:p w14:paraId="220F14DE">
      <w:pPr>
        <w:pStyle w:val="style0"/>
        <w:rPr/>
      </w:pPr>
      <w:r>
        <w:t xml:space="preserve"> </w:t>
      </w:r>
    </w:p>
    <w:p w14:paraId="EF4673EE">
      <w:pPr>
        <w:pStyle w:val="style0"/>
        <w:rPr/>
      </w:pPr>
      <w:r>
        <w:t xml:space="preserve">⚠️ Weaknesses &amp; Risks </w:t>
      </w:r>
    </w:p>
    <w:p w14:paraId="3E61D60C">
      <w:pPr>
        <w:pStyle w:val="style0"/>
        <w:rPr/>
      </w:pPr>
      <w:r>
        <w:t xml:space="preserve">1. Research‑code caveats explicitly noted by author </w:t>
      </w:r>
    </w:p>
    <w:p w14:paraId="0BEDA10F">
      <w:pPr>
        <w:pStyle w:val="style0"/>
        <w:rPr/>
      </w:pPr>
      <w:r>
        <w:t>- Not peer‑reviewed. All results must be independently cross‑checked, especially surrogate parametric TBR formulas.</w:t>
      </w:r>
    </w:p>
    <w:p w14:paraId="065FA42C">
      <w:pPr>
        <w:pStyle w:val="style0"/>
        <w:rPr/>
      </w:pPr>
      <w:r>
        <w:t>- Parametric TBR formula is calibrated for cylindrical 14 MeV point‑source. Spherical geometry yields ~9 % higher TBR for identical blanket dimensions and cannot directly reuse the fast surrogate; you must run OpenMC for spherical cases.</w:t>
      </w:r>
    </w:p>
    <w:p w14:paraId="FAC14FE4">
      <w:pPr>
        <w:pStyle w:val="style0"/>
        <w:rPr/>
      </w:pPr>
      <w:r>
        <w:t>- Tier 18.B Li₄SiO₄ OpenMC transport benchmark is deferred, material definition exists but neutron transport validation is incomplete.</w:t>
      </w:r>
    </w:p>
    <w:p w14:paraId="9F2CCC33">
      <w:pPr>
        <w:pStyle w:val="style0"/>
        <w:rPr/>
      </w:pPr>
      <w:r>
        <w:t>- Tier 15: no smooth multi‑parameter closed‑form surrogate for  mult_inside=False ; must rely on piecewise‑linear lookup table instead of fast formula in this regime.</w:t>
      </w:r>
    </w:p>
    <w:p w14:paraId="E9E06DE5">
      <w:pPr>
        <w:pStyle w:val="style0"/>
        <w:rPr/>
      </w:pPr>
      <w:r>
        <w:t xml:space="preserve"> </w:t>
      </w:r>
    </w:p>
    <w:p w14:paraId="D34527C3">
      <w:pPr>
        <w:pStyle w:val="style0"/>
        <w:rPr/>
      </w:pPr>
      <w:r>
        <w:t>2. Code &amp; community factors</w:t>
      </w:r>
    </w:p>
    <w:p w14:paraId="510A6A7F">
      <w:pPr>
        <w:pStyle w:val="style0"/>
        <w:rPr/>
      </w:pPr>
      <w:r>
        <w:t>1. Single‑contributor repository (only 1 contributor recorded). Bus‑factor = 1; risk of stalling if original developer stops working on it. The repo mentions AI‑assisted PRs are welcome, but no external contributions yet.</w:t>
      </w:r>
    </w:p>
    <w:p w14:paraId="FE76216F">
      <w:pPr>
        <w:pStyle w:val="style0"/>
        <w:rPr/>
      </w:pPr>
      <w:r>
        <w:t>2. AI‑heavy development workflow: code generation by MiniMax M3, review by Doubao/Grok. While the disclaimer is clear, users must remain vigilant for subtle AI‑introduced bugs in physics formulae or unit conversions even with large test suites.</w:t>
      </w:r>
    </w:p>
    <w:p w14:paraId="6DC5788B">
      <w:pPr>
        <w:pStyle w:val="style0"/>
        <w:rPr/>
      </w:pPr>
      <w:r>
        <w:t>3. Test coverage: The README reports 751 tests pass, but there is no explicit test‑coverage report visible in the provided snapshot; some edge‑case physics corner‑cases could still be untested.</w:t>
      </w:r>
    </w:p>
    <w:p w14:paraId="2C59DD0F">
      <w:pPr>
        <w:pStyle w:val="style0"/>
        <w:rPr/>
      </w:pPr>
      <w:r>
        <w:t>4. Limited user examples/tutorials: Quick‑start snippets exist, but end‑to‑end example notebooks (Jupyter) demonstrating yield‑postprocessing workflow from MHD input files are absent from the visible file listing.</w:t>
      </w:r>
    </w:p>
    <w:p w14:paraId="A9FFBA6B">
      <w:pPr>
        <w:pStyle w:val="style0"/>
        <w:rPr/>
      </w:pPr>
      <w:r>
        <w:t xml:space="preserve"> </w:t>
      </w:r>
    </w:p>
    <w:p w14:paraId="EE598F0E">
      <w:pPr>
        <w:pStyle w:val="style0"/>
        <w:rPr/>
      </w:pPr>
      <w:r>
        <w:t>3. Physics‑model limitations</w:t>
      </w:r>
    </w:p>
    <w:p w14:paraId="0EFBF425">
      <w:pPr>
        <w:pStyle w:val="style0"/>
        <w:rPr/>
      </w:pPr>
      <w:r>
        <w:t>- Neutronics: assumes 1‑dimensional blanket geometry; no 2D/3D capability; point‑source fusion neutron approximation. Real‑world Z‑pinch plasmas have spatial neutron source distributions that may shift TBR results.</w:t>
      </w:r>
    </w:p>
    <w:p w14:paraId="4B541861">
      <w:pPr>
        <w:pStyle w:val="style0"/>
        <w:rPr/>
      </w:pPr>
      <w:r>
        <w:t>- Yield post‑processor consumes 1D radiation‑MHD profiles; does not handle multi‑dimensional plasma effects (mixing, instabilities, non‑uniform stagnation).</w:t>
      </w:r>
    </w:p>
    <w:p w14:paraId="2D49F716">
      <w:pPr>
        <w:pStyle w:val="style0"/>
        <w:rPr/>
      </w:pPr>
      <w:r>
        <w:t>- First‑wall heat load uses analytical scaling rather than high‑fidelity CFD simulation (documented limitation).</w:t>
      </w:r>
    </w:p>
    <w:p w14:paraId="CCC2212B">
      <w:pPr>
        <w:pStyle w:val="style0"/>
        <w:rPr/>
      </w:pPr>
      <w:r>
        <w:t xml:space="preserve"> </w:t>
      </w:r>
    </w:p>
    <w:p w14:paraId="EB3267B5">
      <w:pPr>
        <w:pStyle w:val="style0"/>
        <w:rPr/>
      </w:pPr>
      <w:r>
        <w:t>💡 Suggestions for future improvement</w:t>
      </w:r>
    </w:p>
    <w:p w14:paraId="0A28E30E">
      <w:pPr>
        <w:pStyle w:val="style0"/>
        <w:rPr/>
      </w:pPr>
      <w:r>
        <w:t xml:space="preserve"> </w:t>
      </w:r>
    </w:p>
    <w:p w14:paraId="5FABF8D0">
      <w:pPr>
        <w:pStyle w:val="style0"/>
        <w:rPr/>
      </w:pPr>
      <w:r>
        <w:t>1. </w:t>
      </w:r>
      <w:r>
        <w:rPr>
          <w:lang w:val="en-US"/>
        </w:rPr>
        <w:t xml:space="preserve">consider add </w:t>
      </w:r>
      <w:r>
        <w:t>Jupyter notebook examples: demonstrate end‑to‑end workflow: load sample MHD profile → compute fusion yield metrics → run parametric TBR scan → run OpenMC TBR point‑calculation. Makes adoption easier for new users.</w:t>
      </w:r>
    </w:p>
    <w:p w14:paraId="750EDB0B">
      <w:pPr>
        <w:pStyle w:val="style0"/>
        <w:rPr/>
      </w:pPr>
      <w:r>
        <w:t>2. Publish test‑coverage reports in CI workflow.</w:t>
      </w:r>
    </w:p>
    <w:p w14:paraId="DDA085CC">
      <w:pPr>
        <w:pStyle w:val="style0"/>
        <w:rPr/>
      </w:pPr>
      <w:r>
        <w:t>3. Complete Tier 18.B benchmark: run OpenMC validation for newly‑added Li₄SiO₄ ceramic breeder material.</w:t>
      </w:r>
    </w:p>
    <w:p w14:paraId="6E488657">
      <w:pPr>
        <w:pStyle w:val="style0"/>
        <w:rPr/>
      </w:pPr>
      <w:r>
        <w:t>4. Document unit conventions exhaustively in docs: many fusion‑code bugs stem from unit confusion (cm/m, ns/s, J/MJ, GPa etc.).</w:t>
      </w:r>
    </w:p>
    <w:p w14:paraId="63F150D9">
      <w:pPr>
        <w:pStyle w:val="style0"/>
        <w:rPr/>
      </w:pPr>
      <w:r>
        <w:t>5. </w:t>
      </w:r>
      <w:r>
        <w:rPr>
          <w:lang w:val="en-US"/>
        </w:rPr>
        <w:t>Consider</w:t>
      </w:r>
      <w:r>
        <w:t xml:space="preserve"> label good‑first‑issues on GitHub; document how to add new breeder materials / reflector options.</w:t>
      </w:r>
    </w:p>
    <w:p w14:paraId="5141A7E4">
      <w:pPr>
        <w:pStyle w:val="style0"/>
        <w:rPr/>
      </w:pPr>
      <w:r>
        <w:t>6. Consider adding comparison plots: overlay parametric surrogate TBR against OpenMC ground truth for multiple parameter sweeps in documentation, to show surrogate accuracy visually.</w:t>
      </w:r>
    </w:p>
    <w:p w14:paraId="21189341">
      <w:pPr>
        <w:pStyle w:val="style0"/>
        <w:rPr/>
      </w:pPr>
      <w:r>
        <w:t>7. When possible, publish a technical note / conference paper summarising the key geometric‑effect findings (cylindrical vs spherical blanket TBR penalties from U‑238 / Fe reflectors) to get community feedback outside GitHub.</w:t>
      </w:r>
    </w:p>
    <w:p w14:paraId="7404DBEF">
      <w:pPr>
        <w:pStyle w:val="style0"/>
        <w:rPr/>
      </w:pPr>
      <w:r>
        <w:t xml:space="preserve"> </w:t>
      </w:r>
    </w:p>
    <w:p w14:paraId="B287504E">
      <w:pPr>
        <w:pStyle w:val="style0"/>
        <w:rPr/>
      </w:pPr>
      <w:r>
        <w:t>🎯 Overall conclusion</w:t>
      </w:r>
    </w:p>
    <w:p w14:paraId="2F05A059">
      <w:pPr>
        <w:pStyle w:val="style0"/>
        <w:rPr/>
      </w:pPr>
      <w:r>
        <w:t xml:space="preserve"> </w:t>
      </w:r>
    </w:p>
    <w:p w14:paraId="1A8B9FE3">
      <w:pPr>
        <w:pStyle w:val="style0"/>
        <w:rPr/>
      </w:pPr>
      <w:r>
        <w:t> z‑pinch‑postproc  is a valuable open‑research tool for the Z‑pinch fusion community.</w:t>
      </w:r>
    </w:p>
    <w:p w14:paraId="578C4DC2">
      <w:pPr>
        <w:pStyle w:val="style0"/>
        <w:rPr/>
      </w:pPr>
      <w:r>
        <w:t>It is thoughtfully structured, well‑disciplined for a personal research project, openly reports negative/unexpected physical outcomes, and provides both fast surrogate calculation and full OpenMC neutronics backend.</w:t>
      </w:r>
    </w:p>
    <w:p w14:paraId="E8002B0E">
      <w:pPr>
        <w:pStyle w:val="style0"/>
        <w:rPr/>
      </w:pPr>
      <w:r>
        <w:t xml:space="preserve"> </w:t>
      </w:r>
    </w:p>
    <w:p w14:paraId="DFF6EE00">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1901</Words>
  <Characters>12169</Characters>
  <Application>WPS Office</Application>
  <Paragraphs>130</Paragraphs>
  <CharactersWithSpaces>14026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2026-08-31T10:48:59Z</dcterms:created>
  <dc:creator>V2545A</dc:creator>
  <lastModifiedBy>V2545A</lastModifiedBy>
  <dcterms:modified xsi:type="dcterms:W3CDTF">2026-08-31T11:11:09Z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00e209898ac64e53bef985f92798d334_21</vt:lpwstr>
  </property>
</Properties>
</file>