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第一步：分层设计：</w:t>
      </w:r>
    </w:p>
    <w:p>
      <w:pPr>
        <w:rPr>
          <w:rFonts w:hint="eastAsia"/>
        </w:rPr>
      </w:pPr>
      <w:r>
        <w:rPr>
          <w:rFonts w:hint="eastAsia"/>
        </w:rPr>
        <w:t xml:space="preserve">          应用层main：HMI、数据采集存储、</w:t>
      </w:r>
    </w:p>
    <w:p>
      <w:pPr>
        <w:rPr>
          <w:rFonts w:hint="eastAsia"/>
        </w:rPr>
      </w:pPr>
      <w:r>
        <w:rPr>
          <w:rFonts w:hint="eastAsia"/>
        </w:rPr>
        <w:t xml:space="preserve">          中间件：</w:t>
      </w:r>
    </w:p>
    <w:p>
      <w:pPr>
        <w:rPr>
          <w:rFonts w:hint="eastAsia"/>
        </w:rPr>
      </w:pPr>
      <w:r>
        <w:rPr>
          <w:rFonts w:hint="eastAsia"/>
        </w:rPr>
        <w:t xml:space="preserve">          驱动层：按键、压力传感器、LCD断码屏、</w:t>
      </w:r>
    </w:p>
    <w:p>
      <w:pPr>
        <w:rPr>
          <w:rFonts w:hint="eastAsia"/>
        </w:rPr>
      </w:pPr>
      <w:r>
        <w:rPr>
          <w:rFonts w:hint="eastAsia"/>
        </w:rPr>
        <w:t xml:space="preserve">          HAL库 ：内核外设（寄存器定义、中断/异常定义）</w:t>
      </w:r>
    </w:p>
    <w:p>
      <w:pPr>
        <w:rPr>
          <w:rFonts w:hint="eastAsia"/>
        </w:rPr>
      </w:pPr>
      <w:r>
        <w:rPr>
          <w:rFonts w:hint="eastAsia"/>
        </w:rPr>
        <w:t xml:space="preserve">          硬件层：MCU、LCD、</w:t>
      </w:r>
    </w:p>
    <w:p>
      <w:pPr>
        <w:rPr>
          <w:rFonts w:hint="eastAsia"/>
        </w:rPr>
      </w:pPr>
      <w:r>
        <w:rPr>
          <w:rFonts w:hint="eastAsia"/>
        </w:rPr>
        <w:t>第二步：模块设计：app_HMI、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1.数据记录：Rec_Data_Display_Num可能是指一个索引，用于从一个数据数组（如DATA_ADC1, DATA_ADC2, DATA_ADC_DIF等）中读取记录的数据。这表明程序可能有一个记录模式，用于存储和索引测量的压力值。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处理：在代码中，存在对Rec_Data_Display_Num的检查，如果它不为零，则从数组中读取数据。这可能意味着在“REC模式”下，设备或系统在某个时间点开始记录数据，并且Rec_Data_Display_Num用作访问这些数据的索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和单位转换：一旦确定了要显示的数据（即从记录中读取或使用当前数据），接下来的步骤是根据用户选择的单位进行转换，并在显示设备上显示这些数据。这可能包括将数据转换为Pascal、Hectopascal、Torr等单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DI1ODJkYWI2N2Q4MWQ2YTNkM2UwZTRmNTRlMmUifQ=="/>
  </w:docVars>
  <w:rsids>
    <w:rsidRoot w:val="00000000"/>
    <w:rsid w:val="1D64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2024-05-09T06:27:53Z</dcterms:created>
  <dc:creator>IBM</dc:creator>
  <cp:lastModifiedBy>彩虹斌飞</cp:lastModifiedBy>
  <dcterms:modified xsi:type="dcterms:W3CDTF">2024-05-09T07:01:35Z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3236B23BF84D48BCB6DE8FE838C098F8_12</vt:lpwstr>
  </property>
</Properties>
</file>