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</w:pPr>
      <w:bookmarkStart w:id="0" w:name="OLE_LINK10"/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</w:pPr>
      <w:r>
        <w:rPr>
          <w:rFonts w:hint="eastAsia"/>
        </w:rPr>
        <w:t>PT50</w:t>
      </w:r>
      <w:r>
        <w:rPr>
          <w:rFonts w:hint="eastAsia" w:ascii="微软雅黑" w:hAnsi="微软雅黑" w:eastAsia="微软雅黑" w:cs="微软雅黑"/>
        </w:rPr>
        <w:t>软</w:t>
      </w:r>
      <w:r>
        <w:rPr>
          <w:rFonts w:hint="eastAsia" w:ascii="MS Gothic" w:hAnsi="MS Gothic" w:eastAsia="MS Gothic" w:cs="MS Gothic"/>
        </w:rPr>
        <w:t>件概要</w:t>
      </w:r>
      <w:r>
        <w:rPr>
          <w:rFonts w:hint="eastAsia" w:ascii="微软雅黑" w:hAnsi="微软雅黑" w:eastAsia="微软雅黑" w:cs="微软雅黑"/>
        </w:rPr>
        <w:t>设计</w:t>
      </w:r>
    </w:p>
    <w:p>
      <w:pPr>
        <w:pStyle w:val="4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6" w:lineRule="atLeast"/>
        <w:rPr>
          <w:rFonts w:hint="eastAsia" w:ascii="宋体" w:hAnsi="宋体" w:eastAsia="宋体" w:cs="宋体"/>
          <w:sz w:val="31"/>
          <w:szCs w:val="31"/>
          <w:lang w:eastAsia="zh-CN"/>
        </w:rPr>
      </w:pPr>
      <w:r>
        <w:rPr>
          <w:rFonts w:hint="eastAsia" w:ascii="宋体" w:hAnsi="宋体" w:eastAsia="宋体" w:cs="宋体"/>
          <w:sz w:val="31"/>
          <w:szCs w:val="31"/>
          <w:bdr w:val="single" w:color="E3E3E3" w:sz="2" w:space="0"/>
          <w:shd w:val="clear" w:color="auto" w:fill="FFFFFF"/>
          <w:lang w:eastAsia="zh-CN"/>
        </w:rPr>
        <w:t>1. 引言</w:t>
      </w:r>
    </w:p>
    <w:p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1.1 目的与范围</w:t>
      </w:r>
    </w:p>
    <w:p>
      <w:pPr>
        <w:ind w:firstLine="520" w:firstLineChars="200"/>
        <w:rPr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/>
          <w:sz w:val="26"/>
          <w:szCs w:val="26"/>
          <w:bdr w:val="single" w:color="E3E3E3" w:sz="2" w:space="0"/>
          <w:shd w:val="clear" w:color="auto" w:fill="FFFFFF"/>
          <w:lang w:eastAsia="zh-CN"/>
        </w:rPr>
        <w:t>本软件概要设计文档的目的是描述摩托车四缸平衡仪PT50的主要功能、技术指标以及实现这些功能的总体设计和模块设计。该设备通过多个传感器采集车辆负压和转速数据，并将结果显示在LCD屏幕上。设备支持多种压力单位的切换、语言设置，并具有电量显示和数据处理功能。本设计文档涵盖了系统的硬件和软件需求，确保设备能够稳定、高效地运行。</w:t>
      </w:r>
    </w:p>
    <w:p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b w:val="0"/>
          <w:bCs w:val="0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6"/>
          <w:szCs w:val="26"/>
          <w:bdr w:val="single" w:color="E3E3E3" w:sz="2" w:space="0"/>
          <w:shd w:val="clear" w:color="auto" w:fill="FFFFFF"/>
          <w:lang w:eastAsia="zh-CN"/>
        </w:rPr>
        <w:t>1.2 术语、定义和缩略语</w:t>
      </w:r>
    </w:p>
    <w:tbl>
      <w:tblPr>
        <w:tblStyle w:val="33"/>
        <w:tblW w:w="8784" w:type="dxa"/>
        <w:tblCellSpacing w:w="15" w:type="dxa"/>
        <w:tblInd w:w="5" w:type="dxa"/>
        <w:tblBorders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1"/>
        <w:gridCol w:w="5953"/>
      </w:tblGrid>
      <w:tr>
        <w:tblPrEx>
          <w:tblBorders>
            <w:top w:val="single" w:color="E3E3E3" w:sz="2" w:space="0"/>
            <w:left w:val="single" w:color="E3E3E3" w:sz="2" w:space="0"/>
            <w:bottom w:val="single" w:color="E3E3E3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  <w:vAlign w:val="bottom"/>
          </w:tcPr>
          <w:p>
            <w:pPr>
              <w:spacing w:line="21" w:lineRule="atLeast"/>
              <w:jc w:val="center"/>
              <w:textAlignment w:val="bottom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z w:val="18"/>
                <w:szCs w:val="18"/>
                <w:lang w:eastAsia="zh-CN" w:bidi="ar"/>
              </w:rPr>
              <w:t>术语/缩略语</w:t>
            </w:r>
          </w:p>
        </w:tc>
        <w:tc>
          <w:tcPr>
            <w:tcW w:w="5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1" w:lineRule="atLeast"/>
              <w:jc w:val="center"/>
              <w:textAlignment w:val="bottom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z w:val="18"/>
                <w:szCs w:val="18"/>
                <w:lang w:eastAsia="zh-CN" w:bidi="ar"/>
              </w:rPr>
              <w:t>定义说明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6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  <w:vAlign w:val="bottom"/>
          </w:tcPr>
          <w:p>
            <w:pPr>
              <w:spacing w:line="21" w:lineRule="atLeast"/>
              <w:jc w:val="center"/>
              <w:textAlignment w:val="baseline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lang w:eastAsia="zh-CN" w:bidi="ar"/>
              </w:rPr>
              <w:t>MCU</w:t>
            </w:r>
          </w:p>
        </w:tc>
        <w:tc>
          <w:tcPr>
            <w:tcW w:w="5908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1" w:lineRule="atLeast"/>
              <w:ind w:firstLine="180" w:firstLineChars="100"/>
              <w:jc w:val="both"/>
              <w:textAlignment w:val="baseline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lang w:eastAsia="zh-CN" w:bidi="ar"/>
              </w:rPr>
              <w:t>微控制单元STM32F103RC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6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  <w:vAlign w:val="bottom"/>
          </w:tcPr>
          <w:p>
            <w:pPr>
              <w:spacing w:line="21" w:lineRule="atLeast"/>
              <w:jc w:val="center"/>
              <w:textAlignment w:val="baseline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lang w:eastAsia="zh-CN" w:bidi="ar"/>
              </w:rPr>
              <w:t>ADC</w:t>
            </w:r>
          </w:p>
        </w:tc>
        <w:tc>
          <w:tcPr>
            <w:tcW w:w="5908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1" w:lineRule="atLeast"/>
              <w:ind w:firstLine="180" w:firstLineChars="100"/>
              <w:jc w:val="both"/>
              <w:textAlignment w:val="baseline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lang w:eastAsia="zh-CN" w:bidi="ar"/>
              </w:rPr>
              <w:t>模数转换器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6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bottom"/>
          </w:tcPr>
          <w:p>
            <w:pPr>
              <w:spacing w:line="21" w:lineRule="atLeast"/>
              <w:jc w:val="center"/>
              <w:textAlignment w:val="baseline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lang w:eastAsia="zh-CN" w:bidi="ar"/>
              </w:rPr>
              <w:t>DMA</w:t>
            </w:r>
          </w:p>
        </w:tc>
        <w:tc>
          <w:tcPr>
            <w:tcW w:w="590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1" w:lineRule="atLeast"/>
              <w:ind w:firstLine="180" w:firstLineChars="100"/>
              <w:jc w:val="both"/>
              <w:textAlignment w:val="baseline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lang w:eastAsia="zh-CN" w:bidi="ar"/>
              </w:rPr>
              <w:t>直接内存访问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CellSpacing w:w="15" w:type="dxa"/>
        </w:trPr>
        <w:tc>
          <w:tcPr>
            <w:tcW w:w="2786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bottom"/>
          </w:tcPr>
          <w:p>
            <w:pPr>
              <w:spacing w:line="21" w:lineRule="atLeast"/>
              <w:jc w:val="center"/>
              <w:textAlignment w:val="baseline"/>
              <w:rPr>
                <w:rFonts w:hint="default" w:ascii="宋体" w:hAnsi="宋体" w:eastAsia="宋体" w:cs="宋体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LCD</w:t>
            </w:r>
          </w:p>
        </w:tc>
        <w:tc>
          <w:tcPr>
            <w:tcW w:w="590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1" w:lineRule="atLeast"/>
              <w:ind w:firstLine="190" w:firstLineChars="100"/>
              <w:jc w:val="both"/>
              <w:textAlignment w:val="baseline"/>
              <w:rPr>
                <w:rFonts w:ascii="宋体" w:hAnsi="宋体" w:eastAsia="宋体" w:cs="宋体"/>
                <w:sz w:val="18"/>
                <w:szCs w:val="18"/>
                <w:lang w:eastAsia="zh-CN" w:bidi="ar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</w:rPr>
              <w:t>2.8寸LCD断码屏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6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bottom"/>
          </w:tcPr>
          <w:p>
            <w:pPr>
              <w:spacing w:line="21" w:lineRule="atLeast"/>
              <w:jc w:val="center"/>
              <w:textAlignment w:val="baseline"/>
              <w:rPr>
                <w:rFonts w:hint="default" w:ascii="宋体" w:hAnsi="宋体" w:eastAsia="宋体" w:cs="宋体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UART</w:t>
            </w:r>
          </w:p>
        </w:tc>
        <w:tc>
          <w:tcPr>
            <w:tcW w:w="590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1" w:lineRule="atLeast"/>
              <w:ind w:firstLine="190" w:firstLineChars="100"/>
              <w:jc w:val="both"/>
              <w:textAlignment w:val="baseline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 w:eastAsia="zh-CN"/>
              </w:rPr>
              <w:t>串口通讯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6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bottom"/>
          </w:tcPr>
          <w:p>
            <w:pPr>
              <w:spacing w:line="21" w:lineRule="atLeast"/>
              <w:jc w:val="center"/>
              <w:textAlignment w:val="baseline"/>
              <w:rPr>
                <w:rFonts w:hint="default" w:ascii="宋体" w:hAnsi="宋体" w:eastAsia="宋体" w:cs="宋体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IIC</w:t>
            </w:r>
          </w:p>
        </w:tc>
        <w:tc>
          <w:tcPr>
            <w:tcW w:w="590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1" w:lineRule="atLeast"/>
              <w:ind w:firstLine="190" w:firstLineChars="100"/>
              <w:jc w:val="both"/>
              <w:textAlignment w:val="baseline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 w:eastAsia="zh-CN"/>
              </w:rPr>
              <w:t>IIC通讯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6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bottom"/>
          </w:tcPr>
          <w:p>
            <w:pPr>
              <w:spacing w:line="21" w:lineRule="atLeast"/>
              <w:jc w:val="center"/>
              <w:textAlignment w:val="baseline"/>
              <w:rPr>
                <w:rFonts w:hint="default" w:ascii="宋体" w:hAnsi="宋体" w:eastAsia="宋体" w:cs="宋体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SPI</w:t>
            </w:r>
          </w:p>
        </w:tc>
        <w:tc>
          <w:tcPr>
            <w:tcW w:w="590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1" w:lineRule="atLeast"/>
              <w:ind w:firstLine="190" w:firstLineChars="100"/>
              <w:jc w:val="both"/>
              <w:textAlignment w:val="baseline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 w:eastAsia="zh-CN"/>
              </w:rPr>
              <w:t>SPI通讯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6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bottom"/>
          </w:tcPr>
          <w:p>
            <w:pPr>
              <w:spacing w:line="21" w:lineRule="atLeast"/>
              <w:jc w:val="center"/>
              <w:textAlignment w:val="baseline"/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EEPROM</w:t>
            </w:r>
          </w:p>
        </w:tc>
        <w:tc>
          <w:tcPr>
            <w:tcW w:w="590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1" w:lineRule="atLeast"/>
              <w:ind w:firstLine="190" w:firstLineChars="100"/>
              <w:jc w:val="both"/>
              <w:textAlignment w:val="baseline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 w:eastAsia="zh-CN"/>
              </w:rPr>
              <w:t>电可擦可编程只读存储器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86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  <w:vAlign w:val="bottom"/>
          </w:tcPr>
          <w:p>
            <w:pPr>
              <w:spacing w:line="21" w:lineRule="atLeast"/>
              <w:jc w:val="center"/>
              <w:textAlignment w:val="baseline"/>
              <w:rPr>
                <w:rFonts w:hint="default" w:ascii="宋体" w:hAnsi="宋体" w:eastAsia="宋体" w:cs="宋体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PWM</w:t>
            </w:r>
          </w:p>
        </w:tc>
        <w:tc>
          <w:tcPr>
            <w:tcW w:w="5908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1" w:lineRule="atLeast"/>
              <w:ind w:firstLine="240" w:firstLineChars="100"/>
              <w:jc w:val="both"/>
              <w:textAlignment w:val="baseline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脉宽调制</w:t>
            </w:r>
          </w:p>
        </w:tc>
      </w:tr>
    </w:tbl>
    <w:p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</w:rPr>
        <w:t>1.3 参考资料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Fonts w:hint="default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Fonts w:hint="default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STM32F103RC 数据手册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Fonts w:hint="default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Fonts w:hint="default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XGZP6859A 压力传感器规格书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Fonts w:hint="default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Fonts w:hint="default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HT1625 显示驱动硬件手册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18" w:lineRule="atLeast"/>
        <w:ind w:leftChars="0"/>
        <w:rPr>
          <w:rFonts w:hint="eastAsia" w:ascii="宋体" w:hAnsi="宋体" w:eastAsia="宋体" w:cs="宋体"/>
          <w:b/>
          <w:bCs/>
          <w:i w:val="0"/>
          <w:iCs w:val="0"/>
          <w:color w:val="4F81BD" w:themeColor="accent1"/>
          <w:sz w:val="31"/>
          <w:szCs w:val="31"/>
          <w:bdr w:val="single" w:color="E3E3E3" w:sz="2" w:space="0"/>
          <w:shd w:val="clear" w:color="auto" w:fill="FFFFFF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4F81BD" w:themeColor="accent1"/>
          <w:sz w:val="31"/>
          <w:szCs w:val="31"/>
          <w:bdr w:val="single" w:color="E3E3E3" w:sz="2" w:space="0"/>
          <w:shd w:val="clear" w:color="auto" w:fill="FFFFFF"/>
          <w:lang w:val="en-US" w:eastAsia="zh-CN" w:bidi="ar-SA"/>
          <w14:textFill>
            <w14:solidFill>
              <w14:schemeClr w14:val="accent1"/>
            </w14:solidFill>
          </w14:textFill>
        </w:rPr>
        <w:t>2.主要功能及技术指标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33"/>
        <w:tblW w:w="8685" w:type="dxa"/>
        <w:tblCellSpacing w:w="15" w:type="dxa"/>
        <w:tblInd w:w="5" w:type="dxa"/>
        <w:tblBorders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16"/>
        <w:gridCol w:w="6969"/>
      </w:tblGrid>
      <w:tr>
        <w:tblPrEx>
          <w:tblBorders>
            <w:top w:val="single" w:color="E3E3E3" w:sz="2" w:space="0"/>
            <w:left w:val="single" w:color="E3E3E3" w:sz="2" w:space="0"/>
            <w:bottom w:val="single" w:color="E3E3E3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  <w:vAlign w:val="bottom"/>
          </w:tcPr>
          <w:p>
            <w:pPr>
              <w:spacing w:line="21" w:lineRule="atLeast"/>
              <w:jc w:val="center"/>
              <w:textAlignment w:val="bottom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 w:bidi="ar"/>
              </w:rPr>
              <w:t>硬件</w:t>
            </w:r>
          </w:p>
        </w:tc>
        <w:tc>
          <w:tcPr>
            <w:tcW w:w="6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  <w:vAlign w:val="bottom"/>
          </w:tcPr>
          <w:p>
            <w:pPr>
              <w:spacing w:line="21" w:lineRule="atLeast"/>
              <w:jc w:val="center"/>
              <w:textAlignment w:val="bottom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sz w:val="18"/>
                <w:szCs w:val="18"/>
                <w:lang w:eastAsia="zh-CN" w:bidi="ar"/>
              </w:rPr>
              <w:t>描述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5" w:hRule="atLeast"/>
          <w:tblCellSpacing w:w="15" w:type="dxa"/>
        </w:trPr>
        <w:tc>
          <w:tcPr>
            <w:tcW w:w="1671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line="21" w:lineRule="atLeast"/>
              <w:jc w:val="center"/>
              <w:textAlignment w:val="baseline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压力传感器</w:t>
            </w:r>
          </w:p>
        </w:tc>
        <w:tc>
          <w:tcPr>
            <w:tcW w:w="6924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</w:tcPr>
          <w:p>
            <w:pPr>
              <w:numPr>
                <w:ilvl w:val="0"/>
                <w:numId w:val="8"/>
              </w:numPr>
              <w:spacing w:line="21" w:lineRule="atLeast"/>
              <w:textAlignment w:val="baseline"/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  <w:t>使用四个压力传感器，量程不低于100kPa，精度1%FS。</w:t>
            </w:r>
          </w:p>
          <w:p>
            <w:pPr>
              <w:numPr>
                <w:ilvl w:val="0"/>
                <w:numId w:val="8"/>
              </w:numPr>
              <w:spacing w:line="21" w:lineRule="atLeast"/>
              <w:textAlignment w:val="baseline"/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  <w:t>支持压力单位切换：kPa、hPa、Pa、mbar、mmHg、psi、inHg、cmHg。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4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1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line="21" w:lineRule="atLeast"/>
              <w:jc w:val="center"/>
              <w:textAlignment w:val="baseline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电磁场感应线圈</w:t>
            </w:r>
          </w:p>
        </w:tc>
        <w:tc>
          <w:tcPr>
            <w:tcW w:w="6924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</w:tcPr>
          <w:p>
            <w:pPr>
              <w:spacing w:line="21" w:lineRule="atLeast"/>
              <w:textAlignment w:val="baseline"/>
              <w:rPr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  <w:t>系统应实时显示处理数据，单位为转/分钟（R/m）。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1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textAlignment w:val="baseline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lang w:eastAsia="zh-CN" w:bidi="ar"/>
              </w:rPr>
              <w:t>电源管理</w:t>
            </w:r>
          </w:p>
        </w:tc>
        <w:tc>
          <w:tcPr>
            <w:tcW w:w="6924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spacing w:line="21" w:lineRule="atLeast"/>
              <w:textAlignment w:val="baseline"/>
              <w:rPr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  <w:lang w:eastAsia="zh-CN" w:bidi="ar"/>
              </w:rPr>
              <w:t>系统应具备低功耗电源管理功能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  <w:t>，包括电池电量监控和节能模式。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71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center"/>
              <w:textAlignment w:val="baseline"/>
              <w:rPr>
                <w:rFonts w:hint="default" w:ascii="宋体" w:hAnsi="宋体" w:eastAsia="宋体" w:cs="宋体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LCD显示</w:t>
            </w:r>
          </w:p>
        </w:tc>
        <w:tc>
          <w:tcPr>
            <w:tcW w:w="6924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shd w:val="clear" w:color="auto" w:fill="auto"/>
          </w:tcPr>
          <w:p>
            <w:pPr>
              <w:numPr>
                <w:ilvl w:val="0"/>
                <w:numId w:val="9"/>
              </w:numPr>
              <w:spacing w:line="21" w:lineRule="atLeast"/>
              <w:textAlignment w:val="baseline"/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  <w:t>2.8寸LCD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显示屏，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  <w:t>显示压力、电量等信息，要求显示清晰。</w:t>
            </w:r>
          </w:p>
          <w:p>
            <w:pPr>
              <w:numPr>
                <w:ilvl w:val="0"/>
                <w:numId w:val="9"/>
              </w:numPr>
              <w:spacing w:line="21" w:lineRule="atLeast"/>
              <w:ind w:left="0" w:leftChars="0" w:firstLine="0" w:firstLineChars="0"/>
              <w:textAlignment w:val="baseline"/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  <w:t>背光显示均匀，无白点、漏光。</w:t>
            </w:r>
          </w:p>
          <w:p>
            <w:pPr>
              <w:numPr>
                <w:ilvl w:val="0"/>
                <w:numId w:val="9"/>
              </w:numPr>
              <w:spacing w:line="21" w:lineRule="atLeast"/>
              <w:ind w:left="0" w:leftChars="0" w:firstLine="0" w:firstLineChars="0"/>
              <w:textAlignment w:val="baseline"/>
              <w:rPr>
                <w:rFonts w:ascii="宋体" w:hAnsi="宋体" w:eastAsia="宋体" w:cs="宋体"/>
                <w:sz w:val="18"/>
                <w:szCs w:val="18"/>
                <w:lang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 w:bidi="ar"/>
              </w:rPr>
              <w:t>电量显示：满电时显示4格，每减少0.5V减少一格，低于4V时闪烁显示。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2" w:hRule="atLeast"/>
          <w:tblCellSpacing w:w="15" w:type="dxa"/>
        </w:trPr>
        <w:tc>
          <w:tcPr>
            <w:tcW w:w="1671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  <w:vAlign w:val="center"/>
          </w:tcPr>
          <w:p>
            <w:pPr>
              <w:spacing w:line="21" w:lineRule="atLeast"/>
              <w:jc w:val="center"/>
              <w:textAlignment w:val="baseline"/>
              <w:rPr>
                <w:rFonts w:hint="default" w:ascii="宋体" w:hAnsi="宋体" w:eastAsia="宋体" w:cs="宋体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按键逻辑</w:t>
            </w:r>
          </w:p>
        </w:tc>
        <w:tc>
          <w:tcPr>
            <w:tcW w:w="6924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shd w:val="clear" w:color="auto" w:fill="auto"/>
          </w:tcPr>
          <w:p>
            <w:pPr>
              <w:spacing w:line="21" w:lineRule="atLeast"/>
              <w:textAlignment w:val="baseline"/>
              <w:rPr>
                <w:rFonts w:hint="default" w:ascii="宋体" w:hAnsi="宋体" w:eastAsia="宋体" w:cs="宋体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 w:bidi="ar"/>
              </w:rPr>
              <w:t>6个按键实现用户控制模块，包括模式切换、数据保存和设置调整等功能。</w:t>
            </w:r>
          </w:p>
        </w:tc>
      </w:tr>
    </w:tbl>
    <w:p>
      <w:pPr>
        <w:pStyle w:val="4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6" w:lineRule="atLeast"/>
        <w:rPr>
          <w:rFonts w:hint="eastAsia" w:ascii="宋体" w:hAnsi="宋体" w:eastAsia="宋体" w:cs="宋体"/>
          <w:sz w:val="31"/>
          <w:szCs w:val="31"/>
        </w:rPr>
      </w:pPr>
      <w:r>
        <w:rPr>
          <w:rFonts w:hint="eastAsia" w:ascii="宋体" w:hAnsi="宋体" w:eastAsia="宋体" w:cs="宋体"/>
          <w:sz w:val="31"/>
          <w:szCs w:val="31"/>
          <w:bdr w:val="single" w:color="E3E3E3" w:sz="2" w:space="0"/>
          <w:shd w:val="clear" w:color="auto" w:fill="FFFFFF"/>
        </w:rPr>
        <w:t>3.总体设计</w:t>
      </w:r>
    </w:p>
    <w:p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</w:rPr>
        <w:t>3.1 总体概述</w:t>
      </w:r>
    </w:p>
    <w:p>
      <w:pPr>
        <w:pStyle w:val="3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Autospacing="0" w:after="264" w:afterAutospacing="0" w:line="21" w:lineRule="atLeast"/>
        <w:ind w:firstLine="480" w:firstLineChars="200"/>
        <w:rPr>
          <w:rFonts w:hint="eastAsia" w:ascii="宋体" w:hAnsi="宋体" w:eastAsia="宋体" w:cs="宋体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sz w:val="24"/>
          <w:szCs w:val="24"/>
          <w:shd w:val="clear" w:color="auto" w:fill="FFFFFF"/>
        </w:rPr>
        <w:t>摩托车四缸平衡仪PT50主要由多个功能模块组成，包括数据采集模块、数据处理模块、显示控制模块、按键控制模块、电源管理模块和软件升级模块。这些模块共同协作，实现对车辆负压和转速的实时监测和数据处理。系统采用模块化设计，便于维护和升级，确保设备在各种操作条件下的稳定性和可靠性。</w:t>
      </w:r>
    </w:p>
    <w:p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3.2 系统整体框架设计</w:t>
      </w:r>
    </w:p>
    <w:p>
      <w:pPr>
        <w:pStyle w:val="30"/>
        <w:spacing w:after="264" w:line="21" w:lineRule="atLeast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附：</w:t>
      </w:r>
    </w:p>
    <w:p>
      <w:pPr>
        <w:pStyle w:val="30"/>
        <w:spacing w:after="264" w:line="21" w:lineRule="atLeast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object>
          <v:shape id="_x0000_i1026" o:spt="75" type="#_x0000_t75" style="height:415.3pt;width:42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12">
            <o:LockedField>false</o:LockedField>
          </o:OLEObject>
        </w:object>
      </w:r>
    </w:p>
    <w:p>
      <w:pPr>
        <w:pStyle w:val="30"/>
        <w:spacing w:after="264" w:line="21" w:lineRule="atLeast"/>
        <w:rPr>
          <w:rFonts w:hint="default" w:eastAsia="宋体"/>
          <w:b/>
          <w:bCs/>
          <w:lang w:val="en-US" w:eastAsia="zh-CN"/>
        </w:rPr>
      </w:pPr>
    </w:p>
    <w:p>
      <w:pPr>
        <w:ind w:firstLine="44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本系统主要由数据采集模块、数据处理模块、显示控制模块、按键控制模块、电源管理模块和软件升级模块组成，旨在实现摩托车四缸平衡的实时监测和数据处理。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数据采集模块：</w:t>
      </w:r>
      <w:r>
        <w:rPr>
          <w:rFonts w:hint="eastAsia"/>
          <w:lang w:eastAsia="zh-CN"/>
        </w:rPr>
        <w:t>负责从传感器收集原始数据。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数据处理模块：</w:t>
      </w:r>
      <w:r>
        <w:rPr>
          <w:rFonts w:hint="eastAsia"/>
          <w:lang w:eastAsia="zh-CN"/>
        </w:rPr>
        <w:t>对采集的数据进行必要的计算和统计分析。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显示控制模块：</w:t>
      </w:r>
      <w:r>
        <w:rPr>
          <w:rFonts w:hint="eastAsia"/>
          <w:lang w:eastAsia="zh-CN"/>
        </w:rPr>
        <w:t>将处理后的数据转换为用户可直观理解的信息，并输出到LCD屏。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按键控制模块：</w:t>
      </w:r>
      <w:r>
        <w:rPr>
          <w:rFonts w:hint="eastAsia"/>
          <w:lang w:eastAsia="zh-CN"/>
        </w:rPr>
        <w:t>处理用户输入，实现各种功能设置和操作。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电源管理模块：</w:t>
      </w:r>
      <w:r>
        <w:rPr>
          <w:rFonts w:hint="eastAsia"/>
          <w:lang w:eastAsia="zh-CN"/>
        </w:rPr>
        <w:t>监控电池电量，管理设备功耗。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软件升级模块：</w:t>
      </w:r>
      <w:r>
        <w:rPr>
          <w:rFonts w:hint="eastAsia"/>
          <w:lang w:eastAsia="zh-CN"/>
        </w:rPr>
        <w:t>通过USB Type-C接口实现固件升级。</w:t>
      </w:r>
    </w:p>
    <w:p>
      <w:pPr>
        <w:pStyle w:val="30"/>
        <w:numPr>
          <w:ilvl w:val="0"/>
          <w:numId w:val="0"/>
        </w:numPr>
        <w:spacing w:beforeAutospacing="0" w:after="264" w:afterAutospacing="0" w:line="21" w:lineRule="atLeast"/>
        <w:ind w:left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color w:val="4F81BD" w:themeColor="accent1"/>
          <w:sz w:val="26"/>
          <w:szCs w:val="26"/>
          <w:bdr w:val="single" w:color="E3E3E3" w:sz="2" w:space="0"/>
          <w:shd w:val="clear" w:color="auto" w:fill="FFFFFF"/>
          <w:lang w:val="en-US" w:eastAsia="zh-CN" w:bidi="ar-SA"/>
          <w14:textFill>
            <w14:solidFill>
              <w14:schemeClr w14:val="accent1"/>
            </w14:solidFill>
          </w14:textFill>
        </w:rPr>
        <w:t>3.3系统流程</w:t>
      </w:r>
    </w:p>
    <w:p>
      <w:pPr>
        <w:pStyle w:val="6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8" w:lineRule="atLeast"/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  <w:t xml:space="preserve">3.31 </w:t>
      </w:r>
      <w:bookmarkStart w:id="1" w:name="OLE_LINK4"/>
      <w:bookmarkStart w:id="2" w:name="OLE_LINK5"/>
      <w:r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  <w:t>主控流程</w:t>
      </w:r>
      <w:bookmarkEnd w:id="1"/>
    </w:p>
    <w:p>
      <w:pPr>
        <w:pStyle w:val="30"/>
        <w:spacing w:after="264" w:line="21" w:lineRule="atLeast"/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附：</w:t>
      </w:r>
    </w:p>
    <w:p>
      <w:pPr>
        <w:pStyle w:val="30"/>
        <w:spacing w:after="264" w:line="21" w:lineRule="atLeast"/>
        <w:rPr>
          <w:rFonts w:eastAsia="宋体"/>
          <w:b/>
          <w:bCs/>
        </w:rPr>
      </w:pPr>
      <w:r>
        <w:rPr>
          <w:rFonts w:hint="default" w:eastAsia="宋体"/>
          <w:b/>
          <w:bCs/>
          <w:lang w:val="en-US" w:eastAsia="zh-CN"/>
        </w:rPr>
        <w:object>
          <v:shape id="_x0000_i1027" o:spt="75" type="#_x0000_t75" style="height:445.55pt;width:431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27" DrawAspect="Content" ObjectID="_1468075726" r:id="rId14">
            <o:LockedField>false</o:LockedField>
          </o:OLEObject>
        </w:object>
      </w:r>
    </w:p>
    <w:p>
      <w:pPr>
        <w:pStyle w:val="30"/>
        <w:numPr>
          <w:ilvl w:val="0"/>
          <w:numId w:val="11"/>
        </w:numPr>
        <w:pBdr>
          <w:left w:val="single" w:color="E3E3E3" w:sz="2" w:space="0"/>
        </w:pBdr>
        <w:spacing w:after="264" w:line="21" w:lineRule="atLeast"/>
        <w:rPr>
          <w:rFonts w:eastAsia="宋体"/>
        </w:rPr>
      </w:pPr>
      <w:r>
        <w:rPr>
          <w:rFonts w:hint="eastAsia" w:eastAsia="宋体"/>
          <w:b/>
          <w:bCs/>
          <w:lang w:val="en-US" w:eastAsia="zh-CN"/>
        </w:rPr>
        <w:t>系统</w:t>
      </w:r>
      <w:r>
        <w:rPr>
          <w:rFonts w:eastAsia="宋体"/>
          <w:b/>
          <w:bCs/>
        </w:rPr>
        <w:t>初始化</w:t>
      </w:r>
      <w:r>
        <w:rPr>
          <w:rFonts w:eastAsia="宋体"/>
        </w:rPr>
        <w:t>：系统上电后初始化所有硬件接口和变量。</w:t>
      </w:r>
    </w:p>
    <w:p>
      <w:pPr>
        <w:pStyle w:val="30"/>
        <w:numPr>
          <w:ilvl w:val="0"/>
          <w:numId w:val="11"/>
        </w:numPr>
        <w:pBdr>
          <w:left w:val="single" w:color="E3E3E3" w:sz="2" w:space="0"/>
        </w:pBdr>
        <w:spacing w:after="264" w:line="21" w:lineRule="atLeast"/>
        <w:rPr>
          <w:rFonts w:eastAsia="宋体"/>
        </w:rPr>
      </w:pPr>
      <w:r>
        <w:rPr>
          <w:rFonts w:eastAsia="宋体"/>
          <w:b/>
          <w:bCs/>
        </w:rPr>
        <w:t>数据采集</w:t>
      </w:r>
      <w:r>
        <w:rPr>
          <w:rFonts w:eastAsia="宋体"/>
        </w:rPr>
        <w:t>：周期性从传感器采集数据。</w:t>
      </w:r>
    </w:p>
    <w:p>
      <w:pPr>
        <w:pStyle w:val="30"/>
        <w:numPr>
          <w:ilvl w:val="0"/>
          <w:numId w:val="11"/>
        </w:numPr>
        <w:pBdr>
          <w:left w:val="single" w:color="E3E3E3" w:sz="2" w:space="0"/>
        </w:pBdr>
        <w:spacing w:after="264" w:line="21" w:lineRule="atLeast"/>
        <w:rPr>
          <w:rFonts w:eastAsia="宋体"/>
        </w:rPr>
      </w:pPr>
      <w:r>
        <w:rPr>
          <w:rFonts w:eastAsia="宋体"/>
          <w:b/>
          <w:bCs/>
        </w:rPr>
        <w:t>数据处理</w:t>
      </w:r>
      <w:r>
        <w:rPr>
          <w:rFonts w:eastAsia="宋体"/>
        </w:rPr>
        <w:t>：对采集的数据进行必要的计算和统计分析。</w:t>
      </w:r>
    </w:p>
    <w:p>
      <w:pPr>
        <w:pStyle w:val="30"/>
        <w:numPr>
          <w:ilvl w:val="0"/>
          <w:numId w:val="11"/>
        </w:numPr>
        <w:pBdr>
          <w:left w:val="single" w:color="E3E3E3" w:sz="2" w:space="0"/>
        </w:pBdr>
        <w:spacing w:after="264" w:line="21" w:lineRule="atLeast"/>
        <w:rPr>
          <w:rFonts w:eastAsia="宋体"/>
          <w:b/>
          <w:bCs/>
        </w:rPr>
      </w:pPr>
      <w:r>
        <w:rPr>
          <w:rFonts w:hint="eastAsia" w:eastAsia="宋体"/>
          <w:b/>
          <w:bCs/>
          <w:lang w:val="en-US" w:eastAsia="zh-CN"/>
        </w:rPr>
        <w:t>数据存储：</w:t>
      </w:r>
      <w:r>
        <w:rPr>
          <w:rFonts w:hint="eastAsia" w:eastAsia="宋体"/>
          <w:lang w:val="en-US" w:eastAsia="zh-CN"/>
        </w:rPr>
        <w:t>将处理后的数据存储在EEPROM中。</w:t>
      </w:r>
    </w:p>
    <w:p>
      <w:pPr>
        <w:pStyle w:val="30"/>
        <w:numPr>
          <w:ilvl w:val="0"/>
          <w:numId w:val="11"/>
        </w:numPr>
        <w:pBdr>
          <w:left w:val="single" w:color="E3E3E3" w:sz="2" w:space="0"/>
        </w:pBdr>
        <w:spacing w:after="264" w:line="21" w:lineRule="atLeast"/>
        <w:rPr>
          <w:rFonts w:eastAsia="宋体"/>
        </w:rPr>
      </w:pPr>
      <w:r>
        <w:rPr>
          <w:rFonts w:hint="eastAsia" w:eastAsia="宋体"/>
          <w:b/>
          <w:bCs/>
          <w:lang w:val="en-US" w:eastAsia="zh-CN"/>
        </w:rPr>
        <w:t>按键控制：</w:t>
      </w:r>
      <w:r>
        <w:rPr>
          <w:rFonts w:eastAsia="宋体"/>
        </w:rPr>
        <w:t>处理按键输入，进行相应的功能设置和操作。</w:t>
      </w:r>
    </w:p>
    <w:p>
      <w:pPr>
        <w:pStyle w:val="30"/>
        <w:numPr>
          <w:ilvl w:val="0"/>
          <w:numId w:val="11"/>
        </w:numPr>
        <w:pBdr>
          <w:left w:val="single" w:color="E3E3E3" w:sz="2" w:space="0"/>
        </w:pBdr>
        <w:spacing w:after="264" w:line="21" w:lineRule="atLeast"/>
        <w:rPr>
          <w:rFonts w:eastAsia="宋体"/>
        </w:rPr>
      </w:pPr>
      <w:r>
        <w:rPr>
          <w:rFonts w:eastAsia="宋体"/>
          <w:b/>
          <w:bCs/>
        </w:rPr>
        <w:t>显示更新</w:t>
      </w:r>
      <w:r>
        <w:rPr>
          <w:rFonts w:eastAsia="宋体"/>
        </w:rPr>
        <w:t>：根据处理结果更新显示内容。</w:t>
      </w:r>
    </w:p>
    <w:p>
      <w:pPr>
        <w:pStyle w:val="30"/>
        <w:numPr>
          <w:ilvl w:val="0"/>
          <w:numId w:val="11"/>
        </w:numPr>
        <w:pBdr>
          <w:left w:val="single" w:color="E3E3E3" w:sz="2" w:space="0"/>
        </w:pBdr>
        <w:spacing w:after="264" w:line="21" w:lineRule="atLeast"/>
        <w:rPr>
          <w:rFonts w:eastAsia="宋体"/>
        </w:rPr>
      </w:pPr>
      <w:r>
        <w:rPr>
          <w:rFonts w:eastAsia="宋体"/>
          <w:b/>
          <w:bCs/>
        </w:rPr>
        <w:t>监控电源</w:t>
      </w:r>
      <w:r>
        <w:rPr>
          <w:rFonts w:eastAsia="宋体"/>
        </w:rPr>
        <w:t>：持续检测电源状态，必要时进行电源管理。</w:t>
      </w:r>
    </w:p>
    <w:p>
      <w:pPr>
        <w:pStyle w:val="30"/>
        <w:numPr>
          <w:ilvl w:val="0"/>
          <w:numId w:val="11"/>
        </w:numPr>
        <w:pBdr>
          <w:left w:val="single" w:color="E3E3E3" w:sz="2" w:space="0"/>
        </w:pBdr>
        <w:spacing w:after="264" w:line="21" w:lineRule="atLeast"/>
        <w:rPr>
          <w:rFonts w:eastAsia="宋体"/>
        </w:rPr>
      </w:pPr>
      <w:r>
        <w:rPr>
          <w:rFonts w:hint="eastAsia" w:eastAsia="宋体"/>
          <w:b/>
          <w:bCs/>
          <w:lang w:val="en-US" w:eastAsia="zh-CN"/>
        </w:rPr>
        <w:t>软件升级：</w:t>
      </w:r>
      <w:r>
        <w:rPr>
          <w:rFonts w:hint="eastAsia" w:eastAsia="宋体"/>
          <w:lang w:val="en-US" w:eastAsia="zh-CN"/>
        </w:rPr>
        <w:t>支持Type-C升级程序功能。</w:t>
      </w:r>
    </w:p>
    <w:bookmarkEnd w:id="2"/>
    <w:p>
      <w:pPr>
        <w:pStyle w:val="3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Autospacing="0" w:after="264" w:afterAutospacing="0" w:line="21" w:lineRule="atLeast"/>
        <w:rPr>
          <w:rFonts w:eastAsia="宋体"/>
        </w:rPr>
      </w:pPr>
    </w:p>
    <w:p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3.4 处理流程</w:t>
      </w:r>
    </w:p>
    <w:p>
      <w:pPr>
        <w:pStyle w:val="6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8" w:lineRule="atLeast"/>
        <w:ind w:firstLine="480" w:firstLineChars="200"/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  <w:t>系统初始化后，进入主循环，周期性执行数据采集、数据处理和显示更新。电源管理模块在背景运行，监控电池状态。</w:t>
      </w:r>
    </w:p>
    <w:p>
      <w:pPr>
        <w:pStyle w:val="4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6" w:lineRule="atLeast"/>
        <w:rPr>
          <w:rFonts w:hint="eastAsia" w:ascii="宋体" w:hAnsi="宋体" w:eastAsia="宋体" w:cs="宋体"/>
          <w:sz w:val="31"/>
          <w:szCs w:val="31"/>
          <w:lang w:eastAsia="zh-CN"/>
        </w:rPr>
      </w:pPr>
      <w:r>
        <w:rPr>
          <w:rFonts w:hint="eastAsia" w:ascii="宋体" w:hAnsi="宋体" w:eastAsia="宋体" w:cs="宋体"/>
          <w:sz w:val="31"/>
          <w:szCs w:val="31"/>
          <w:bdr w:val="single" w:color="E3E3E3" w:sz="2" w:space="0"/>
          <w:shd w:val="clear" w:color="auto" w:fill="FFFFFF"/>
          <w:lang w:eastAsia="zh-CN"/>
        </w:rPr>
        <w:t>4. 模块设计</w:t>
      </w:r>
    </w:p>
    <w:p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b w:val="0"/>
          <w:bCs w:val="0"/>
          <w:sz w:val="26"/>
          <w:szCs w:val="26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6"/>
          <w:szCs w:val="26"/>
          <w:bdr w:val="single" w:color="E3E3E3" w:sz="2" w:space="0"/>
          <w:shd w:val="clear" w:color="auto" w:fill="FFFFFF"/>
          <w:lang w:eastAsia="zh-CN"/>
        </w:rPr>
        <w:t xml:space="preserve">4.1 </w:t>
      </w:r>
      <w:bookmarkStart w:id="3" w:name="OLE_LINK6"/>
      <w:r>
        <w:rPr>
          <w:rFonts w:hint="eastAsia" w:ascii="宋体" w:hAnsi="宋体" w:eastAsia="宋体" w:cs="宋体"/>
          <w:b w:val="0"/>
          <w:bCs w:val="0"/>
          <w:sz w:val="26"/>
          <w:szCs w:val="26"/>
          <w:bdr w:val="single" w:color="E3E3E3" w:sz="2" w:space="0"/>
          <w:shd w:val="clear" w:color="auto" w:fill="FFFFFF"/>
          <w:lang w:eastAsia="zh-CN"/>
        </w:rPr>
        <w:t>数据采集模块</w:t>
      </w:r>
      <w:bookmarkEnd w:id="3"/>
    </w:p>
    <w:p>
      <w:pPr>
        <w:pStyle w:val="6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8" w:lineRule="atLeas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eastAsia="zh-CN"/>
        </w:rPr>
      </w:pPr>
      <w:bookmarkStart w:id="4" w:name="OLE_LINK8"/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  <w:t>4.1.1 模块描述</w:t>
      </w:r>
    </w:p>
    <w:p>
      <w:pPr>
        <w:pStyle w:val="6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8" w:lineRule="atLeast"/>
        <w:ind w:firstLine="480" w:firstLineChars="200"/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  <w:t>数据采集模块负责从XGZP6859A压力传感器和电磁场感应线圈收集数据。采用STM32的ADC通道，并通过DMA优化数据传输，提高采集效率和数据准确性。</w:t>
      </w:r>
    </w:p>
    <w:p>
      <w:pPr>
        <w:pStyle w:val="6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8" w:lineRule="atLeast"/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  <w:t xml:space="preserve">4.1.2 </w:t>
      </w:r>
      <w:bookmarkStart w:id="5" w:name="OLE_LINK7"/>
      <w:r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  <w:t>处理流程</w:t>
      </w:r>
    </w:p>
    <w:p>
      <w:pPr>
        <w:rPr>
          <w:rFonts w:hint="eastAsia"/>
          <w:i w:val="0"/>
          <w:iCs w:val="0"/>
          <w:sz w:val="24"/>
          <w:szCs w:val="24"/>
          <w:bdr w:val="single" w:color="E3E3E3" w:sz="2" w:space="0"/>
          <w:shd w:val="clear" w:color="auto" w:fill="FFFFFF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bdr w:val="single" w:color="E3E3E3" w:sz="2" w:space="0"/>
          <w:shd w:val="clear" w:color="auto" w:fill="FFFFFF"/>
          <w:lang w:val="en-US" w:eastAsia="zh-CN"/>
        </w:rPr>
        <w:t xml:space="preserve">         附：            </w:t>
      </w:r>
    </w:p>
    <w:p>
      <w:pPr>
        <w:rPr>
          <w:rFonts w:hint="default"/>
          <w:i w:val="0"/>
          <w:iCs w:val="0"/>
          <w:sz w:val="24"/>
          <w:szCs w:val="24"/>
          <w:bdr w:val="single" w:color="E3E3E3" w:sz="2" w:space="0"/>
          <w:shd w:val="clear" w:color="auto" w:fill="FFFFFF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bdr w:val="single" w:color="E3E3E3" w:sz="2" w:space="0"/>
          <w:shd w:val="clear" w:color="auto" w:fill="FFFFFF"/>
          <w:lang w:val="en-US" w:eastAsia="zh-CN"/>
        </w:rPr>
        <w:t xml:space="preserve">                        </w:t>
      </w:r>
      <w:r>
        <w:rPr>
          <w:rFonts w:hint="default"/>
          <w:i w:val="0"/>
          <w:iCs w:val="0"/>
          <w:sz w:val="24"/>
          <w:szCs w:val="24"/>
          <w:bdr w:val="single" w:color="E3E3E3" w:sz="2" w:space="0"/>
          <w:shd w:val="clear" w:color="auto" w:fill="FFFFFF"/>
          <w:lang w:val="en-US" w:eastAsia="zh-CN"/>
        </w:rPr>
        <w:object>
          <v:shape id="_x0000_i1028" o:spt="75" type="#_x0000_t75" style="height:284.9pt;width:286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5" ShapeID="_x0000_i1028" DrawAspect="Content" ObjectID="_1468075727" r:id="rId16">
            <o:LockedField>false</o:LockedField>
          </o:OLEObject>
        </w:object>
      </w:r>
      <w:r>
        <w:rPr>
          <w:rFonts w:hint="eastAsia"/>
          <w:i w:val="0"/>
          <w:iCs w:val="0"/>
          <w:sz w:val="24"/>
          <w:szCs w:val="24"/>
          <w:bdr w:val="single" w:color="E3E3E3" w:sz="2" w:space="0"/>
          <w:shd w:val="clear" w:color="auto" w:fill="FFFFFF"/>
          <w:lang w:val="en-US" w:eastAsia="zh-CN"/>
        </w:rPr>
        <w:t xml:space="preserve">                           </w:t>
      </w:r>
    </w:p>
    <w:bookmarkEnd w:id="5"/>
    <w:p>
      <w:pPr>
        <w:pStyle w:val="6"/>
        <w:keepNext w:val="0"/>
        <w:keepLines w:val="0"/>
        <w:numPr>
          <w:ilvl w:val="0"/>
          <w:numId w:val="12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8" w:lineRule="atLeast"/>
        <w:ind w:left="425" w:leftChars="0" w:hanging="425" w:firstLineChars="0"/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/>
          <w:bCs/>
          <w:i w:val="0"/>
          <w:iCs w:val="0"/>
          <w:color w:val="auto"/>
          <w:sz w:val="24"/>
          <w:szCs w:val="22"/>
          <w:lang w:val="en-US" w:eastAsia="zh-CN" w:bidi="ar-SA"/>
        </w:rPr>
        <w:t>初始化：</w:t>
      </w:r>
      <w:r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  <w:t>初始化ADC和DMA，配置采样频率。</w:t>
      </w:r>
    </w:p>
    <w:p>
      <w:pPr>
        <w:pStyle w:val="6"/>
        <w:keepNext w:val="0"/>
        <w:keepLines w:val="0"/>
        <w:numPr>
          <w:ilvl w:val="0"/>
          <w:numId w:val="12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8" w:lineRule="atLeast"/>
        <w:ind w:left="425" w:leftChars="0" w:hanging="425" w:firstLineChars="0"/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/>
          <w:bCs/>
          <w:i w:val="0"/>
          <w:iCs w:val="0"/>
          <w:color w:val="auto"/>
          <w:sz w:val="24"/>
          <w:szCs w:val="22"/>
          <w:lang w:val="en-US" w:eastAsia="zh-CN" w:bidi="ar-SA"/>
        </w:rPr>
        <w:t>连续采集：</w:t>
      </w:r>
      <w:r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  <w:t>启动连续采集模式，将数据存储到缓冲区。</w:t>
      </w:r>
    </w:p>
    <w:p>
      <w:pPr>
        <w:pStyle w:val="6"/>
        <w:keepNext w:val="0"/>
        <w:keepLines w:val="0"/>
        <w:numPr>
          <w:ilvl w:val="0"/>
          <w:numId w:val="12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8" w:lineRule="atLeast"/>
        <w:ind w:left="425" w:leftChars="0" w:hanging="425" w:firstLineChars="0"/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/>
          <w:bCs/>
          <w:i w:val="0"/>
          <w:iCs w:val="0"/>
          <w:color w:val="auto"/>
          <w:sz w:val="24"/>
          <w:szCs w:val="22"/>
          <w:lang w:val="en-US" w:eastAsia="zh-CN" w:bidi="ar-SA"/>
        </w:rPr>
        <w:t>数据传输：</w:t>
      </w:r>
      <w:r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  <w:t>通过DMA将数据传输到内存，以减少CPU负担。</w:t>
      </w:r>
    </w:p>
    <w:p>
      <w:pPr>
        <w:pStyle w:val="6"/>
        <w:keepNext w:val="0"/>
        <w:keepLines w:val="0"/>
        <w:numPr>
          <w:ilvl w:val="0"/>
          <w:numId w:val="12"/>
        </w:num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8" w:lineRule="atLeast"/>
        <w:ind w:left="425" w:leftChars="0" w:hanging="425" w:firstLineChars="0"/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/>
          <w:bCs/>
          <w:i w:val="0"/>
          <w:iCs w:val="0"/>
          <w:color w:val="auto"/>
          <w:sz w:val="24"/>
          <w:szCs w:val="22"/>
          <w:lang w:val="en-US" w:eastAsia="zh-CN" w:bidi="ar-SA"/>
        </w:rPr>
        <w:t>数据存储：</w:t>
      </w:r>
      <w:r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  <w:t>将采集的数据存储在循环缓冲区中。</w:t>
      </w:r>
    </w:p>
    <w:p>
      <w:pPr>
        <w:pStyle w:val="6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8" w:lineRule="atLeast"/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  <w:t>4.1.3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i w:val="0"/>
          <w:iCs w:val="0"/>
          <w:sz w:val="24"/>
          <w:szCs w:val="24"/>
          <w:bdr w:val="single" w:color="E3E3E3" w:sz="2" w:space="0"/>
          <w:shd w:val="clear" w:color="auto" w:fill="FFFFFF"/>
          <w:lang w:val="en-US" w:eastAsia="zh-CN"/>
        </w:rPr>
        <w:t>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lang w:eastAsia="zh-CN"/>
        </w:rPr>
        <w:object>
          <v:shape id="_x0000_i1029" o:spt="75" type="#_x0000_t75" style="height:84.6pt;width:14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Visio.Drawing.15" ShapeID="_x0000_i1029" DrawAspect="Content" ObjectID="_1468075728" r:id="rId18">
            <o:LockedField>false</o:LockedField>
          </o:OLEObject>
        </w:object>
      </w:r>
    </w:p>
    <w:p>
      <w:pPr>
        <w:pStyle w:val="4"/>
        <w:bidi w:val="0"/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  <w:t>- 原始数据缓冲区：用于存储从ADC采集的原始数据。</w:t>
      </w:r>
    </w:p>
    <w:p>
      <w:pPr>
        <w:pStyle w:val="4"/>
        <w:bidi w:val="0"/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 w:val="0"/>
          <w:bCs w:val="0"/>
          <w:i w:val="0"/>
          <w:iCs w:val="0"/>
          <w:color w:val="auto"/>
          <w:sz w:val="24"/>
          <w:szCs w:val="22"/>
          <w:lang w:val="en-US" w:eastAsia="zh-CN" w:bidi="ar-SA"/>
        </w:rPr>
        <w:t>- 处理数据缓冲区：用于存储处理后的数据，供其他模块使用。</w:t>
      </w:r>
    </w:p>
    <w:p>
      <w:pPr>
        <w:pStyle w:val="4"/>
        <w:bidi w:val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4.1.4 接口说明</w:t>
      </w:r>
    </w:p>
    <w:bookmarkEnd w:id="4"/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/>
          <w:bCs/>
          <w:color w:val="auto"/>
          <w:sz w:val="24"/>
          <w:szCs w:val="22"/>
          <w:lang w:val="en-US" w:eastAsia="zh-CN" w:bidi="ar-SA"/>
        </w:rPr>
        <w:t>开始采集接口</w:t>
      </w: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：启动数据采集过程。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/>
          <w:bCs/>
          <w:color w:val="auto"/>
          <w:sz w:val="24"/>
          <w:szCs w:val="22"/>
          <w:lang w:val="en-US" w:eastAsia="zh-CN" w:bidi="ar-SA"/>
        </w:rPr>
        <w:t>停止采集接口：</w:t>
      </w: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停止数据采集过程。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/>
          <w:bCs/>
          <w:color w:val="auto"/>
          <w:sz w:val="24"/>
          <w:szCs w:val="22"/>
          <w:lang w:val="en-US" w:eastAsia="zh-CN" w:bidi="ar-SA"/>
        </w:rPr>
        <w:t>数据读取接口：</w:t>
      </w: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读取缓冲区中的采集数据，供数据处理模块使用。</w:t>
      </w:r>
    </w:p>
    <w:p>
      <w:pPr>
        <w:pStyle w:val="4"/>
        <w:bidi w:val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4.2 显示控制模块</w:t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4.2.1 模块描述</w:t>
      </w:r>
    </w:p>
    <w:p>
      <w:pPr>
        <w:pStyle w:val="3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Autospacing="0" w:after="263" w:afterAutospacing="0"/>
        <w:ind w:firstLine="480" w:firstLineChars="200"/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显示控制模块负责将处理后的数据转换为用户可以直观理解的信息，并输出到HT1623断码屏。此模块也管理从用户接口接收的命令，如数据视图的切换或特定参数的显示。</w:t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4.2.2 处理流程</w:t>
      </w:r>
    </w:p>
    <w:p>
      <w:pPr>
        <w:rPr>
          <w:rFonts w:hint="eastAsia" w:ascii="MS Gothic" w:hAnsi="MS Gothic" w:eastAsia="MS Gothic" w:cs="MS Gothic"/>
          <w:i w:val="0"/>
          <w:iCs w:val="0"/>
          <w:bdr w:val="single" w:color="E3E3E3" w:sz="2" w:space="0"/>
          <w:shd w:val="clear" w:color="auto" w:fill="FFFFFF"/>
          <w:lang w:val="en-US" w:eastAsia="zh-CN"/>
        </w:rPr>
      </w:pPr>
      <w:r>
        <w:rPr>
          <w:rFonts w:hint="eastAsia" w:ascii="MS Gothic" w:hAnsi="MS Gothic" w:eastAsia="MS Gothic" w:cs="MS Gothic"/>
          <w:i w:val="0"/>
          <w:iCs w:val="0"/>
          <w:bdr w:val="single" w:color="E3E3E3" w:sz="2" w:space="0"/>
          <w:shd w:val="clear" w:color="auto" w:fill="FFFFFF"/>
          <w:lang w:val="en-US" w:eastAsia="zh-CN"/>
        </w:rPr>
        <w:t>附：</w:t>
      </w:r>
    </w:p>
    <w:p>
      <w:pPr>
        <w:ind w:left="720" w:leftChars="0" w:firstLine="720" w:firstLineChars="0"/>
        <w:rPr>
          <w:rFonts w:hint="default" w:ascii="MS Gothic" w:hAnsi="MS Gothic" w:eastAsia="MS Gothic" w:cs="MS Gothic"/>
          <w:i w:val="0"/>
          <w:iCs w:val="0"/>
          <w:bdr w:val="single" w:color="E3E3E3" w:sz="2" w:space="0"/>
          <w:shd w:val="clear" w:color="auto" w:fill="FFFFFF"/>
          <w:lang w:val="en-US" w:eastAsia="zh-CN"/>
        </w:rPr>
      </w:pPr>
      <w:r>
        <w:rPr>
          <w:rFonts w:hint="default" w:ascii="MS Gothic" w:hAnsi="MS Gothic" w:eastAsia="MS Gothic" w:cs="MS Gothic"/>
          <w:i w:val="0"/>
          <w:iCs w:val="0"/>
          <w:bdr w:val="single" w:color="E3E3E3" w:sz="2" w:space="0"/>
          <w:shd w:val="clear" w:color="auto" w:fill="FFFFFF"/>
          <w:lang w:val="en-US" w:eastAsia="zh-CN"/>
        </w:rPr>
        <w:object>
          <v:shape id="_x0000_i1030" o:spt="75" type="#_x0000_t75" style="height:339.6pt;width:304.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Visio.Drawing.15" ShapeID="_x0000_i1030" DrawAspect="Content" ObjectID="_1468075729" r:id="rId20">
            <o:LockedField>false</o:LockedField>
          </o:OLEObject>
        </w:objec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val="en-US" w:eastAsia="zh-CN"/>
        </w:rPr>
      </w:pPr>
      <w:r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val="en-US" w:eastAsia="zh-CN"/>
        </w:rPr>
        <w:t>数据接收：模块接收来自数据处理模块的数据。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val="en-US" w:eastAsia="zh-CN"/>
        </w:rPr>
      </w:pPr>
      <w:bookmarkStart w:id="6" w:name="OLE_LINK9"/>
      <w:r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val="en-US" w:eastAsia="zh-CN"/>
        </w:rPr>
        <w:t>数据转换：</w:t>
      </w:r>
      <w:bookmarkEnd w:id="6"/>
      <w:r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val="en-US" w:eastAsia="zh-CN"/>
        </w:rPr>
        <w:t>将数据转换成适合显示的格式，包括数字和符号。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val="en-US" w:eastAsia="zh-CN"/>
        </w:rPr>
      </w:pPr>
      <w:r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val="en-US" w:eastAsia="zh-CN"/>
        </w:rPr>
        <w:t>显示更新：定时更新显示内容以反映最新数据和系统状态。</w:t>
      </w:r>
    </w:p>
    <w:p>
      <w:pPr>
        <w:pStyle w:val="3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Autospacing="0" w:after="263" w:afterAutospacing="0"/>
        <w:ind w:firstLine="720" w:firstLineChars="0"/>
        <w:rPr>
          <w:rFonts w:hint="eastAsia" w:eastAsia="宋体" w:cs="Times New Roman" w:asciiTheme="minorHAnsi" w:hAnsiTheme="minorHAnsi"/>
          <w:b/>
          <w:bCs/>
          <w:color w:val="auto"/>
          <w:sz w:val="24"/>
          <w:szCs w:val="22"/>
          <w:lang w:val="en-US" w:eastAsia="zh-CN" w:bidi="ar-SA"/>
        </w:rPr>
      </w:pPr>
      <w:bookmarkStart w:id="10" w:name="_GoBack"/>
      <w:bookmarkEnd w:id="10"/>
      <w:r>
        <w:rPr>
          <w:rFonts w:hint="eastAsia" w:eastAsia="宋体" w:cs="Times New Roman"/>
          <w:b/>
          <w:bCs/>
          <w:color w:val="auto"/>
          <w:sz w:val="24"/>
          <w:szCs w:val="22"/>
          <w:lang w:val="en-US" w:eastAsia="zh-CN" w:bidi="ar-SA"/>
        </w:rPr>
        <w:t>设计说明</w:t>
      </w:r>
      <w:r>
        <w:rPr>
          <w:rFonts w:hint="eastAsia" w:eastAsia="宋体" w:cs="Times New Roman" w:asciiTheme="minorHAnsi" w:hAnsiTheme="minorHAnsi"/>
          <w:b/>
          <w:bCs/>
          <w:color w:val="auto"/>
          <w:sz w:val="24"/>
          <w:szCs w:val="22"/>
          <w:lang w:val="en-US" w:eastAsia="zh-CN" w:bidi="ar-SA"/>
        </w:rPr>
        <w:t>：</w:t>
      </w:r>
    </w:p>
    <w:p>
      <w:pPr>
        <w:numPr>
          <w:ilvl w:val="0"/>
          <w:numId w:val="13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clear" w:pos="1680"/>
        </w:tabs>
        <w:spacing w:before="105" w:after="105"/>
        <w:ind w:left="2100" w:leftChars="0" w:hanging="420" w:firstLineChars="0"/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转换气缸压力值为条形图表示。</w:t>
      </w:r>
    </w:p>
    <w:p>
      <w:pPr>
        <w:numPr>
          <w:ilvl w:val="0"/>
          <w:numId w:val="13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tabs>
          <w:tab w:val="clear" w:pos="1680"/>
        </w:tabs>
        <w:spacing w:before="105" w:after="105"/>
        <w:ind w:left="2100" w:leftChars="0" w:hanging="420" w:firstLineChars="0"/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当用户通过按键选择不同的数据视图时，即时更改显示内容。</w:t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4.2.3 数据结构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Style w:val="134"/>
          <w:rFonts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显示缓冲区</w:t>
      </w:r>
      <w:r>
        <w:rPr>
          <w:rFonts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：</w:t>
      </w: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存储即将显示在屏幕上的所有字符和符号。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lang w:eastAsia="zh-CN"/>
        </w:rPr>
      </w:pPr>
      <w:r>
        <w:rPr>
          <w:rStyle w:val="134"/>
          <w:rFonts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显示状态</w:t>
      </w:r>
      <w:r>
        <w:rPr>
          <w:rFonts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：</w:t>
      </w: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跟踪当前显示模式和任何定时更新需求。</w:t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4.2.4 接口说明</w:t>
      </w:r>
    </w:p>
    <w:p>
      <w:pPr>
        <w:numPr>
          <w:ilvl w:val="0"/>
          <w:numId w:val="14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720" w:leftChars="0" w:hanging="153" w:firstLineChars="0"/>
        <w:jc w:val="both"/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Style w:val="134"/>
          <w:rFonts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数据输入：</w:t>
      </w: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从数据处理模块接收数据的接口。</w:t>
      </w:r>
    </w:p>
    <w:p>
      <w:pPr>
        <w:numPr>
          <w:ilvl w:val="0"/>
          <w:numId w:val="14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720" w:leftChars="0" w:hanging="153" w:firstLineChars="0"/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</w:pPr>
      <w:r>
        <w:rPr>
          <w:rStyle w:val="134"/>
          <w:rFonts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用户命令响应：</w:t>
      </w: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处理用户交互模块的命令，如屏幕亮度调整或视图切换。</w:t>
      </w:r>
    </w:p>
    <w:p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4.3 电源管理模块</w:t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4.3.1 模块描述</w:t>
      </w:r>
    </w:p>
    <w:p>
      <w:pPr>
        <w:pStyle w:val="3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Autospacing="0" w:after="263" w:afterAutospacing="0"/>
        <w:ind w:firstLine="480" w:firstLineChars="200"/>
        <w:rPr>
          <w:rFonts w:ascii="Segoe UI" w:hAnsi="Segoe UI" w:eastAsia="Segoe UI" w:cs="Segoe UI"/>
          <w:color w:val="0D0D0D"/>
          <w:sz w:val="19"/>
          <w:szCs w:val="19"/>
        </w:rPr>
      </w:pPr>
      <w:r>
        <w:rPr>
          <w:rFonts w:hint="eastAsia" w:eastAsia="宋体" w:cs="Times New Roman" w:asciiTheme="minorHAnsi" w:hAnsiTheme="minorHAnsi"/>
          <w:b w:val="0"/>
          <w:bCs w:val="0"/>
          <w:color w:val="auto"/>
          <w:sz w:val="24"/>
          <w:szCs w:val="22"/>
          <w:lang w:val="en-US" w:eastAsia="zh-CN" w:bidi="ar-SA"/>
        </w:rPr>
        <w:t>电源管理模块确保设备在不同的电源状态下优化性能和电池寿命。它监控电池电量，根据设备的操作状态调整功耗。</w:t>
      </w: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4.3.2 处理流程</w:t>
      </w:r>
    </w:p>
    <w:p>
      <w:pPr>
        <w:rPr>
          <w:rFonts w:hint="eastAsia" w:ascii="MS Gothic" w:hAnsi="MS Gothic" w:eastAsia="MS Gothic" w:cs="MS Gothic"/>
          <w:i w:val="0"/>
          <w:iCs w:val="0"/>
          <w:bdr w:val="single" w:color="E3E3E3" w:sz="2" w:space="0"/>
          <w:shd w:val="clear" w:color="auto" w:fill="FFFFFF"/>
          <w:lang w:val="en-US" w:eastAsia="zh-CN"/>
        </w:rPr>
      </w:pPr>
      <w:r>
        <w:rPr>
          <w:rFonts w:hint="eastAsia" w:ascii="MS Gothic" w:hAnsi="MS Gothic" w:eastAsia="MS Gothic" w:cs="MS Gothic"/>
          <w:i w:val="0"/>
          <w:iCs w:val="0"/>
          <w:bdr w:val="single" w:color="E3E3E3" w:sz="2" w:space="0"/>
          <w:shd w:val="clear" w:color="auto" w:fill="FFFFFF"/>
          <w:lang w:val="en-US" w:eastAsia="zh-CN"/>
        </w:rPr>
        <w:t>附：</w:t>
      </w:r>
    </w:p>
    <w:p>
      <w:pPr>
        <w:ind w:left="720" w:leftChars="0" w:firstLine="720" w:firstLineChars="0"/>
        <w:rPr>
          <w:rFonts w:hint="eastAsia" w:ascii="MS Gothic" w:hAnsi="MS Gothic" w:eastAsia="MS Gothic" w:cs="MS Gothic"/>
          <w:i w:val="0"/>
          <w:iCs w:val="0"/>
          <w:bdr w:val="single" w:color="E3E3E3" w:sz="2" w:space="0"/>
          <w:shd w:val="clear" w:color="auto" w:fill="FFFFFF"/>
          <w:lang w:val="en-US" w:eastAsia="zh-CN"/>
        </w:rPr>
      </w:pPr>
      <w:r>
        <w:rPr>
          <w:rFonts w:hint="eastAsia" w:ascii="MS Gothic" w:hAnsi="MS Gothic" w:eastAsia="MS Gothic" w:cs="MS Gothic"/>
          <w:i w:val="0"/>
          <w:iCs w:val="0"/>
          <w:bdr w:val="single" w:color="E3E3E3" w:sz="2" w:space="0"/>
          <w:shd w:val="clear" w:color="auto" w:fill="FFFFFF"/>
          <w:lang w:val="en-US" w:eastAsia="zh-CN"/>
        </w:rPr>
        <w:object>
          <v:shape id="_x0000_i1031" o:spt="75" type="#_x0000_t75" style="height:197.5pt;width:189.0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f"/>
            <w10:wrap type="none"/>
            <w10:anchorlock/>
          </v:shape>
          <o:OLEObject Type="Embed" ProgID="Visio.Drawing.15" ShapeID="_x0000_i1031" DrawAspect="Content" ObjectID="_1468075730" r:id="rId22">
            <o:LockedField>false</o:LockedField>
          </o:OLEObject>
        </w:object>
      </w:r>
    </w:p>
    <w:p>
      <w:pPr>
        <w:rPr>
          <w:rFonts w:hint="default" w:ascii="MS Gothic" w:hAnsi="MS Gothic" w:eastAsia="MS Gothic" w:cs="MS Gothic"/>
          <w:i w:val="0"/>
          <w:iCs w:val="0"/>
          <w:bdr w:val="single" w:color="E3E3E3" w:sz="2" w:space="0"/>
          <w:shd w:val="clear" w:color="auto" w:fill="FFFFFF"/>
          <w:lang w:val="en-US" w:eastAsia="zh-CN"/>
        </w:rPr>
      </w:pPr>
      <w:r>
        <w:rPr>
          <w:rFonts w:hint="eastAsia" w:ascii="MS Gothic" w:hAnsi="MS Gothic" w:eastAsia="MS Gothic" w:cs="MS Gothic"/>
          <w:i w:val="0"/>
          <w:iCs w:val="0"/>
          <w:bdr w:val="single" w:color="E3E3E3" w:sz="2" w:space="0"/>
          <w:shd w:val="clear" w:color="auto" w:fill="FFFFFF"/>
          <w:lang w:val="en-US" w:eastAsia="zh-CN"/>
        </w:rPr>
        <w:t xml:space="preserve">        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监控：</w:t>
      </w:r>
      <w:r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持续检测电池电压和电流。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节能实施：</w:t>
      </w:r>
      <w:r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在设备空闲时降低能耗，例如减少数据采集频率、降低屏幕亮度。</w:t>
      </w:r>
    </w:p>
    <w:p>
      <w:pPr>
        <w:numPr>
          <w:ilvl w:val="0"/>
          <w:numId w:val="0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-360" w:leftChars="0" w:firstLine="1436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134"/>
          <w:rFonts w:hint="eastAsia" w:ascii="宋体" w:hAnsi="宋体" w:eastAsia="宋体" w:cs="宋体"/>
          <w:color w:val="0D0D0D"/>
          <w:sz w:val="24"/>
          <w:szCs w:val="24"/>
          <w:bdr w:val="single" w:color="E3E3E3" w:sz="2" w:space="0"/>
          <w:shd w:val="clear" w:color="auto" w:fill="FFFFFF"/>
        </w:rPr>
        <w:t>例子</w:t>
      </w:r>
      <w:r>
        <w:rPr>
          <w:rFonts w:hint="eastAsia" w:ascii="宋体" w:hAnsi="宋体" w:eastAsia="宋体" w:cs="宋体"/>
          <w:color w:val="0D0D0D"/>
          <w:sz w:val="24"/>
          <w:szCs w:val="24"/>
          <w:bdr w:val="single" w:color="E3E3E3" w:sz="2" w:space="0"/>
          <w:shd w:val="clear" w:color="auto" w:fill="FFFFFF"/>
        </w:rPr>
        <w:t>：</w:t>
      </w:r>
    </w:p>
    <w:p>
      <w:pPr>
        <w:numPr>
          <w:ilvl w:val="0"/>
          <w:numId w:val="15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2100" w:leftChars="0" w:hanging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当电池电量低于设定阈值时，自动切换到低功耗模式。</w:t>
      </w:r>
    </w:p>
    <w:p>
      <w:pPr>
        <w:numPr>
          <w:ilvl w:val="0"/>
          <w:numId w:val="15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2100" w:leftChars="0" w:hanging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根据用户的设置，调整屏幕的背光和关闭未使用的传感器。</w:t>
      </w:r>
    </w:p>
    <w:p>
      <w:pPr>
        <w:pStyle w:val="6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line="18" w:lineRule="atLeast"/>
        <w:rPr>
          <w:rFonts w:hint="eastAsia" w:ascii="宋体" w:hAnsi="宋体" w:eastAsia="宋体" w:cs="宋体"/>
          <w:i w:val="0"/>
          <w:iCs w:val="0"/>
          <w:color w:val="0D0D0D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  <w:t>4.3.3 数据结构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电源状态：</w:t>
      </w:r>
      <w:r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记录电池的电压、电流和预估剩余寿命。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设定参数：</w:t>
      </w:r>
      <w:r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用户可设定的节能参数，如最低亮度和最低采样率。</w:t>
      </w:r>
    </w:p>
    <w:p>
      <w:pPr>
        <w:pStyle w:val="6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line="18" w:lineRule="atLeast"/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sz w:val="24"/>
          <w:szCs w:val="24"/>
          <w:bdr w:val="single" w:color="E3E3E3" w:sz="2" w:space="0"/>
          <w:shd w:val="clear" w:color="auto" w:fill="FFFFFF"/>
          <w:lang w:eastAsia="zh-CN"/>
        </w:rPr>
        <w:t>4.3.4 接口说明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状态查询：</w:t>
      </w:r>
      <w:r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允许其他模块查询电源状态。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Style w:val="134"/>
          <w:rFonts w:hint="eastAsia" w:ascii="Segoe UI" w:hAnsi="Segoe UI" w:eastAsia="Segoe UI" w:cs="Segoe UI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节能控制：</w:t>
      </w:r>
      <w:r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提供接口以调整节能设置。</w:t>
      </w:r>
    </w:p>
    <w:p>
      <w:pPr>
        <w:pStyle w:val="4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6" w:lineRule="atLeast"/>
        <w:rPr>
          <w:rFonts w:hint="eastAsia" w:ascii="宋体" w:hAnsi="宋体" w:eastAsia="宋体" w:cs="宋体"/>
          <w:sz w:val="31"/>
          <w:szCs w:val="31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31"/>
          <w:szCs w:val="31"/>
          <w:bdr w:val="single" w:color="E3E3E3" w:sz="2" w:space="0"/>
          <w:shd w:val="clear" w:color="auto" w:fill="FFFFFF"/>
          <w:lang w:eastAsia="zh-CN"/>
        </w:rPr>
        <w:t>5. 用户</w:t>
      </w:r>
      <w:r>
        <w:rPr>
          <w:rFonts w:hint="eastAsia" w:ascii="宋体" w:hAnsi="宋体" w:eastAsia="宋体" w:cs="宋体"/>
          <w:sz w:val="31"/>
          <w:szCs w:val="31"/>
          <w:bdr w:val="single" w:color="E3E3E3" w:sz="2" w:space="0"/>
          <w:shd w:val="clear" w:color="auto" w:fill="FFFFFF"/>
          <w:lang w:val="en-US" w:eastAsia="zh-CN"/>
        </w:rPr>
        <w:t>控制</w:t>
      </w:r>
      <w:r>
        <w:rPr>
          <w:rFonts w:hint="eastAsia" w:ascii="宋体" w:hAnsi="宋体" w:eastAsia="宋体" w:cs="宋体"/>
          <w:sz w:val="31"/>
          <w:szCs w:val="31"/>
          <w:bdr w:val="single" w:color="E3E3E3" w:sz="2" w:space="0"/>
          <w:shd w:val="clear" w:color="auto" w:fill="FFFFFF"/>
          <w:lang w:eastAsia="zh-CN"/>
        </w:rPr>
        <w:t>模块</w:t>
      </w:r>
    </w:p>
    <w:p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5.1 按键功能描述</w:t>
      </w:r>
    </w:p>
    <w:p>
      <w:pPr>
        <w:rPr>
          <w:rFonts w:hint="eastAsia" w:ascii="MS Gothic" w:hAnsi="MS Gothic" w:eastAsia="MS Gothic" w:cs="MS Gothic"/>
          <w:sz w:val="26"/>
          <w:szCs w:val="26"/>
          <w:bdr w:val="single" w:color="E3E3E3" w:sz="2" w:space="0"/>
          <w:shd w:val="clear" w:color="auto" w:fill="FFFFFF"/>
          <w:lang w:val="en-US" w:eastAsia="zh-CN"/>
        </w:rPr>
      </w:pPr>
      <w:r>
        <w:rPr>
          <w:rFonts w:hint="eastAsia" w:ascii="MS Gothic" w:hAnsi="MS Gothic" w:eastAsia="MS Gothic" w:cs="MS Gothic"/>
          <w:sz w:val="26"/>
          <w:szCs w:val="26"/>
          <w:bdr w:val="single" w:color="E3E3E3" w:sz="2" w:space="0"/>
          <w:shd w:val="clear" w:color="auto" w:fill="FFFFFF"/>
          <w:lang w:val="en-US" w:eastAsia="zh-CN"/>
        </w:rPr>
        <w:t>附：</w:t>
      </w:r>
    </w:p>
    <w:p>
      <w:pPr>
        <w:ind w:left="720" w:leftChars="0" w:firstLine="720" w:firstLineChars="0"/>
        <w:rPr>
          <w:rFonts w:hint="default" w:ascii="MS Gothic" w:hAnsi="MS Gothic" w:eastAsia="MS Gothic" w:cs="MS Gothic"/>
          <w:sz w:val="26"/>
          <w:szCs w:val="26"/>
          <w:bdr w:val="single" w:color="E3E3E3" w:sz="2" w:space="0"/>
          <w:shd w:val="clear" w:color="auto" w:fill="FFFFFF"/>
          <w:lang w:val="en-US" w:eastAsia="zh-CN"/>
        </w:rPr>
      </w:pPr>
      <w:r>
        <w:rPr>
          <w:rFonts w:hint="default" w:ascii="MS Gothic" w:hAnsi="MS Gothic" w:eastAsia="MS Gothic" w:cs="MS Gothic"/>
          <w:sz w:val="26"/>
          <w:szCs w:val="26"/>
          <w:bdr w:val="single" w:color="E3E3E3" w:sz="2" w:space="0"/>
          <w:shd w:val="clear" w:color="auto" w:fill="FFFFFF"/>
          <w:lang w:val="en-US" w:eastAsia="zh-CN"/>
        </w:rPr>
        <w:object>
          <v:shape id="_x0000_i1032" o:spt="75" type="#_x0000_t75" style="height:385.65pt;width:262.8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Visio.Drawing.15" ShapeID="_x0000_i1032" DrawAspect="Content" ObjectID="_1468075731" r:id="rId24">
            <o:LockedField>false</o:LockedField>
          </o:OLEObject>
        </w:objec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该系统包含六个按键，每个按键具有特定的功能，使用户能够与系统交互，进行配置和控制。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after="105"/>
        <w:ind w:left="840" w:leftChars="0"/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</w:pPr>
      <w:r>
        <w:rPr>
          <w:rStyle w:val="134"/>
          <w:rFonts w:hint="eastAsia" w:ascii="Segoe UI" w:hAnsi="Segoe UI" w:eastAsia="Segoe UI" w:cs="Segoe UI"/>
          <w:b w:val="0"/>
          <w:bCs w:val="0"/>
          <w:color w:val="0D0D0D"/>
          <w:sz w:val="24"/>
          <w:szCs w:val="24"/>
          <w:bdr w:val="single" w:color="E3E3E3" w:sz="2" w:space="0"/>
          <w:shd w:val="clear" w:color="auto" w:fill="FFFFFF"/>
          <w:lang w:eastAsia="zh-CN"/>
        </w:rPr>
        <w:t>按键配置：</w:t>
      </w:r>
    </w:p>
    <w:p>
      <w:pPr>
        <w:numPr>
          <w:ilvl w:val="0"/>
          <w:numId w:val="16"/>
        </w:numPr>
        <w:ind w:left="2100" w:leftChars="0" w:hanging="420" w:firstLineChars="0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按键1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开</w:t>
      </w:r>
      <w:r>
        <w:rPr>
          <w:rFonts w:hint="eastAsia" w:ascii="宋体" w:hAnsi="宋体" w:eastAsia="宋体" w:cs="宋体"/>
          <w:lang w:eastAsia="zh-CN"/>
        </w:rPr>
        <w:t>/</w:t>
      </w:r>
      <w:r>
        <w:rPr>
          <w:rFonts w:hint="eastAsia" w:ascii="宋体" w:hAnsi="宋体" w:eastAsia="宋体" w:cs="宋体"/>
          <w:lang w:val="en-US" w:eastAsia="zh-CN"/>
        </w:rPr>
        <w:t>关</w:t>
      </w:r>
      <w:r>
        <w:rPr>
          <w:rFonts w:hint="eastAsia" w:ascii="宋体" w:hAnsi="宋体" w:eastAsia="宋体" w:cs="宋体"/>
          <w:lang w:eastAsia="zh-CN"/>
        </w:rPr>
        <w:t>）：点按开关背光。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（设置模式）长按进入设置模式</w:t>
      </w:r>
    </w:p>
    <w:p>
      <w:pPr>
        <w:numPr>
          <w:ilvl w:val="0"/>
          <w:numId w:val="0"/>
        </w:numPr>
        <w:ind w:left="3240"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a.允许切换单位</w:t>
      </w:r>
    </w:p>
    <w:p>
      <w:pPr>
        <w:numPr>
          <w:ilvl w:val="0"/>
          <w:numId w:val="0"/>
        </w:numPr>
        <w:ind w:left="3240"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b.设置2T和4T的模式</w:t>
      </w:r>
    </w:p>
    <w:p>
      <w:pPr>
        <w:numPr>
          <w:ilvl w:val="0"/>
          <w:numId w:val="0"/>
        </w:numPr>
        <w:ind w:left="3240"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c.设置中英文多语言</w:t>
      </w:r>
    </w:p>
    <w:p>
      <w:pPr>
        <w:numPr>
          <w:ilvl w:val="0"/>
          <w:numId w:val="0"/>
        </w:numPr>
        <w:ind w:left="1080"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在设置模式中，通过按键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  <w:lang w:eastAsia="zh-CN"/>
        </w:rPr>
        <w:t>和按键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  <w:lang w:eastAsia="zh-CN"/>
        </w:rPr>
        <w:t>向上、向下翻动切换锁定的通道，在设置模式下点按保存设置结果并跳到下一个设置项；</w:t>
      </w:r>
    </w:p>
    <w:p>
      <w:pPr>
        <w:numPr>
          <w:ilvl w:val="0"/>
          <w:numId w:val="16"/>
        </w:numPr>
        <w:ind w:left="210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按键2</w:t>
      </w:r>
      <w:bookmarkStart w:id="7" w:name="OLE_LINK1"/>
      <w:r>
        <w:rPr>
          <w:rFonts w:hint="eastAsia" w:ascii="宋体" w:hAnsi="宋体" w:eastAsia="宋体" w:cs="宋体"/>
          <w:lang w:eastAsia="zh-CN"/>
        </w:rPr>
        <w:t>（上</w:t>
      </w:r>
      <w:r>
        <w:rPr>
          <w:rFonts w:hint="eastAsia" w:ascii="宋体" w:hAnsi="宋体" w:eastAsia="宋体" w:cs="宋体"/>
          <w:lang w:val="en-US" w:eastAsia="zh-CN"/>
        </w:rPr>
        <w:t>滚</w:t>
      </w:r>
      <w:r>
        <w:rPr>
          <w:rFonts w:hint="eastAsia" w:ascii="宋体" w:hAnsi="宋体" w:eastAsia="宋体" w:cs="宋体"/>
          <w:lang w:eastAsia="zh-CN"/>
        </w:rPr>
        <w:t>）</w:t>
      </w:r>
      <w:bookmarkEnd w:id="7"/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点按向上翻</w:t>
      </w:r>
      <w:r>
        <w:rPr>
          <w:rFonts w:hint="eastAsia" w:ascii="宋体" w:hAnsi="宋体" w:eastAsia="宋体" w:cs="宋体"/>
          <w:lang w:eastAsia="zh-CN"/>
        </w:rPr>
        <w:t>动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开</w:t>
      </w:r>
      <w:r>
        <w:rPr>
          <w:rFonts w:hint="eastAsia" w:ascii="宋体" w:hAnsi="宋体" w:eastAsia="宋体" w:cs="宋体"/>
          <w:lang w:eastAsia="zh-CN"/>
        </w:rPr>
        <w:t>/</w:t>
      </w:r>
      <w:r>
        <w:rPr>
          <w:rFonts w:hint="eastAsia" w:ascii="宋体" w:hAnsi="宋体" w:eastAsia="宋体" w:cs="宋体"/>
          <w:lang w:val="en-US" w:eastAsia="zh-CN"/>
        </w:rPr>
        <w:t>关</w:t>
      </w:r>
      <w:r>
        <w:rPr>
          <w:rFonts w:hint="eastAsia" w:ascii="宋体" w:hAnsi="宋体" w:eastAsia="宋体" w:cs="宋体"/>
          <w:lang w:eastAsia="zh-CN"/>
        </w:rPr>
        <w:t>）：长按开关声音；</w:t>
      </w:r>
    </w:p>
    <w:p>
      <w:pPr>
        <w:numPr>
          <w:ilvl w:val="0"/>
          <w:numId w:val="16"/>
        </w:numPr>
        <w:ind w:left="210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按键3</w:t>
      </w:r>
      <w:r>
        <w:rPr>
          <w:rFonts w:hint="eastAsia" w:ascii="宋体" w:hAnsi="宋体" w:eastAsia="宋体" w:cs="宋体"/>
          <w:lang w:eastAsia="zh-CN"/>
        </w:rPr>
        <w:t>（REC模式）：点按进入</w:t>
      </w:r>
      <w:bookmarkStart w:id="8" w:name="OLE_LINK2"/>
      <w:r>
        <w:rPr>
          <w:rFonts w:hint="eastAsia" w:ascii="宋体" w:hAnsi="宋体" w:eastAsia="宋体" w:cs="宋体"/>
          <w:lang w:eastAsia="zh-CN"/>
        </w:rPr>
        <w:t>REC模式</w:t>
      </w:r>
      <w:bookmarkEnd w:id="8"/>
      <w:r>
        <w:rPr>
          <w:rFonts w:hint="eastAsia" w:ascii="宋体" w:hAnsi="宋体" w:eastAsia="宋体" w:cs="宋体"/>
          <w:lang w:eastAsia="zh-CN"/>
        </w:rPr>
        <w:t>，</w:t>
      </w:r>
    </w:p>
    <w:p>
      <w:pPr>
        <w:numPr>
          <w:ilvl w:val="0"/>
          <w:numId w:val="0"/>
        </w:numPr>
        <w:ind w:left="1800" w:leftChars="0" w:firstLine="716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写入</w:t>
      </w:r>
      <w:bookmarkStart w:id="9" w:name="OLE_LINK3"/>
      <w:r>
        <w:rPr>
          <w:rFonts w:hint="eastAsia" w:ascii="宋体" w:hAnsi="宋体" w:eastAsia="宋体" w:cs="宋体"/>
          <w:lang w:val="en-US" w:eastAsia="zh-CN"/>
        </w:rPr>
        <w:t>EEPROM</w:t>
      </w:r>
      <w:bookmarkEnd w:id="9"/>
      <w:r>
        <w:rPr>
          <w:rFonts w:hint="eastAsia" w:ascii="宋体" w:hAnsi="宋体" w:eastAsia="宋体" w:cs="宋体"/>
          <w:lang w:eastAsia="zh-CN"/>
        </w:rPr>
        <w:t>）：再次点按为保存数据</w:t>
      </w:r>
    </w:p>
    <w:p>
      <w:pPr>
        <w:numPr>
          <w:ilvl w:val="0"/>
          <w:numId w:val="0"/>
        </w:numPr>
        <w:ind w:left="720" w:leftChars="0" w:firstLine="1872" w:firstLineChars="851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读取EEPROM）</w:t>
      </w:r>
      <w:r>
        <w:rPr>
          <w:rFonts w:hint="eastAsia" w:ascii="宋体" w:hAnsi="宋体" w:eastAsia="宋体" w:cs="宋体"/>
          <w:lang w:eastAsia="zh-CN"/>
        </w:rPr>
        <w:t>：长按进入查看历史数据</w:t>
      </w:r>
    </w:p>
    <w:p>
      <w:pPr>
        <w:numPr>
          <w:ilvl w:val="0"/>
          <w:numId w:val="16"/>
        </w:numPr>
        <w:ind w:left="210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按键4</w:t>
      </w:r>
      <w:r>
        <w:rPr>
          <w:rFonts w:hint="eastAsia" w:ascii="宋体" w:hAnsi="宋体" w:eastAsia="宋体" w:cs="宋体"/>
          <w:lang w:eastAsia="zh-CN"/>
        </w:rPr>
        <w:t>（？）：点按锁定和解锁数据</w:t>
      </w:r>
    </w:p>
    <w:p>
      <w:pPr>
        <w:numPr>
          <w:ilvl w:val="0"/>
          <w:numId w:val="0"/>
        </w:numPr>
        <w:ind w:left="2160" w:leftChars="0" w:firstLine="7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（？）：双击锁定四缸；</w:t>
      </w:r>
    </w:p>
    <w:p>
      <w:pPr>
        <w:numPr>
          <w:ilvl w:val="0"/>
          <w:numId w:val="16"/>
        </w:numPr>
        <w:ind w:left="210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按键5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下滚</w:t>
      </w:r>
      <w:r>
        <w:rPr>
          <w:rFonts w:hint="eastAsia" w:ascii="宋体" w:hAnsi="宋体" w:eastAsia="宋体" w:cs="宋体"/>
          <w:lang w:eastAsia="zh-CN"/>
        </w:rPr>
        <w:t>）：点按在</w:t>
      </w:r>
      <w:r>
        <w:rPr>
          <w:rFonts w:hint="eastAsia" w:ascii="宋体" w:hAnsi="宋体" w:eastAsia="宋体" w:cs="宋体"/>
          <w:lang w:val="en-US" w:eastAsia="zh-CN"/>
        </w:rPr>
        <w:t>设置模式</w:t>
      </w:r>
      <w:r>
        <w:rPr>
          <w:rFonts w:hint="eastAsia" w:ascii="宋体" w:hAnsi="宋体" w:eastAsia="宋体" w:cs="宋体"/>
          <w:lang w:eastAsia="zh-CN"/>
        </w:rPr>
        <w:t>时向下滚动。</w:t>
      </w:r>
    </w:p>
    <w:p>
      <w:pPr>
        <w:numPr>
          <w:ilvl w:val="0"/>
          <w:numId w:val="0"/>
        </w:numPr>
        <w:ind w:left="1800" w:leftChars="0" w:firstLine="440" w:firstLineChars="20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（开机状态）：长按开</w:t>
      </w:r>
      <w:r>
        <w:rPr>
          <w:rFonts w:hint="eastAsia" w:ascii="宋体" w:hAnsi="宋体" w:eastAsia="宋体" w:cs="宋体"/>
          <w:lang w:val="en-US" w:eastAsia="zh-CN"/>
        </w:rPr>
        <w:t>/</w:t>
      </w:r>
      <w:r>
        <w:rPr>
          <w:rFonts w:hint="eastAsia" w:ascii="宋体" w:hAnsi="宋体" w:eastAsia="宋体" w:cs="宋体"/>
          <w:lang w:eastAsia="zh-CN"/>
        </w:rPr>
        <w:t>关机</w:t>
      </w:r>
    </w:p>
    <w:p>
      <w:pPr>
        <w:numPr>
          <w:ilvl w:val="0"/>
          <w:numId w:val="16"/>
        </w:numPr>
        <w:ind w:left="210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bCs/>
          <w:lang w:eastAsia="zh-CN"/>
        </w:rPr>
        <w:t>按键6</w:t>
      </w:r>
      <w:r>
        <w:rPr>
          <w:rFonts w:hint="eastAsia" w:ascii="宋体" w:hAnsi="宋体" w:eastAsia="宋体" w:cs="宋体"/>
          <w:lang w:eastAsia="zh-CN"/>
        </w:rPr>
        <w:t>（？）：长按P=0</w:t>
      </w:r>
      <w:r>
        <w:rPr>
          <w:rFonts w:hint="eastAsia" w:ascii="宋体" w:hAnsi="宋体" w:eastAsia="宋体" w:cs="宋体"/>
          <w:lang w:val="en-US" w:eastAsia="zh-CN"/>
        </w:rPr>
        <w:t>,清除当前压力值。</w:t>
      </w:r>
    </w:p>
    <w:p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5.2 按</w:t>
      </w:r>
      <w:r>
        <w:rPr>
          <w:rStyle w:val="141"/>
          <w:rFonts w:hint="eastAsia"/>
          <w:b/>
          <w:bCs/>
          <w:lang w:eastAsia="zh-CN"/>
        </w:rPr>
        <w:t>键逻辑实现</w:t>
      </w:r>
    </w:p>
    <w:p>
      <w:pPr>
        <w:numPr>
          <w:ilvl w:val="0"/>
          <w:numId w:val="17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事件处理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：每个按键事件由中断服务例程（ISR）处理，确保即使在进行其他任务时也能响应用户输入。</w:t>
      </w:r>
    </w:p>
    <w:p>
      <w:pPr>
        <w:numPr>
          <w:ilvl w:val="0"/>
          <w:numId w:val="17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防抖动逻辑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：为了提高按键响应的可靠性，实现按键防抖动逻辑，通过软件延时和状态确认来避免误操作。</w:t>
      </w:r>
    </w:p>
    <w:p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5.3 用户反馈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每次按键操作后，系统通过LCD显示和可选的蜂鸣器声音反馈，向用户确认操作已被接受。</w:t>
      </w:r>
    </w:p>
    <w:p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5.4 安全措施</w:t>
      </w:r>
    </w:p>
    <w:p>
      <w:pPr>
        <w:numPr>
          <w:ilvl w:val="0"/>
          <w:numId w:val="18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错误输入处理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：系统能够识别和忽略无效的快速重复按键操作。</w:t>
      </w:r>
    </w:p>
    <w:p>
      <w:pPr>
        <w:numPr>
          <w:ilvl w:val="0"/>
          <w:numId w:val="18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参数限制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：在用户调整设置参数时，系统将检查输入值的有效性，防止设置超出预定范围的值。</w:t>
      </w:r>
    </w:p>
    <w:p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5.5 用户界面交互流程</w:t>
      </w:r>
    </w:p>
    <w:p>
      <w:pPr>
        <w:numPr>
          <w:ilvl w:val="0"/>
          <w:numId w:val="19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主界面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：显示默认的数据视图，用户可通过按键2切换视图。</w:t>
      </w:r>
    </w:p>
    <w:p>
      <w:pPr>
        <w:numPr>
          <w:ilvl w:val="0"/>
          <w:numId w:val="19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设置界面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：按键3进入，显示当前配置，可使用按键4和5调整，并用按键6确认。</w:t>
      </w:r>
    </w:p>
    <w:p>
      <w:pPr>
        <w:numPr>
          <w:ilvl w:val="0"/>
          <w:numId w:val="19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反馈与警告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：任何关键操作或错误状态都会在LCD上显示相应的信息，并通过蜂鸣器发出警告（如果启用）。</w:t>
      </w:r>
    </w:p>
    <w:bookmarkEnd w:id="0"/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4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6" w:lineRule="atLeast"/>
        <w:rPr>
          <w:rFonts w:hint="eastAsia" w:ascii="宋体" w:hAnsi="宋体" w:eastAsia="宋体" w:cs="宋体"/>
          <w:sz w:val="31"/>
          <w:szCs w:val="31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31"/>
          <w:szCs w:val="31"/>
          <w:bdr w:val="single" w:color="E3E3E3" w:sz="2" w:space="0"/>
          <w:shd w:val="clear" w:color="auto" w:fill="FFFFFF"/>
          <w:lang w:eastAsia="zh-CN"/>
        </w:rPr>
        <w:t>6. 安全和测试</w:t>
      </w:r>
    </w:p>
    <w:p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6.1 安全性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本系统设计了多种安全措施，以确保在各种操作条件下的可靠性和稳定性。这些措施包括：</w:t>
      </w:r>
    </w:p>
    <w:p>
      <w:pPr>
        <w:numPr>
          <w:ilvl w:val="0"/>
          <w:numId w:val="19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错误输入处理：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系统能够识别和忽略无效的快速重复按键操作。</w:t>
      </w:r>
    </w:p>
    <w:p>
      <w:pPr>
        <w:numPr>
          <w:ilvl w:val="0"/>
          <w:numId w:val="19"/>
        </w:num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参数限制：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在用户调整设置参数时，系统将检查输入值的有效性，防止设置超出预定范围的值。</w:t>
      </w:r>
    </w:p>
    <w:p>
      <w:pPr>
        <w:rPr>
          <w:rFonts w:hint="eastAsia"/>
          <w:lang w:eastAsia="zh-CN"/>
        </w:rPr>
      </w:pPr>
    </w:p>
    <w:p>
      <w:pPr>
        <w:pStyle w:val="5"/>
        <w:keepNext w:val="0"/>
        <w:keepLine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0" w:beforeAutospacing="1" w:afterAutospacing="1" w:line="19" w:lineRule="atLeast"/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z w:val="26"/>
          <w:szCs w:val="26"/>
          <w:bdr w:val="single" w:color="E3E3E3" w:sz="2" w:space="0"/>
          <w:shd w:val="clear" w:color="auto" w:fill="FFFFFF"/>
          <w:lang w:eastAsia="zh-CN"/>
        </w:rPr>
        <w:t>6.2 测试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系统需要进行以下测试，以确保其满足设计要求：</w:t>
      </w:r>
    </w:p>
    <w:p>
      <w:pPr>
        <w:numPr>
          <w:ilvl w:val="0"/>
          <w:numId w:val="19"/>
        </w:num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功能测试：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验证所有功能是否正常运行。</w:t>
      </w:r>
    </w:p>
    <w:p>
      <w:pPr>
        <w:numPr>
          <w:ilvl w:val="0"/>
          <w:numId w:val="19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 xml:space="preserve"> 性能测试：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检查系统在高负荷和低负荷条件下的表现。</w:t>
      </w:r>
    </w:p>
    <w:p>
      <w:pPr>
        <w:numPr>
          <w:ilvl w:val="0"/>
          <w:numId w:val="19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 xml:space="preserve"> 环境测试：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在高温、低温等极端环境下测试系统的稳定性。</w:t>
      </w:r>
    </w:p>
    <w:p>
      <w:pPr>
        <w:numPr>
          <w:ilvl w:val="0"/>
          <w:numId w:val="19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 xml:space="preserve"> EMC测试：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确保系统的电磁兼容性。</w:t>
      </w:r>
    </w:p>
    <w:p>
      <w:pPr>
        <w:numPr>
          <w:ilvl w:val="0"/>
          <w:numId w:val="19"/>
        </w:numPr>
        <w:rPr>
          <w:rFonts w:hint="eastAsia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 xml:space="preserve"> 跌落测试：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检查系统在跌落后的完整性和功能。</w:t>
      </w:r>
    </w:p>
    <w:p>
      <w:pPr>
        <w:rPr>
          <w:lang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75BC27"/>
    <w:multiLevelType w:val="singleLevel"/>
    <w:tmpl w:val="9175BC2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5D45D55"/>
    <w:multiLevelType w:val="singleLevel"/>
    <w:tmpl w:val="A5D45D55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2">
    <w:nsid w:val="A8B5DDD0"/>
    <w:multiLevelType w:val="multilevel"/>
    <w:tmpl w:val="A8B5DD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153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E25B57B"/>
    <w:multiLevelType w:val="singleLevel"/>
    <w:tmpl w:val="CE25B5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CE6D9E17"/>
    <w:multiLevelType w:val="singleLevel"/>
    <w:tmpl w:val="CE6D9E1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D06A54E4"/>
    <w:multiLevelType w:val="singleLevel"/>
    <w:tmpl w:val="D06A54E4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abstractNum w:abstractNumId="6">
    <w:nsid w:val="D416546E"/>
    <w:multiLevelType w:val="singleLevel"/>
    <w:tmpl w:val="D41654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3">
    <w:nsid w:val="04816892"/>
    <w:multiLevelType w:val="multilevel"/>
    <w:tmpl w:val="048168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333074AA"/>
    <w:multiLevelType w:val="multilevel"/>
    <w:tmpl w:val="333074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>
    <w:nsid w:val="467074CE"/>
    <w:multiLevelType w:val="multilevel"/>
    <w:tmpl w:val="467074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>
    <w:nsid w:val="4813B61C"/>
    <w:multiLevelType w:val="multilevel"/>
    <w:tmpl w:val="4813B61C"/>
    <w:lvl w:ilvl="0" w:tentative="0">
      <w:start w:val="1"/>
      <w:numFmt w:val="bullet"/>
      <w:suff w:val="space"/>
      <w:lvlText w:val=""/>
      <w:lvlJc w:val="left"/>
      <w:pPr>
        <w:ind w:left="156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suff w:val="space"/>
      <w:lvlText w:val=""/>
      <w:lvlJc w:val="left"/>
      <w:pPr>
        <w:ind w:left="228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3000"/>
        </w:tabs>
        <w:ind w:left="300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720"/>
        </w:tabs>
        <w:ind w:left="372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440"/>
        </w:tabs>
        <w:ind w:left="444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5160"/>
        </w:tabs>
        <w:ind w:left="516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880"/>
        </w:tabs>
        <w:ind w:left="588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600"/>
        </w:tabs>
        <w:ind w:left="660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7320"/>
        </w:tabs>
        <w:ind w:left="7320" w:hanging="360"/>
      </w:pPr>
      <w:rPr>
        <w:rFonts w:hint="default" w:ascii="Symbol" w:hAnsi="Symbol" w:cs="Symbol"/>
        <w:sz w:val="20"/>
      </w:rPr>
    </w:lvl>
  </w:abstractNum>
  <w:abstractNum w:abstractNumId="17">
    <w:nsid w:val="5F377E4B"/>
    <w:multiLevelType w:val="multilevel"/>
    <w:tmpl w:val="5F377E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>
    <w:nsid w:val="620EA9CA"/>
    <w:multiLevelType w:val="singleLevel"/>
    <w:tmpl w:val="620EA9CA"/>
    <w:lvl w:ilvl="0" w:tentative="0">
      <w:start w:val="1"/>
      <w:numFmt w:val="bullet"/>
      <w:lvlText w:val=""/>
      <w:lvlJc w:val="left"/>
      <w:pPr>
        <w:tabs>
          <w:tab w:val="left" w:pos="1680"/>
        </w:tabs>
        <w:ind w:left="210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10"/>
  </w:num>
  <w:num w:numId="7">
    <w:abstractNumId w:val="16"/>
  </w:num>
  <w:num w:numId="8">
    <w:abstractNumId w:val="6"/>
  </w:num>
  <w:num w:numId="9">
    <w:abstractNumId w:val="0"/>
  </w:num>
  <w:num w:numId="10">
    <w:abstractNumId w:val="4"/>
  </w:num>
  <w:num w:numId="11">
    <w:abstractNumId w:val="13"/>
  </w:num>
  <w:num w:numId="12">
    <w:abstractNumId w:val="3"/>
  </w:num>
  <w:num w:numId="13">
    <w:abstractNumId w:val="5"/>
  </w:num>
  <w:num w:numId="14">
    <w:abstractNumId w:val="2"/>
  </w:num>
  <w:num w:numId="15">
    <w:abstractNumId w:val="1"/>
  </w:num>
  <w:num w:numId="16">
    <w:abstractNumId w:val="18"/>
  </w:num>
  <w:num w:numId="17">
    <w:abstractNumId w:val="14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2NDI1ODJkYWI2N2Q4MWQ2YTNkM2UwZTRmNTRlMmUifQ=="/>
  </w:docVars>
  <w:rsids>
    <w:rsidRoot w:val="00B47730"/>
    <w:rsid w:val="00034616"/>
    <w:rsid w:val="0006063C"/>
    <w:rsid w:val="00065E3A"/>
    <w:rsid w:val="000917B8"/>
    <w:rsid w:val="0015074B"/>
    <w:rsid w:val="00171566"/>
    <w:rsid w:val="0023483B"/>
    <w:rsid w:val="0029639D"/>
    <w:rsid w:val="002B6B64"/>
    <w:rsid w:val="00326F90"/>
    <w:rsid w:val="005D731B"/>
    <w:rsid w:val="006F728D"/>
    <w:rsid w:val="00AA1D8D"/>
    <w:rsid w:val="00B47730"/>
    <w:rsid w:val="00CB0664"/>
    <w:rsid w:val="00F1237F"/>
    <w:rsid w:val="00F34619"/>
    <w:rsid w:val="00FC693F"/>
    <w:rsid w:val="062C14FB"/>
    <w:rsid w:val="0F253ECD"/>
    <w:rsid w:val="122E493B"/>
    <w:rsid w:val="13CD12F8"/>
    <w:rsid w:val="1451726F"/>
    <w:rsid w:val="19A204B8"/>
    <w:rsid w:val="1C621C1D"/>
    <w:rsid w:val="22576CAC"/>
    <w:rsid w:val="226568EE"/>
    <w:rsid w:val="275C3B74"/>
    <w:rsid w:val="286E76A3"/>
    <w:rsid w:val="29405110"/>
    <w:rsid w:val="295312A9"/>
    <w:rsid w:val="2FD355E5"/>
    <w:rsid w:val="382841AF"/>
    <w:rsid w:val="40055F5C"/>
    <w:rsid w:val="404623E2"/>
    <w:rsid w:val="40E03E8F"/>
    <w:rsid w:val="43F6411F"/>
    <w:rsid w:val="477A0BC3"/>
    <w:rsid w:val="4B9D3AC4"/>
    <w:rsid w:val="52C8137C"/>
    <w:rsid w:val="53FA5565"/>
    <w:rsid w:val="541B155F"/>
    <w:rsid w:val="57CB6A07"/>
    <w:rsid w:val="5F2711D9"/>
    <w:rsid w:val="670B4DFA"/>
    <w:rsid w:val="67507BBB"/>
    <w:rsid w:val="67F54E21"/>
    <w:rsid w:val="68AE29AB"/>
    <w:rsid w:val="69913E1E"/>
    <w:rsid w:val="6A6652AB"/>
    <w:rsid w:val="6E305734"/>
    <w:rsid w:val="6FC44AB6"/>
    <w:rsid w:val="75EB2FB7"/>
    <w:rsid w:val="76AA04DF"/>
    <w:rsid w:val="77F85909"/>
    <w:rsid w:val="7F8C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autoRedefine/>
    <w:qFormat/>
    <w:uiPriority w:val="9"/>
    <w:pPr>
      <w:pBdr>
        <w:top w:val="single" w:color="E3E3E3" w:sz="2" w:space="0"/>
        <w:left w:val="single" w:color="E3E3E3" w:sz="2" w:space="0"/>
        <w:bottom w:val="single" w:color="E3E3E3" w:sz="2" w:space="0"/>
        <w:right w:val="single" w:color="E3E3E3" w:sz="2" w:space="0"/>
      </w:pBdr>
      <w:spacing w:after="188" w:line="13" w:lineRule="atLeast"/>
      <w:jc w:val="center"/>
      <w:outlineLvl w:val="0"/>
    </w:pPr>
    <w:rPr>
      <w:rFonts w:ascii="宋体" w:hAnsi="宋体" w:eastAsia="宋体" w:cstheme="majorBidi"/>
      <w:b/>
      <w:bCs/>
      <w:color w:val="376092" w:themeColor="accent1" w:themeShade="BF"/>
      <w:sz w:val="52"/>
      <w:szCs w:val="52"/>
      <w:bdr w:val="single" w:color="E3E3E3" w:sz="2" w:space="0"/>
      <w:shd w:val="clear" w:color="auto" w:fill="FFFFFF"/>
      <w:lang w:eastAsia="zh-CN"/>
    </w:rPr>
  </w:style>
  <w:style w:type="paragraph" w:styleId="4">
    <w:name w:val="heading 2"/>
    <w:basedOn w:val="1"/>
    <w:next w:val="1"/>
    <w:link w:val="140"/>
    <w:autoRedefine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autoRedefine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autoRedefine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autoRedefine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autoRedefine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autoRedefine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autoRedefine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autoRedefine/>
    <w:semiHidden/>
    <w:unhideWhenUsed/>
    <w:qFormat/>
    <w:uiPriority w:val="1"/>
  </w:style>
  <w:style w:type="table" w:default="1" w:styleId="3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autoRedefine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autoRedefine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autoRedefine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autoRedefine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autoRedefine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autoRedefine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7"/>
    <w:autoRedefine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autoRedefine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5"/>
    <w:autoRedefine/>
    <w:unhideWhenUsed/>
    <w:qFormat/>
    <w:uiPriority w:val="99"/>
    <w:pPr>
      <w:spacing w:after="120"/>
    </w:pPr>
  </w:style>
  <w:style w:type="paragraph" w:styleId="20">
    <w:name w:val="List Number 3"/>
    <w:basedOn w:val="1"/>
    <w:autoRedefine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autoRedefine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autoRedefine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autoRedefine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autoRedefine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3"/>
    <w:autoRedefine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autoRedefine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autoRedefine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autoRedefine/>
    <w:semiHidden/>
    <w:unhideWhenUsed/>
    <w:qFormat/>
    <w:uiPriority w:val="99"/>
    <w:pPr>
      <w:spacing w:beforeAutospacing="1" w:after="0" w:afterAutospacing="1"/>
    </w:pPr>
    <w:rPr>
      <w:rFonts w:cs="Times New Roman"/>
      <w:sz w:val="24"/>
      <w:lang w:eastAsia="zh-CN"/>
    </w:rPr>
  </w:style>
  <w:style w:type="paragraph" w:styleId="31">
    <w:name w:val="List Continue 3"/>
    <w:basedOn w:val="1"/>
    <w:autoRedefine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autoRedefine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5">
    <w:name w:val="Light Shading"/>
    <w:basedOn w:val="33"/>
    <w:autoRedefine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autoRedefine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autoRedefine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autoRedefine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autoRedefine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autoRedefine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autoRedefine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autoRedefine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autoRedefine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autoRedefine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autoRedefine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autoRedefine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autoRedefine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autoRedefine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autoRedefine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autoRedefine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autoRedefine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autoRedefine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autoRedefine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autoRedefine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autoRedefine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autoRedefine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autoRedefine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autoRedefine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autoRedefine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autoRedefine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autoRedefine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autoRedefine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autoRedefine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autoRedefine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autoRedefine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autoRedefine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autoRedefine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autoRedefine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autoRedefine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autoRedefine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autoRedefine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autoRedefine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autoRedefine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autoRedefine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autoRedefine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autoRedefine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autoRedefine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autoRedefine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autoRedefine/>
    <w:qFormat/>
    <w:uiPriority w:val="22"/>
    <w:rPr>
      <w:b/>
      <w:bCs/>
    </w:rPr>
  </w:style>
  <w:style w:type="character" w:styleId="135">
    <w:name w:val="Emphasis"/>
    <w:basedOn w:val="133"/>
    <w:autoRedefine/>
    <w:qFormat/>
    <w:uiPriority w:val="20"/>
    <w:rPr>
      <w:i/>
      <w:iCs/>
    </w:rPr>
  </w:style>
  <w:style w:type="character" w:customStyle="1" w:styleId="136">
    <w:name w:val="页眉 字符"/>
    <w:basedOn w:val="133"/>
    <w:link w:val="25"/>
    <w:autoRedefine/>
    <w:qFormat/>
    <w:uiPriority w:val="99"/>
  </w:style>
  <w:style w:type="character" w:customStyle="1" w:styleId="137">
    <w:name w:val="页脚 字符"/>
    <w:basedOn w:val="133"/>
    <w:link w:val="24"/>
    <w:autoRedefine/>
    <w:qFormat/>
    <w:uiPriority w:val="99"/>
  </w:style>
  <w:style w:type="paragraph" w:styleId="138">
    <w:name w:val="No Spacing"/>
    <w:autoRedefine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标题 1 字符"/>
    <w:basedOn w:val="133"/>
    <w:link w:val="3"/>
    <w:autoRedefine/>
    <w:qFormat/>
    <w:uiPriority w:val="9"/>
    <w:rPr>
      <w:rFonts w:ascii="宋体" w:hAnsi="宋体" w:cstheme="majorBidi"/>
      <w:b/>
      <w:bCs/>
      <w:color w:val="376092" w:themeColor="accent1" w:themeShade="BF"/>
      <w:sz w:val="52"/>
      <w:szCs w:val="52"/>
      <w:bdr w:val="single" w:color="E3E3E3" w:sz="2" w:space="0"/>
    </w:rPr>
  </w:style>
  <w:style w:type="character" w:customStyle="1" w:styleId="140">
    <w:name w:val="标题 2 字符"/>
    <w:basedOn w:val="133"/>
    <w:link w:val="4"/>
    <w:autoRedefine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标题 3 字符"/>
    <w:basedOn w:val="133"/>
    <w:link w:val="5"/>
    <w:autoRedefine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标题 字符"/>
    <w:basedOn w:val="133"/>
    <w:link w:val="32"/>
    <w:autoRedefine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副标题 字符"/>
    <w:basedOn w:val="133"/>
    <w:link w:val="26"/>
    <w:autoRedefine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45">
    <w:name w:val="正文文本 字符"/>
    <w:basedOn w:val="133"/>
    <w:link w:val="19"/>
    <w:autoRedefine/>
    <w:qFormat/>
    <w:uiPriority w:val="99"/>
  </w:style>
  <w:style w:type="character" w:customStyle="1" w:styleId="146">
    <w:name w:val="正文文本 2 字符"/>
    <w:basedOn w:val="133"/>
    <w:link w:val="28"/>
    <w:autoRedefine/>
    <w:qFormat/>
    <w:uiPriority w:val="99"/>
  </w:style>
  <w:style w:type="character" w:customStyle="1" w:styleId="147">
    <w:name w:val="正文文本 3 字符"/>
    <w:basedOn w:val="133"/>
    <w:link w:val="17"/>
    <w:autoRedefine/>
    <w:qFormat/>
    <w:uiPriority w:val="99"/>
    <w:rPr>
      <w:sz w:val="16"/>
      <w:szCs w:val="16"/>
    </w:rPr>
  </w:style>
  <w:style w:type="character" w:customStyle="1" w:styleId="148">
    <w:name w:val="宏文本 字符"/>
    <w:basedOn w:val="133"/>
    <w:link w:val="2"/>
    <w:autoRedefine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autoRedefine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引用 字符"/>
    <w:basedOn w:val="133"/>
    <w:link w:val="149"/>
    <w:autoRedefine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标题 4 字符"/>
    <w:basedOn w:val="133"/>
    <w:link w:val="6"/>
    <w:autoRedefine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标题 5 字符"/>
    <w:basedOn w:val="133"/>
    <w:link w:val="7"/>
    <w:autoRedefine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标题 6 字符"/>
    <w:basedOn w:val="133"/>
    <w:link w:val="8"/>
    <w:autoRedefine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标题 7 字符"/>
    <w:basedOn w:val="133"/>
    <w:link w:val="9"/>
    <w:autoRedefine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标题 8 字符"/>
    <w:basedOn w:val="133"/>
    <w:link w:val="10"/>
    <w:autoRedefine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标题 9 字符"/>
    <w:basedOn w:val="133"/>
    <w:link w:val="11"/>
    <w:autoRedefine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autoRedefine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明显引用 字符"/>
    <w:basedOn w:val="133"/>
    <w:link w:val="157"/>
    <w:autoRedefine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不明显强调1"/>
    <w:basedOn w:val="133"/>
    <w:autoRedefine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明显强调1"/>
    <w:basedOn w:val="133"/>
    <w:autoRedefine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不明显参考1"/>
    <w:basedOn w:val="133"/>
    <w:autoRedefine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明显参考1"/>
    <w:basedOn w:val="133"/>
    <w:autoRedefine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书籍标题1"/>
    <w:basedOn w:val="133"/>
    <w:autoRedefine/>
    <w:qFormat/>
    <w:uiPriority w:val="33"/>
    <w:rPr>
      <w:b/>
      <w:bCs/>
      <w:smallCaps/>
      <w:spacing w:val="5"/>
    </w:rPr>
  </w:style>
  <w:style w:type="paragraph" w:customStyle="1" w:styleId="164">
    <w:name w:val="TOC 标题1"/>
    <w:basedOn w:val="3"/>
    <w:next w:val="1"/>
    <w:autoRedefine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numbering" Target="numbering.xml"/><Relationship Id="rId25" Type="http://schemas.openxmlformats.org/officeDocument/2006/relationships/image" Target="media/image7.emf"/><Relationship Id="rId24" Type="http://schemas.openxmlformats.org/officeDocument/2006/relationships/oleObject" Target="embeddings/oleObject7.bin"/><Relationship Id="rId23" Type="http://schemas.openxmlformats.org/officeDocument/2006/relationships/image" Target="media/image6.emf"/><Relationship Id="rId22" Type="http://schemas.openxmlformats.org/officeDocument/2006/relationships/oleObject" Target="embeddings/oleObject6.bin"/><Relationship Id="rId21" Type="http://schemas.openxmlformats.org/officeDocument/2006/relationships/image" Target="media/image5.e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4.emf"/><Relationship Id="rId18" Type="http://schemas.openxmlformats.org/officeDocument/2006/relationships/oleObject" Target="embeddings/oleObject4.bin"/><Relationship Id="rId17" Type="http://schemas.openxmlformats.org/officeDocument/2006/relationships/image" Target="media/image3.emf"/><Relationship Id="rId16" Type="http://schemas.openxmlformats.org/officeDocument/2006/relationships/oleObject" Target="embeddings/oleObject3.bin"/><Relationship Id="rId15" Type="http://schemas.openxmlformats.org/officeDocument/2006/relationships/image" Target="media/image2.emf"/><Relationship Id="rId14" Type="http://schemas.openxmlformats.org/officeDocument/2006/relationships/oleObject" Target="embeddings/oleObject2.bin"/><Relationship Id="rId13" Type="http://schemas.openxmlformats.org/officeDocument/2006/relationships/image" Target="media/image1.emf"/><Relationship Id="rId12" Type="http://schemas.openxmlformats.org/officeDocument/2006/relationships/oleObject" Target="embeddings/oleObject1.bin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F0CF25-3482-4E8D-8F0D-971819DF33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2919</Words>
  <Characters>3203</Characters>
  <Lines>15</Lines>
  <Paragraphs>4</Paragraphs>
  <TotalTime>445</TotalTime>
  <ScaleCrop>false</ScaleCrop>
  <LinksUpToDate>false</LinksUpToDate>
  <CharactersWithSpaces>3357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陈鸿斌 鸿斌</dc:creator>
  <dc:description>generated by python-docx</dc:description>
  <cp:lastModifiedBy>彩虹斌飞</cp:lastModifiedBy>
  <dcterms:modified xsi:type="dcterms:W3CDTF">2024-05-27T02:23:55Z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8A28A071B97E46C4BA76CA59F12A99C4_12</vt:lpwstr>
  </property>
</Properties>
</file>