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146F7B">
      <w:pPr>
        <w:pStyle w:val="4"/>
        <w:bidi w:val="0"/>
      </w:pPr>
      <w:bookmarkStart w:id="0" w:name="OLE_LINK10"/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13C583">
      <w:pPr>
        <w:pStyle w:val="3"/>
      </w:pPr>
      <w:r>
        <w:rPr>
          <w:rFonts w:hint="eastAsia"/>
        </w:rPr>
        <w:t>PT50</w:t>
      </w:r>
      <w:r>
        <w:rPr>
          <w:rFonts w:hint="eastAsia" w:ascii="微软雅黑" w:hAnsi="微软雅黑" w:eastAsia="微软雅黑" w:cs="微软雅黑"/>
        </w:rPr>
        <w:t>软</w:t>
      </w:r>
      <w:r>
        <w:rPr>
          <w:rFonts w:hint="eastAsia" w:ascii="MS Gothic" w:hAnsi="MS Gothic" w:eastAsia="MS Gothic" w:cs="MS Gothic"/>
        </w:rPr>
        <w:t>件概要</w:t>
      </w:r>
      <w:r>
        <w:rPr>
          <w:rFonts w:hint="eastAsia" w:ascii="微软雅黑" w:hAnsi="微软雅黑" w:eastAsia="微软雅黑" w:cs="微软雅黑"/>
        </w:rPr>
        <w:t>设计</w:t>
      </w:r>
    </w:p>
    <w:p w14:paraId="06334BF8">
      <w:pPr>
        <w:pStyle w:val="4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6" w:lineRule="atLeast"/>
        <w:rPr>
          <w:rFonts w:hint="eastAsia" w:ascii="宋体" w:hAnsi="宋体" w:eastAsia="宋体" w:cs="宋体"/>
          <w:sz w:val="31"/>
          <w:szCs w:val="31"/>
          <w:lang w:eastAsia="zh-CN"/>
        </w:rPr>
      </w:pP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  <w:t>1. 引言</w:t>
      </w:r>
    </w:p>
    <w:p w14:paraId="6ED53A5B"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1.1 目的与范围</w:t>
      </w:r>
    </w:p>
    <w:p w14:paraId="7B0CC50D">
      <w:pPr>
        <w:ind w:firstLine="520" w:firstLineChars="200"/>
        <w:rPr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/>
          <w:sz w:val="26"/>
          <w:szCs w:val="26"/>
          <w:bdr w:val="single" w:color="E3E3E3" w:sz="2" w:space="0"/>
          <w:shd w:val="clear" w:color="auto" w:fill="FFFFFF"/>
          <w:lang w:eastAsia="zh-CN"/>
        </w:rPr>
        <w:t>本软件概要设计文档的目的是描述摩托车四缸平衡仪PT50的主要功能、技术指标以及实现这些功能的总体设计和模块设计。该设备通过多个传感器采集车辆负压和转速数据，并将结果显示在LCD屏幕上。设备支持多种压力单位的切换、语言设置，并具有电量显示和数据处理功能。本设计文档涵盖了系统的硬件和软件需求，确保设备能够稳定、高效地运行。</w:t>
      </w:r>
    </w:p>
    <w:p w14:paraId="50422BA5"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b w:val="0"/>
          <w:bCs w:val="0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6"/>
          <w:szCs w:val="26"/>
          <w:bdr w:val="single" w:color="E3E3E3" w:sz="2" w:space="0"/>
          <w:shd w:val="clear" w:color="auto" w:fill="FFFFFF"/>
          <w:lang w:eastAsia="zh-CN"/>
        </w:rPr>
        <w:t>1.2 术语、定义和缩略语</w:t>
      </w:r>
    </w:p>
    <w:tbl>
      <w:tblPr>
        <w:tblStyle w:val="33"/>
        <w:tblW w:w="8784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1"/>
        <w:gridCol w:w="5953"/>
      </w:tblGrid>
      <w:tr w14:paraId="26B5F01F"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 w14:paraId="06B97087">
            <w:pPr>
              <w:spacing w:line="21" w:lineRule="atLeast"/>
              <w:jc w:val="center"/>
              <w:textAlignment w:val="bottom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eastAsia="zh-CN" w:bidi="ar"/>
              </w:rPr>
              <w:t>术语/缩略语</w:t>
            </w:r>
          </w:p>
        </w:tc>
        <w:tc>
          <w:tcPr>
            <w:tcW w:w="5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7E7B391">
            <w:pPr>
              <w:spacing w:line="21" w:lineRule="atLeast"/>
              <w:jc w:val="center"/>
              <w:textAlignment w:val="bottom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eastAsia="zh-CN" w:bidi="ar"/>
              </w:rPr>
              <w:t>定义说明</w:t>
            </w:r>
          </w:p>
        </w:tc>
      </w:tr>
      <w:tr w14:paraId="7550ED98"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 w14:paraId="70F4C7D1">
            <w:pPr>
              <w:spacing w:line="21" w:lineRule="atLeast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MCU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05AC0E9">
            <w:pPr>
              <w:spacing w:line="21" w:lineRule="atLeast"/>
              <w:ind w:firstLine="180" w:firstLineChars="10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微控制单元STM32F103RC</w:t>
            </w:r>
          </w:p>
        </w:tc>
      </w:tr>
      <w:tr w14:paraId="496C0B25"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 w14:paraId="48E4352E">
            <w:pPr>
              <w:spacing w:line="21" w:lineRule="atLeast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ADC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71BE4FA">
            <w:pPr>
              <w:spacing w:line="21" w:lineRule="atLeast"/>
              <w:ind w:firstLine="180" w:firstLineChars="10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模数转换器</w:t>
            </w:r>
          </w:p>
        </w:tc>
      </w:tr>
      <w:tr w14:paraId="6EF570F1"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bottom"/>
          </w:tcPr>
          <w:p w14:paraId="76F13428">
            <w:pPr>
              <w:spacing w:line="21" w:lineRule="atLeast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DMA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bottom"/>
          </w:tcPr>
          <w:p w14:paraId="1311CE11">
            <w:pPr>
              <w:spacing w:line="21" w:lineRule="atLeast"/>
              <w:ind w:firstLine="180" w:firstLineChars="10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直接内存访问</w:t>
            </w:r>
          </w:p>
        </w:tc>
      </w:tr>
      <w:tr w14:paraId="3098BDEF"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bottom"/>
          </w:tcPr>
          <w:p w14:paraId="615B1F16"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LCD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bottom"/>
          </w:tcPr>
          <w:p w14:paraId="31F71889">
            <w:pPr>
              <w:spacing w:line="21" w:lineRule="atLeast"/>
              <w:ind w:firstLine="190" w:firstLineChars="100"/>
              <w:jc w:val="both"/>
              <w:textAlignment w:val="baseline"/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2.8寸LCD断码屏</w:t>
            </w:r>
          </w:p>
        </w:tc>
      </w:tr>
      <w:tr w14:paraId="69AF344C"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 w14:paraId="7D08EAB2"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PWM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F0B609B">
            <w:pPr>
              <w:spacing w:line="21" w:lineRule="atLeast"/>
              <w:ind w:firstLine="240" w:firstLineChars="100"/>
              <w:jc w:val="both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脉宽调制</w:t>
            </w:r>
          </w:p>
        </w:tc>
      </w:tr>
      <w:tr w14:paraId="2E138888"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 w14:paraId="779C93F4"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389CC6E">
            <w:pPr>
              <w:spacing w:line="21" w:lineRule="atLeast"/>
              <w:ind w:firstLine="190" w:firstLineChars="100"/>
              <w:jc w:val="both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  <w:tr w14:paraId="2A33383A"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bottom"/>
          </w:tcPr>
          <w:p w14:paraId="14C7EF6B"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bottom"/>
          </w:tcPr>
          <w:p w14:paraId="0F933132">
            <w:pPr>
              <w:spacing w:line="21" w:lineRule="atLeast"/>
              <w:ind w:firstLine="190" w:firstLineChars="100"/>
              <w:jc w:val="both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  <w:tr w14:paraId="075651DA"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 w14:paraId="03E399A6">
            <w:pPr>
              <w:spacing w:line="21" w:lineRule="atLeast"/>
              <w:jc w:val="center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2EA8D9A">
            <w:pPr>
              <w:spacing w:line="21" w:lineRule="atLeast"/>
              <w:ind w:firstLine="190" w:firstLineChars="100"/>
              <w:jc w:val="both"/>
              <w:textAlignment w:val="baseline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  <w:tr w14:paraId="0D833932"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 w14:paraId="395CD71A"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CC96D00">
            <w:pPr>
              <w:spacing w:line="21" w:lineRule="atLeast"/>
              <w:ind w:firstLine="190" w:firstLineChars="100"/>
              <w:jc w:val="both"/>
              <w:textAlignment w:val="baseline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</w:tbl>
    <w:p w14:paraId="5EBCD76E"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</w:rPr>
        <w:t>1.3 参考资料</w:t>
      </w:r>
    </w:p>
    <w:p w14:paraId="54BB9EDB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STM32F103RC 数据手册</w:t>
      </w:r>
    </w:p>
    <w:p w14:paraId="133B40F4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XGZP6859A 压力传感器规格书</w:t>
      </w:r>
    </w:p>
    <w:p w14:paraId="376756AA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HT1625 显示驱动硬件手册</w:t>
      </w:r>
    </w:p>
    <w:p w14:paraId="34BA74F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8" w:lineRule="atLeast"/>
        <w:ind w:leftChars="0"/>
        <w:rPr>
          <w:rFonts w:hint="eastAsia" w:ascii="宋体" w:hAnsi="宋体" w:eastAsia="宋体" w:cs="宋体"/>
          <w:b/>
          <w:bCs/>
          <w:i w:val="0"/>
          <w:iCs w:val="0"/>
          <w:color w:val="4F81BD" w:themeColor="accent1"/>
          <w:sz w:val="31"/>
          <w:szCs w:val="31"/>
          <w:bdr w:val="single" w:color="E3E3E3" w:sz="2" w:space="0"/>
          <w:shd w:val="clear" w:color="auto" w:fill="FFFFFF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4F81BD" w:themeColor="accent1"/>
          <w:sz w:val="31"/>
          <w:szCs w:val="31"/>
          <w:bdr w:val="single" w:color="E3E3E3" w:sz="2" w:space="0"/>
          <w:shd w:val="clear" w:color="auto" w:fill="FFFFFF"/>
          <w:lang w:val="en-US" w:eastAsia="zh-CN" w:bidi="ar-SA"/>
          <w14:textFill>
            <w14:solidFill>
              <w14:schemeClr w14:val="accent1"/>
            </w14:solidFill>
          </w14:textFill>
        </w:rPr>
        <w:t>2.主要功能及技术指标</w:t>
      </w:r>
    </w:p>
    <w:p w14:paraId="42B4ACC3"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3"/>
        <w:tblW w:w="8685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6"/>
        <w:gridCol w:w="6969"/>
      </w:tblGrid>
      <w:tr w14:paraId="175CBF49"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 w14:paraId="6E53FF90">
            <w:pPr>
              <w:spacing w:line="21" w:lineRule="atLeast"/>
              <w:jc w:val="center"/>
              <w:textAlignment w:val="bottom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 w:bidi="ar"/>
              </w:rPr>
              <w:t>硬件</w:t>
            </w:r>
          </w:p>
        </w:tc>
        <w:tc>
          <w:tcPr>
            <w:tcW w:w="6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 w14:paraId="5B7D52FF">
            <w:pPr>
              <w:spacing w:line="21" w:lineRule="atLeast"/>
              <w:jc w:val="center"/>
              <w:textAlignment w:val="bottom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eastAsia="zh-CN" w:bidi="ar"/>
              </w:rPr>
              <w:t>描述</w:t>
            </w:r>
          </w:p>
        </w:tc>
      </w:tr>
      <w:tr w14:paraId="2140B897"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  <w:tblCellSpacing w:w="15" w:type="dxa"/>
        </w:trPr>
        <w:tc>
          <w:tcPr>
            <w:tcW w:w="1671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center"/>
          </w:tcPr>
          <w:p w14:paraId="3EA6633E">
            <w:pPr>
              <w:spacing w:line="21" w:lineRule="atLeast"/>
              <w:jc w:val="center"/>
              <w:textAlignment w:val="baseline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压力传感器</w:t>
            </w:r>
          </w:p>
        </w:tc>
        <w:tc>
          <w:tcPr>
            <w:tcW w:w="692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</w:tcPr>
          <w:p w14:paraId="5CE71C4A">
            <w:pPr>
              <w:numPr>
                <w:ilvl w:val="0"/>
                <w:numId w:val="8"/>
              </w:numPr>
              <w:spacing w:line="21" w:lineRule="atLeast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使用四个压力传感器，量程不低于100kPa，精度1%FS。</w:t>
            </w:r>
          </w:p>
          <w:p w14:paraId="65172DD7">
            <w:pPr>
              <w:numPr>
                <w:ilvl w:val="0"/>
                <w:numId w:val="8"/>
              </w:numPr>
              <w:spacing w:line="21" w:lineRule="atLeast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支持压力单位切换：kPa、hPa、Pa、mbar、mmHg、psi、inHg、cmHg。</w:t>
            </w:r>
          </w:p>
        </w:tc>
      </w:tr>
      <w:tr w14:paraId="6898B0EA"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1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center"/>
          </w:tcPr>
          <w:p w14:paraId="3732DA55">
            <w:pPr>
              <w:spacing w:line="21" w:lineRule="atLeast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电磁场感应线圈</w:t>
            </w:r>
          </w:p>
        </w:tc>
        <w:tc>
          <w:tcPr>
            <w:tcW w:w="692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</w:tcPr>
          <w:p w14:paraId="18F2F337">
            <w:pPr>
              <w:spacing w:line="21" w:lineRule="atLeast"/>
              <w:textAlignment w:val="baseline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系统应实时显示处理数据，单位为转/分钟（R/m）。</w:t>
            </w:r>
          </w:p>
        </w:tc>
      </w:tr>
      <w:tr w14:paraId="573EC6B8"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7BBB3FCA">
            <w:pPr>
              <w:spacing w:line="240" w:lineRule="auto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电源管理</w:t>
            </w:r>
          </w:p>
        </w:tc>
        <w:tc>
          <w:tcPr>
            <w:tcW w:w="6924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 w14:paraId="020B9A92">
            <w:pPr>
              <w:spacing w:line="21" w:lineRule="atLeast"/>
              <w:textAlignment w:val="baseline"/>
              <w:rPr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系统应具备低功耗电源管理功能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，包括电池电量监控和节能模式。</w:t>
            </w:r>
          </w:p>
        </w:tc>
      </w:tr>
      <w:tr w14:paraId="32A1B7FB"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5D7C576A">
            <w:pPr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LCD显示</w:t>
            </w:r>
          </w:p>
        </w:tc>
        <w:tc>
          <w:tcPr>
            <w:tcW w:w="6924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 w14:paraId="7E547844">
            <w:pPr>
              <w:numPr>
                <w:ilvl w:val="0"/>
                <w:numId w:val="9"/>
              </w:numPr>
              <w:spacing w:line="21" w:lineRule="atLeast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2.8寸LCD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显示屏，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显示压力、电量等信息，要求显示清晰。</w:t>
            </w:r>
          </w:p>
          <w:p w14:paraId="6871ED6C">
            <w:pPr>
              <w:numPr>
                <w:ilvl w:val="0"/>
                <w:numId w:val="9"/>
              </w:numPr>
              <w:spacing w:line="21" w:lineRule="atLeast"/>
              <w:ind w:left="0" w:leftChars="0" w:firstLine="0" w:firstLineChars="0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背光显示均匀，无白点、漏光。</w:t>
            </w:r>
          </w:p>
          <w:p w14:paraId="3B82E165">
            <w:pPr>
              <w:numPr>
                <w:ilvl w:val="0"/>
                <w:numId w:val="9"/>
              </w:numPr>
              <w:spacing w:line="21" w:lineRule="atLeast"/>
              <w:ind w:left="0" w:leftChars="0" w:firstLine="0" w:firstLineChars="0"/>
              <w:textAlignment w:val="baseline"/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电量显示：满电时显示4格，每减少0.5V减少一格，低于4V时闪烁显示。</w:t>
            </w:r>
          </w:p>
        </w:tc>
      </w:tr>
      <w:tr w14:paraId="2618652D"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" w:hRule="atLeast"/>
          <w:tblCellSpacing w:w="15" w:type="dxa"/>
        </w:trPr>
        <w:tc>
          <w:tcPr>
            <w:tcW w:w="1671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center"/>
          </w:tcPr>
          <w:p w14:paraId="73556AAA"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按键逻辑</w:t>
            </w:r>
          </w:p>
        </w:tc>
        <w:tc>
          <w:tcPr>
            <w:tcW w:w="692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</w:tcPr>
          <w:p w14:paraId="674132F4">
            <w:pPr>
              <w:spacing w:line="21" w:lineRule="atLeast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6个按键实现用户控制模块，包括模式切换、数据保存和设置调整等功能。</w:t>
            </w:r>
          </w:p>
        </w:tc>
      </w:tr>
    </w:tbl>
    <w:p w14:paraId="02E9F548">
      <w:pPr>
        <w:pStyle w:val="4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6" w:lineRule="atLeast"/>
        <w:rPr>
          <w:rFonts w:hint="eastAsia" w:ascii="宋体" w:hAnsi="宋体" w:eastAsia="宋体" w:cs="宋体"/>
          <w:sz w:val="31"/>
          <w:szCs w:val="31"/>
        </w:rPr>
      </w:pP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</w:rPr>
        <w:t>3.总体设计</w:t>
      </w:r>
    </w:p>
    <w:p w14:paraId="13F333CB"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</w:rPr>
        <w:t>3.1 总体概述</w:t>
      </w:r>
    </w:p>
    <w:p w14:paraId="70070473">
      <w:pPr>
        <w:pStyle w:val="3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Autospacing="0" w:after="264" w:afterAutospacing="0" w:line="21" w:lineRule="atLeast"/>
        <w:ind w:firstLine="480" w:firstLineChars="200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摩托车四缸平衡仪PT50主要由多个功能模块组成，包括数据采集模块、数据处理模块、显示控制模块、按键控制模块、电源管理模块和软件升级模块。这些模块共同协作，实现对车辆负压和转速的实时监测和数据处理。系统采用模块化设计，便于维护和升级，确保设备在各种操作条件下的稳定性和可靠性。</w:t>
      </w:r>
    </w:p>
    <w:p w14:paraId="2424E362"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3.2 系统整体框架设计</w:t>
      </w:r>
    </w:p>
    <w:p w14:paraId="3A25B033">
      <w:pPr>
        <w:pStyle w:val="30"/>
        <w:spacing w:after="264" w:line="21" w:lineRule="atLeas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附：</w:t>
      </w:r>
    </w:p>
    <w:p w14:paraId="6596D8D5">
      <w:pPr>
        <w:pStyle w:val="30"/>
        <w:spacing w:after="264" w:line="21" w:lineRule="atLeas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object>
          <v:shape id="_x0000_i1026" o:spt="75" type="#_x0000_t75" style="height:415.3pt;width:4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12">
            <o:LockedField>false</o:LockedField>
          </o:OLEObject>
        </w:object>
      </w:r>
    </w:p>
    <w:p w14:paraId="5F636A79">
      <w:pPr>
        <w:pStyle w:val="30"/>
        <w:spacing w:after="264" w:line="21" w:lineRule="atLeast"/>
        <w:rPr>
          <w:rFonts w:hint="default" w:eastAsia="宋体"/>
          <w:b/>
          <w:bCs/>
          <w:lang w:val="en-US" w:eastAsia="zh-CN"/>
        </w:rPr>
      </w:pPr>
    </w:p>
    <w:p w14:paraId="0B1842E0">
      <w:pPr>
        <w:ind w:firstLine="44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本系统主要由数据采集模块、数据处理模块、显示控制模块、按键控制模块、电源管理模块和软件升级模块组成，旨</w:t>
      </w:r>
      <w:bookmarkStart w:id="10" w:name="_GoBack"/>
      <w:bookmarkEnd w:id="10"/>
      <w:r>
        <w:rPr>
          <w:rFonts w:hint="eastAsia"/>
          <w:lang w:eastAsia="zh-CN"/>
        </w:rPr>
        <w:t>在实现摩托车四缸平衡的实时监测和数据处理。</w:t>
      </w:r>
    </w:p>
    <w:p w14:paraId="69BA9357"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数据采集模块：</w:t>
      </w:r>
      <w:r>
        <w:rPr>
          <w:rFonts w:hint="eastAsia"/>
          <w:lang w:eastAsia="zh-CN"/>
        </w:rPr>
        <w:t>负责从传感器收集原始数据。</w:t>
      </w:r>
    </w:p>
    <w:p w14:paraId="31CEDCAB"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数据处理模块：</w:t>
      </w:r>
      <w:r>
        <w:rPr>
          <w:rFonts w:hint="eastAsia"/>
          <w:lang w:eastAsia="zh-CN"/>
        </w:rPr>
        <w:t>对采集的数据进行必要的计算和统计分析。</w:t>
      </w:r>
    </w:p>
    <w:p w14:paraId="47B0A9FE"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显示控制模块：</w:t>
      </w:r>
      <w:r>
        <w:rPr>
          <w:rFonts w:hint="eastAsia"/>
          <w:lang w:eastAsia="zh-CN"/>
        </w:rPr>
        <w:t>将处理后的数据转换为用户可直观理解的信息，并输出到LCD屏。</w:t>
      </w:r>
    </w:p>
    <w:p w14:paraId="1BEF6A10"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按键控制模块：</w:t>
      </w:r>
      <w:r>
        <w:rPr>
          <w:rFonts w:hint="eastAsia"/>
          <w:lang w:eastAsia="zh-CN"/>
        </w:rPr>
        <w:t>处理用户输入，实现各种功能设置和操作。</w:t>
      </w:r>
    </w:p>
    <w:p w14:paraId="3B3DF45C"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电源管理模块：</w:t>
      </w:r>
      <w:r>
        <w:rPr>
          <w:rFonts w:hint="eastAsia"/>
          <w:lang w:eastAsia="zh-CN"/>
        </w:rPr>
        <w:t>监控电池电量，管理设备功耗。</w:t>
      </w:r>
    </w:p>
    <w:p w14:paraId="272AD704"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软件升级模块：</w:t>
      </w:r>
      <w:r>
        <w:rPr>
          <w:rFonts w:hint="eastAsia"/>
          <w:lang w:eastAsia="zh-CN"/>
        </w:rPr>
        <w:t>通过USB Type-C接口实现固件升级。</w:t>
      </w:r>
    </w:p>
    <w:p w14:paraId="1837A597">
      <w:pPr>
        <w:pStyle w:val="30"/>
        <w:numPr>
          <w:ilvl w:val="0"/>
          <w:numId w:val="0"/>
        </w:numPr>
        <w:spacing w:beforeAutospacing="0" w:after="264" w:afterAutospacing="0" w:line="21" w:lineRule="atLeast"/>
        <w:ind w:left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color w:val="4F81BD" w:themeColor="accent1"/>
          <w:sz w:val="26"/>
          <w:szCs w:val="26"/>
          <w:bdr w:val="single" w:color="E3E3E3" w:sz="2" w:space="0"/>
          <w:shd w:val="clear" w:color="auto" w:fill="FFFFFF"/>
          <w:lang w:val="en-US" w:eastAsia="zh-CN" w:bidi="ar-SA"/>
          <w14:textFill>
            <w14:solidFill>
              <w14:schemeClr w14:val="accent1"/>
            </w14:solidFill>
          </w14:textFill>
        </w:rPr>
        <w:t>3.3系统流程</w:t>
      </w:r>
    </w:p>
    <w:p w14:paraId="1C14FE28"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 xml:space="preserve">3.31 </w:t>
      </w:r>
      <w:bookmarkStart w:id="1" w:name="OLE_LINK4"/>
      <w:bookmarkStart w:id="2" w:name="OLE_LINK5"/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主控流程</w:t>
      </w:r>
      <w:bookmarkEnd w:id="1"/>
    </w:p>
    <w:p w14:paraId="6B983388">
      <w:pPr>
        <w:pStyle w:val="30"/>
        <w:spacing w:after="264" w:line="21" w:lineRule="atLeast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附：</w:t>
      </w:r>
    </w:p>
    <w:p w14:paraId="170ED7A3">
      <w:pPr>
        <w:pStyle w:val="30"/>
        <w:spacing w:after="264" w:line="21" w:lineRule="atLeast"/>
        <w:rPr>
          <w:rFonts w:eastAsia="宋体"/>
          <w:b/>
          <w:bCs/>
        </w:rPr>
      </w:pPr>
      <w:r>
        <w:rPr>
          <w:rFonts w:hint="default" w:eastAsia="宋体"/>
          <w:b/>
          <w:bCs/>
          <w:lang w:val="en-US" w:eastAsia="zh-CN"/>
        </w:rPr>
        <w:object>
          <v:shape id="_x0000_i1027" o:spt="75" type="#_x0000_t75" style="height:445.55pt;width:431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14">
            <o:LockedField>false</o:LockedField>
          </o:OLEObject>
        </w:object>
      </w:r>
    </w:p>
    <w:p w14:paraId="3ED4F52C"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hint="eastAsia" w:eastAsia="宋体"/>
          <w:b/>
          <w:bCs/>
          <w:lang w:val="en-US" w:eastAsia="zh-CN"/>
        </w:rPr>
        <w:t>系统</w:t>
      </w:r>
      <w:r>
        <w:rPr>
          <w:rFonts w:eastAsia="宋体"/>
          <w:b/>
          <w:bCs/>
        </w:rPr>
        <w:t>初始化</w:t>
      </w:r>
      <w:r>
        <w:rPr>
          <w:rFonts w:eastAsia="宋体"/>
        </w:rPr>
        <w:t>：系统上电后初始化所有硬件接口和变量。</w:t>
      </w:r>
    </w:p>
    <w:p w14:paraId="2B19CC1D"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eastAsia="宋体"/>
          <w:b/>
          <w:bCs/>
        </w:rPr>
        <w:t>数据采集</w:t>
      </w:r>
      <w:r>
        <w:rPr>
          <w:rFonts w:eastAsia="宋体"/>
        </w:rPr>
        <w:t>：周期性从传感器采集数据。</w:t>
      </w:r>
    </w:p>
    <w:p w14:paraId="25401068"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eastAsia="宋体"/>
          <w:b/>
          <w:bCs/>
        </w:rPr>
        <w:t>数据处理</w:t>
      </w:r>
      <w:r>
        <w:rPr>
          <w:rFonts w:eastAsia="宋体"/>
        </w:rPr>
        <w:t>：对采集的数据进行必要的计算和统计分析。</w:t>
      </w:r>
    </w:p>
    <w:p w14:paraId="261F2377"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  <w:b/>
          <w:bCs/>
        </w:rPr>
      </w:pPr>
      <w:r>
        <w:rPr>
          <w:rFonts w:hint="eastAsia" w:eastAsia="宋体"/>
          <w:b/>
          <w:bCs/>
          <w:lang w:val="en-US" w:eastAsia="zh-CN"/>
        </w:rPr>
        <w:t>数据存储：</w:t>
      </w:r>
      <w:r>
        <w:rPr>
          <w:rFonts w:hint="eastAsia" w:eastAsia="宋体"/>
          <w:lang w:val="en-US" w:eastAsia="zh-CN"/>
        </w:rPr>
        <w:t>将处理后的数据存储在EEPROM中。</w:t>
      </w:r>
    </w:p>
    <w:p w14:paraId="464A53C0"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hint="eastAsia" w:eastAsia="宋体"/>
          <w:b/>
          <w:bCs/>
          <w:lang w:val="en-US" w:eastAsia="zh-CN"/>
        </w:rPr>
        <w:t>按键控制：</w:t>
      </w:r>
      <w:r>
        <w:rPr>
          <w:rFonts w:eastAsia="宋体"/>
        </w:rPr>
        <w:t>处理按键输入，进行相应的功能设置和操作。</w:t>
      </w:r>
    </w:p>
    <w:p w14:paraId="220B987F"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eastAsia="宋体"/>
          <w:b/>
          <w:bCs/>
        </w:rPr>
        <w:t>显示更新</w:t>
      </w:r>
      <w:r>
        <w:rPr>
          <w:rFonts w:eastAsia="宋体"/>
        </w:rPr>
        <w:t>：根据处理结果更新显示内容。</w:t>
      </w:r>
    </w:p>
    <w:p w14:paraId="15043FEA"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eastAsia="宋体"/>
          <w:b/>
          <w:bCs/>
        </w:rPr>
        <w:t>监控电源</w:t>
      </w:r>
      <w:r>
        <w:rPr>
          <w:rFonts w:eastAsia="宋体"/>
        </w:rPr>
        <w:t>：持续检测电源状态，必要时进行电源管理。</w:t>
      </w:r>
    </w:p>
    <w:p w14:paraId="295EF9E8"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hint="eastAsia" w:eastAsia="宋体"/>
          <w:b/>
          <w:bCs/>
          <w:lang w:val="en-US" w:eastAsia="zh-CN"/>
        </w:rPr>
        <w:t>软件升级：</w:t>
      </w:r>
      <w:r>
        <w:rPr>
          <w:rFonts w:hint="eastAsia" w:eastAsia="宋体"/>
          <w:lang w:val="en-US" w:eastAsia="zh-CN"/>
        </w:rPr>
        <w:t>支持Type-C升级程序功能。</w:t>
      </w:r>
    </w:p>
    <w:bookmarkEnd w:id="2"/>
    <w:p w14:paraId="55230A8E">
      <w:pPr>
        <w:pStyle w:val="3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Autospacing="0" w:after="264" w:afterAutospacing="0" w:line="21" w:lineRule="atLeast"/>
        <w:rPr>
          <w:rFonts w:eastAsia="宋体"/>
        </w:rPr>
      </w:pPr>
    </w:p>
    <w:p w14:paraId="5BCC2CAD"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3.4 处理流程</w:t>
      </w:r>
    </w:p>
    <w:p w14:paraId="017FB2A3"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firstLine="480" w:firstLineChars="20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系统初始化后，进入主循环，周期性执行数据采集、数据处理和显示更新。电源管理模块在背景运行，监控电池状态。</w:t>
      </w:r>
    </w:p>
    <w:p w14:paraId="1C759714">
      <w:pPr>
        <w:pStyle w:val="4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6" w:lineRule="atLeast"/>
        <w:rPr>
          <w:rFonts w:hint="eastAsia" w:ascii="宋体" w:hAnsi="宋体" w:eastAsia="宋体" w:cs="宋体"/>
          <w:sz w:val="31"/>
          <w:szCs w:val="31"/>
          <w:lang w:eastAsia="zh-CN"/>
        </w:rPr>
      </w:pP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  <w:t>4. 模块设计</w:t>
      </w:r>
    </w:p>
    <w:p w14:paraId="5598C1CA"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b w:val="0"/>
          <w:bCs w:val="0"/>
          <w:sz w:val="26"/>
          <w:szCs w:val="26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6"/>
          <w:szCs w:val="26"/>
          <w:bdr w:val="single" w:color="E3E3E3" w:sz="2" w:space="0"/>
          <w:shd w:val="clear" w:color="auto" w:fill="FFFFFF"/>
          <w:lang w:eastAsia="zh-CN"/>
        </w:rPr>
        <w:t xml:space="preserve">4.1 </w:t>
      </w:r>
      <w:bookmarkStart w:id="3" w:name="OLE_LINK6"/>
      <w:r>
        <w:rPr>
          <w:rFonts w:hint="eastAsia" w:ascii="宋体" w:hAnsi="宋体" w:eastAsia="宋体" w:cs="宋体"/>
          <w:b w:val="0"/>
          <w:bCs w:val="0"/>
          <w:sz w:val="26"/>
          <w:szCs w:val="26"/>
          <w:bdr w:val="single" w:color="E3E3E3" w:sz="2" w:space="0"/>
          <w:shd w:val="clear" w:color="auto" w:fill="FFFFFF"/>
          <w:lang w:eastAsia="zh-CN"/>
        </w:rPr>
        <w:t>数据采集模块</w:t>
      </w:r>
      <w:bookmarkEnd w:id="3"/>
    </w:p>
    <w:p w14:paraId="78D2C723"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</w:pPr>
      <w:bookmarkStart w:id="4" w:name="OLE_LINK8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4.1.1 模块描述</w:t>
      </w:r>
    </w:p>
    <w:p w14:paraId="4D96D82A"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firstLine="480" w:firstLineChars="20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数据采集模块负责从XGZP6859A压力传感器和电磁场感应线圈收集数据。采用STM32的ADC通道，并通过DMA优化数据传输，提高采集效率和数据准确性。</w:t>
      </w:r>
    </w:p>
    <w:p w14:paraId="2A193238"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 xml:space="preserve">4.1.2 </w:t>
      </w:r>
      <w:bookmarkStart w:id="5" w:name="OLE_LINK7"/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处理流程</w:t>
      </w:r>
    </w:p>
    <w:p w14:paraId="49505F93">
      <w:pPr>
        <w:rPr>
          <w:rFonts w:hint="eastAsia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 xml:space="preserve">         附：            </w:t>
      </w:r>
    </w:p>
    <w:p w14:paraId="0C08F08A">
      <w:pPr>
        <w:rPr>
          <w:rFonts w:hint="default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 xml:space="preserve">                        </w:t>
      </w:r>
      <w:r>
        <w:rPr>
          <w:rFonts w:hint="default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object>
          <v:shape id="_x0000_i1028" o:spt="75" type="#_x0000_t75" style="height:284.9pt;width:286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7" r:id="rId16">
            <o:LockedField>false</o:LockedField>
          </o:OLEObject>
        </w:object>
      </w:r>
      <w:r>
        <w:rPr>
          <w:rFonts w:hint="eastAsia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 xml:space="preserve">                           </w:t>
      </w:r>
    </w:p>
    <w:bookmarkEnd w:id="5"/>
    <w:p w14:paraId="26EE0572">
      <w:pPr>
        <w:pStyle w:val="6"/>
        <w:keepNext w:val="0"/>
        <w:keepLines w:val="0"/>
        <w:numPr>
          <w:ilvl w:val="0"/>
          <w:numId w:val="1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left="425" w:leftChars="0" w:hanging="425" w:firstLineChars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i w:val="0"/>
          <w:iCs w:val="0"/>
          <w:color w:val="auto"/>
          <w:sz w:val="24"/>
          <w:szCs w:val="22"/>
          <w:lang w:val="en-US" w:eastAsia="zh-CN" w:bidi="ar-SA"/>
        </w:rPr>
        <w:t>初始化：</w:t>
      </w: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初始化ADC和DMA，配置采样频率。</w:t>
      </w:r>
    </w:p>
    <w:p w14:paraId="06023B1A">
      <w:pPr>
        <w:pStyle w:val="6"/>
        <w:keepNext w:val="0"/>
        <w:keepLines w:val="0"/>
        <w:numPr>
          <w:ilvl w:val="0"/>
          <w:numId w:val="1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left="425" w:leftChars="0" w:hanging="425" w:firstLineChars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i w:val="0"/>
          <w:iCs w:val="0"/>
          <w:color w:val="auto"/>
          <w:sz w:val="24"/>
          <w:szCs w:val="22"/>
          <w:lang w:val="en-US" w:eastAsia="zh-CN" w:bidi="ar-SA"/>
        </w:rPr>
        <w:t>连续采集：</w:t>
      </w: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启动连续采集模式，将数据存储到缓冲区。</w:t>
      </w:r>
    </w:p>
    <w:p w14:paraId="6881BE10">
      <w:pPr>
        <w:pStyle w:val="6"/>
        <w:keepNext w:val="0"/>
        <w:keepLines w:val="0"/>
        <w:numPr>
          <w:ilvl w:val="0"/>
          <w:numId w:val="1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left="425" w:leftChars="0" w:hanging="425" w:firstLineChars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i w:val="0"/>
          <w:iCs w:val="0"/>
          <w:color w:val="auto"/>
          <w:sz w:val="24"/>
          <w:szCs w:val="22"/>
          <w:lang w:val="en-US" w:eastAsia="zh-CN" w:bidi="ar-SA"/>
        </w:rPr>
        <w:t>数据传输：</w:t>
      </w: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通过DMA将数据传输到内存，以减少CPU负担。</w:t>
      </w:r>
    </w:p>
    <w:p w14:paraId="61A7871C">
      <w:pPr>
        <w:pStyle w:val="6"/>
        <w:keepNext w:val="0"/>
        <w:keepLines w:val="0"/>
        <w:numPr>
          <w:ilvl w:val="0"/>
          <w:numId w:val="1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left="425" w:leftChars="0" w:hanging="425" w:firstLineChars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i w:val="0"/>
          <w:iCs w:val="0"/>
          <w:color w:val="auto"/>
          <w:sz w:val="24"/>
          <w:szCs w:val="22"/>
          <w:lang w:val="en-US" w:eastAsia="zh-CN" w:bidi="ar-SA"/>
        </w:rPr>
        <w:t>数据存储：</w:t>
      </w: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将采集的数据存储在循环缓冲区中。</w:t>
      </w:r>
    </w:p>
    <w:p w14:paraId="760E5DA0"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4.1.3 数据结构</w:t>
      </w:r>
    </w:p>
    <w:p w14:paraId="21E5AAD4">
      <w:pPr>
        <w:rPr>
          <w:rFonts w:hint="default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>附：</w:t>
      </w:r>
    </w:p>
    <w:p w14:paraId="7740D1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lang w:eastAsia="zh-CN"/>
        </w:rPr>
        <w:object>
          <v:shape id="_x0000_i1029" o:spt="75" type="#_x0000_t75" style="height:84.6pt;width:14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29" DrawAspect="Content" ObjectID="_1468075728" r:id="rId18">
            <o:LockedField>false</o:LockedField>
          </o:OLEObject>
        </w:object>
      </w:r>
    </w:p>
    <w:p w14:paraId="66B5FAE1">
      <w:pPr>
        <w:pStyle w:val="4"/>
        <w:bidi w:val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- 原始数据缓冲区：用于存储从ADC采集的原始数据。</w:t>
      </w:r>
    </w:p>
    <w:p w14:paraId="3FB0698C">
      <w:pPr>
        <w:pStyle w:val="4"/>
        <w:bidi w:val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- 处理数据缓冲区：用于存储处理后的数据，供其他模块使用。</w:t>
      </w:r>
    </w:p>
    <w:p w14:paraId="385AC3CA">
      <w:pPr>
        <w:pStyle w:val="4"/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4.1.4 接口说明</w:t>
      </w:r>
    </w:p>
    <w:bookmarkEnd w:id="4"/>
    <w:p w14:paraId="2DC1D567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color w:val="auto"/>
          <w:sz w:val="24"/>
          <w:szCs w:val="22"/>
          <w:lang w:val="en-US" w:eastAsia="zh-CN" w:bidi="ar-SA"/>
        </w:rPr>
        <w:t>开始采集接口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：启动数据采集过程。</w:t>
      </w:r>
    </w:p>
    <w:p w14:paraId="76A0F50A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color w:val="auto"/>
          <w:sz w:val="24"/>
          <w:szCs w:val="22"/>
          <w:lang w:val="en-US" w:eastAsia="zh-CN" w:bidi="ar-SA"/>
        </w:rPr>
        <w:t>停止采集接口：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停止数据采集过程。</w:t>
      </w:r>
    </w:p>
    <w:p w14:paraId="1BD6B1D4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color w:val="auto"/>
          <w:sz w:val="24"/>
          <w:szCs w:val="22"/>
          <w:lang w:val="en-US" w:eastAsia="zh-CN" w:bidi="ar-SA"/>
        </w:rPr>
        <w:t>数据读取接口：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读取缓冲区中的采集数据，供数据处理模块使用。</w:t>
      </w:r>
    </w:p>
    <w:p w14:paraId="441E55D4">
      <w:pPr>
        <w:pStyle w:val="4"/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4.2 显示控制模块</w:t>
      </w:r>
    </w:p>
    <w:p w14:paraId="61DC251D"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4.2.1 模块描述</w:t>
      </w:r>
    </w:p>
    <w:p w14:paraId="228B3220">
      <w:pPr>
        <w:pStyle w:val="3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Autospacing="0" w:after="263" w:afterAutospacing="0"/>
        <w:ind w:firstLine="480" w:firstLineChars="20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显示控制模块负责将处理后的数据转换为用户可以直观理解的信息，并输出到HT1623断码屏。此模块也管理从用户接口接收的命令，如数据视图的切换或特定参数的显示。</w:t>
      </w:r>
    </w:p>
    <w:p w14:paraId="35A90282"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4.2.2 处理流程</w:t>
      </w:r>
    </w:p>
    <w:p w14:paraId="6ADE2494">
      <w:pP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  <w:t>附：</w:t>
      </w:r>
    </w:p>
    <w:p w14:paraId="103885E9">
      <w:pPr>
        <w:ind w:left="720" w:leftChars="0" w:firstLine="720" w:firstLineChars="0"/>
        <w:rPr>
          <w:rFonts w:hint="default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default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  <w:object>
          <v:shape id="_x0000_i1030" o:spt="75" type="#_x0000_t75" style="height:339.6pt;width:304.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30" DrawAspect="Content" ObjectID="_1468075729" r:id="rId20">
            <o:LockedField>false</o:LockedField>
          </o:OLEObject>
        </w:object>
      </w:r>
    </w:p>
    <w:p w14:paraId="070CCAD8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>数据接收：模块接收来自数据处理模块的数据。</w:t>
      </w:r>
    </w:p>
    <w:p w14:paraId="59C357A8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</w:pPr>
      <w:bookmarkStart w:id="6" w:name="OLE_LINK9"/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>数据转换：</w:t>
      </w:r>
      <w:bookmarkEnd w:id="6"/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>将数据转换成适合显示的格式，包括数字和符号。</w:t>
      </w:r>
    </w:p>
    <w:p w14:paraId="276882F7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>显示更新：定时更新显示内容以反映最新数据和系统状态。</w:t>
      </w:r>
    </w:p>
    <w:p w14:paraId="13617775">
      <w:pPr>
        <w:pStyle w:val="3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Autospacing="0" w:after="263" w:afterAutospacing="0"/>
        <w:ind w:firstLine="720" w:firstLineChars="0"/>
        <w:rPr>
          <w:rFonts w:hint="eastAsia" w:eastAsia="宋体" w:cs="Times New Roman" w:asciiTheme="minorHAnsi" w:hAnsiTheme="minorHAnsi"/>
          <w:b/>
          <w:bCs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/>
          <w:b/>
          <w:bCs/>
          <w:color w:val="auto"/>
          <w:sz w:val="24"/>
          <w:szCs w:val="22"/>
          <w:lang w:val="en-US" w:eastAsia="zh-CN" w:bidi="ar-SA"/>
        </w:rPr>
        <w:t>设计说明</w:t>
      </w:r>
      <w:r>
        <w:rPr>
          <w:rFonts w:hint="eastAsia" w:eastAsia="宋体" w:cs="Times New Roman" w:asciiTheme="minorHAnsi" w:hAnsiTheme="minorHAnsi"/>
          <w:b/>
          <w:bCs/>
          <w:color w:val="auto"/>
          <w:sz w:val="24"/>
          <w:szCs w:val="22"/>
          <w:lang w:val="en-US" w:eastAsia="zh-CN" w:bidi="ar-SA"/>
        </w:rPr>
        <w:t>：</w:t>
      </w:r>
    </w:p>
    <w:p w14:paraId="05CF83CD">
      <w:pPr>
        <w:numPr>
          <w:ilvl w:val="0"/>
          <w:numId w:val="13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clear" w:pos="1680"/>
        </w:tabs>
        <w:spacing w:before="105" w:after="105"/>
        <w:ind w:left="2100" w:leftChars="0" w:hanging="420" w:firstLine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转换气缸压力值为条形图表示。</w:t>
      </w:r>
    </w:p>
    <w:p w14:paraId="25CBAE9D">
      <w:pPr>
        <w:numPr>
          <w:ilvl w:val="0"/>
          <w:numId w:val="13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clear" w:pos="1680"/>
        </w:tabs>
        <w:spacing w:before="105" w:after="105"/>
        <w:ind w:left="2100" w:leftChars="0" w:hanging="420" w:firstLine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当用户通过按键选择不同的数据视图时，即时更改显示内容。</w:t>
      </w:r>
    </w:p>
    <w:p w14:paraId="725AE542"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4.2.3 数据结构</w:t>
      </w:r>
    </w:p>
    <w:p w14:paraId="21AC4373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Style w:val="134"/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显示缓冲区</w:t>
      </w:r>
      <w:r>
        <w:rPr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存储即将显示在屏幕上的所有字符和符号。</w:t>
      </w:r>
    </w:p>
    <w:p w14:paraId="22BD59FF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lang w:eastAsia="zh-CN"/>
        </w:rPr>
      </w:pPr>
      <w:r>
        <w:rPr>
          <w:rStyle w:val="134"/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显示状态</w:t>
      </w:r>
      <w:r>
        <w:rPr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跟踪当前显示模式和任何定时更新需求。</w:t>
      </w:r>
    </w:p>
    <w:p w14:paraId="279B6217"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4.2.4 接口说明</w:t>
      </w:r>
    </w:p>
    <w:p w14:paraId="18944458">
      <w:pPr>
        <w:numPr>
          <w:ilvl w:val="0"/>
          <w:numId w:val="14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720" w:leftChars="0" w:hanging="153" w:firstLineChars="0"/>
        <w:jc w:val="both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Style w:val="134"/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数据输入：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从数据处理模块接收数据的接口。</w:t>
      </w:r>
    </w:p>
    <w:p w14:paraId="7F974566">
      <w:pPr>
        <w:numPr>
          <w:ilvl w:val="0"/>
          <w:numId w:val="14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720" w:leftChars="0" w:hanging="153" w:firstLine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Style w:val="134"/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用户命令响应：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处理用户交互模块的命令，如屏幕亮度调整或视图切换。</w:t>
      </w:r>
    </w:p>
    <w:p w14:paraId="7C6EC205"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4.3 电源管理模块</w:t>
      </w:r>
    </w:p>
    <w:p w14:paraId="1128A18B"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4.3.1 模块描述</w:t>
      </w:r>
    </w:p>
    <w:p w14:paraId="1C4FD6CD">
      <w:pPr>
        <w:pStyle w:val="3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Autospacing="0" w:after="263" w:afterAutospacing="0"/>
        <w:ind w:firstLine="480" w:firstLineChars="200"/>
        <w:rPr>
          <w:rFonts w:ascii="Segoe UI" w:hAnsi="Segoe UI" w:eastAsia="Segoe UI" w:cs="Segoe UI"/>
          <w:color w:val="0D0D0D"/>
          <w:sz w:val="19"/>
          <w:szCs w:val="19"/>
        </w:rPr>
      </w:pP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电源管理模块确保设备在不同的电源状态下优化性能和电池寿命。它监控电池电量，根据设备的操作状态调整功耗。</w:t>
      </w:r>
    </w:p>
    <w:p w14:paraId="2B16C104"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4.3.2 处理流程</w:t>
      </w:r>
    </w:p>
    <w:p w14:paraId="2E3AD253">
      <w:pP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  <w:t>附：</w:t>
      </w:r>
    </w:p>
    <w:p w14:paraId="58DD04FD">
      <w:pPr>
        <w:ind w:left="720" w:leftChars="0" w:firstLine="720" w:firstLineChars="0"/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  <w:object>
          <v:shape id="_x0000_i1031" o:spt="75" type="#_x0000_t75" style="height:197.5pt;width:189.0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31" DrawAspect="Content" ObjectID="_1468075730" r:id="rId22">
            <o:LockedField>false</o:LockedField>
          </o:OLEObject>
        </w:object>
      </w:r>
    </w:p>
    <w:p w14:paraId="4D950B81">
      <w:pPr>
        <w:rPr>
          <w:rFonts w:hint="default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  <w:t xml:space="preserve">        </w:t>
      </w:r>
    </w:p>
    <w:p w14:paraId="25371ED5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监控：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持续检测电池电压和电流。</w:t>
      </w:r>
    </w:p>
    <w:p w14:paraId="29B3BFFD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节能实施：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在设备空闲时降低能耗，例如减少数据采集频率、降低屏幕亮度。</w:t>
      </w:r>
    </w:p>
    <w:p w14:paraId="1B1951DB">
      <w:pPr>
        <w:numPr>
          <w:ilvl w:val="0"/>
          <w:numId w:val="0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-360" w:leftChars="0" w:firstLine="1436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134"/>
          <w:rFonts w:hint="eastAsia" w:ascii="宋体" w:hAnsi="宋体" w:eastAsia="宋体" w:cs="宋体"/>
          <w:color w:val="0D0D0D"/>
          <w:sz w:val="24"/>
          <w:szCs w:val="24"/>
          <w:bdr w:val="single" w:color="E3E3E3" w:sz="2" w:space="0"/>
          <w:shd w:val="clear" w:color="auto" w:fill="FFFFFF"/>
        </w:rPr>
        <w:t>例子</w:t>
      </w:r>
      <w:r>
        <w:rPr>
          <w:rFonts w:hint="eastAsia" w:ascii="宋体" w:hAnsi="宋体" w:eastAsia="宋体" w:cs="宋体"/>
          <w:color w:val="0D0D0D"/>
          <w:sz w:val="24"/>
          <w:szCs w:val="24"/>
          <w:bdr w:val="single" w:color="E3E3E3" w:sz="2" w:space="0"/>
          <w:shd w:val="clear" w:color="auto" w:fill="FFFFFF"/>
        </w:rPr>
        <w:t>：</w:t>
      </w:r>
    </w:p>
    <w:p w14:paraId="71B3D746">
      <w:pPr>
        <w:numPr>
          <w:ilvl w:val="0"/>
          <w:numId w:val="15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210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当电池电量低于设定阈值时，自动切换到低功耗模式。</w:t>
      </w:r>
    </w:p>
    <w:p w14:paraId="4189976F">
      <w:pPr>
        <w:numPr>
          <w:ilvl w:val="0"/>
          <w:numId w:val="15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210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根据用户的设置，调整屏幕的背光和关闭未使用的传感器。</w:t>
      </w:r>
    </w:p>
    <w:p w14:paraId="4FD040CB"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18" w:lineRule="atLeast"/>
        <w:rPr>
          <w:rFonts w:hint="eastAsia" w:ascii="宋体" w:hAnsi="宋体" w:eastAsia="宋体" w:cs="宋体"/>
          <w:i w:val="0"/>
          <w:iCs w:val="0"/>
          <w:color w:val="0D0D0D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4.3.3 数据结构</w:t>
      </w:r>
    </w:p>
    <w:p w14:paraId="1CAABEDE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电源状态：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记录电池的电压、电流和预估剩余寿命。</w:t>
      </w:r>
    </w:p>
    <w:p w14:paraId="086636E2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设定参数：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用户可设定的节能参数，如最低亮度和最低采样率。</w:t>
      </w:r>
    </w:p>
    <w:p w14:paraId="1116C23C"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18" w:lineRule="atLeast"/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4.3.4 接口说明</w:t>
      </w:r>
    </w:p>
    <w:p w14:paraId="761B919B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状态查询：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允许其他模块查询电源状态。</w:t>
      </w:r>
    </w:p>
    <w:p w14:paraId="350EE924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节能控制：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提供接口以调整节能设置。</w:t>
      </w:r>
    </w:p>
    <w:p w14:paraId="04C2EA4B">
      <w:pPr>
        <w:pStyle w:val="4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6" w:lineRule="atLeast"/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  <w:t>5. 用户</w:t>
      </w: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val="en-US" w:eastAsia="zh-CN"/>
        </w:rPr>
        <w:t>控制</w:t>
      </w: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  <w:t>模块</w:t>
      </w:r>
    </w:p>
    <w:p w14:paraId="7C07FC35"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5.1 按键功能描述</w:t>
      </w:r>
    </w:p>
    <w:p w14:paraId="7051968B">
      <w:pPr>
        <w:rPr>
          <w:rFonts w:hint="eastAsia" w:ascii="MS Gothic" w:hAnsi="MS Gothic" w:eastAsia="MS Gothic" w:cs="MS Gothic"/>
          <w:sz w:val="26"/>
          <w:szCs w:val="26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 w:ascii="MS Gothic" w:hAnsi="MS Gothic" w:eastAsia="MS Gothic" w:cs="MS Gothic"/>
          <w:sz w:val="26"/>
          <w:szCs w:val="26"/>
          <w:bdr w:val="single" w:color="E3E3E3" w:sz="2" w:space="0"/>
          <w:shd w:val="clear" w:color="auto" w:fill="FFFFFF"/>
          <w:lang w:val="en-US" w:eastAsia="zh-CN"/>
        </w:rPr>
        <w:t>附：</w:t>
      </w:r>
    </w:p>
    <w:p w14:paraId="7B95D979">
      <w:pPr>
        <w:ind w:left="720" w:leftChars="0" w:firstLine="720" w:firstLineChars="0"/>
        <w:rPr>
          <w:rFonts w:hint="default" w:ascii="MS Gothic" w:hAnsi="MS Gothic" w:eastAsia="MS Gothic" w:cs="MS Gothic"/>
          <w:sz w:val="26"/>
          <w:szCs w:val="26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default" w:ascii="MS Gothic" w:hAnsi="MS Gothic" w:eastAsia="MS Gothic" w:cs="MS Gothic"/>
          <w:sz w:val="26"/>
          <w:szCs w:val="26"/>
          <w:bdr w:val="single" w:color="E3E3E3" w:sz="2" w:space="0"/>
          <w:shd w:val="clear" w:color="auto" w:fill="FFFFFF"/>
          <w:lang w:val="en-US" w:eastAsia="zh-CN"/>
        </w:rPr>
        <w:object>
          <v:shape id="_x0000_i1032" o:spt="75" type="#_x0000_t75" style="height:385.65pt;width:262.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32" DrawAspect="Content" ObjectID="_1468075731" r:id="rId24">
            <o:LockedField>false</o:LockedField>
          </o:OLEObject>
        </w:object>
      </w:r>
    </w:p>
    <w:p w14:paraId="76036A59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该系统包含六个按键，每个按键具有特定的功能，使用户能够与系统交互，进行配置和控制。</w:t>
      </w:r>
    </w:p>
    <w:p w14:paraId="5199C46A"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按键配置：</w:t>
      </w:r>
    </w:p>
    <w:p w14:paraId="62F6F5EC"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按键1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开</w:t>
      </w:r>
      <w:r>
        <w:rPr>
          <w:rFonts w:hint="eastAsia" w:ascii="宋体" w:hAnsi="宋体" w:eastAsia="宋体" w:cs="宋体"/>
          <w:lang w:eastAsia="zh-CN"/>
        </w:rPr>
        <w:t>/</w:t>
      </w:r>
      <w:r>
        <w:rPr>
          <w:rFonts w:hint="eastAsia" w:ascii="宋体" w:hAnsi="宋体" w:eastAsia="宋体" w:cs="宋体"/>
          <w:lang w:val="en-US" w:eastAsia="zh-CN"/>
        </w:rPr>
        <w:t>关</w:t>
      </w:r>
      <w:r>
        <w:rPr>
          <w:rFonts w:hint="eastAsia" w:ascii="宋体" w:hAnsi="宋体" w:eastAsia="宋体" w:cs="宋体"/>
          <w:lang w:eastAsia="zh-CN"/>
        </w:rPr>
        <w:t>）：点按开关背光。</w:t>
      </w:r>
    </w:p>
    <w:p w14:paraId="16FADEA7">
      <w:pPr>
        <w:numPr>
          <w:ilvl w:val="0"/>
          <w:numId w:val="0"/>
        </w:numPr>
        <w:ind w:left="1440" w:leftChars="0" w:firstLine="7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（设置模式）长按进入设置模式</w:t>
      </w:r>
    </w:p>
    <w:p w14:paraId="32D54369">
      <w:pPr>
        <w:numPr>
          <w:ilvl w:val="0"/>
          <w:numId w:val="0"/>
        </w:numPr>
        <w:ind w:left="3240"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a.允许切换单位</w:t>
      </w:r>
    </w:p>
    <w:p w14:paraId="67B16800">
      <w:pPr>
        <w:numPr>
          <w:ilvl w:val="0"/>
          <w:numId w:val="0"/>
        </w:numPr>
        <w:ind w:left="3240"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b.设置2T和4T的模式</w:t>
      </w:r>
    </w:p>
    <w:p w14:paraId="0C30BBCD">
      <w:pPr>
        <w:numPr>
          <w:ilvl w:val="0"/>
          <w:numId w:val="0"/>
        </w:numPr>
        <w:ind w:left="3240"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c.设置中英文多语言</w:t>
      </w:r>
    </w:p>
    <w:p w14:paraId="3D172668">
      <w:pPr>
        <w:numPr>
          <w:ilvl w:val="0"/>
          <w:numId w:val="0"/>
        </w:numPr>
        <w:ind w:left="1080"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在设置模式中，通过按键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eastAsia="zh-CN"/>
        </w:rPr>
        <w:t>和按键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  <w:lang w:eastAsia="zh-CN"/>
        </w:rPr>
        <w:t>向上、向下翻动切换锁定的通道，在设置模式下点按保存设置结果并跳到下一个设置项；</w:t>
      </w:r>
    </w:p>
    <w:p w14:paraId="08CC622D"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按键2</w:t>
      </w:r>
      <w:bookmarkStart w:id="7" w:name="OLE_LINK1"/>
      <w:r>
        <w:rPr>
          <w:rFonts w:hint="eastAsia" w:ascii="宋体" w:hAnsi="宋体" w:eastAsia="宋体" w:cs="宋体"/>
          <w:lang w:eastAsia="zh-CN"/>
        </w:rPr>
        <w:t>（上</w:t>
      </w:r>
      <w:r>
        <w:rPr>
          <w:rFonts w:hint="eastAsia" w:ascii="宋体" w:hAnsi="宋体" w:eastAsia="宋体" w:cs="宋体"/>
          <w:lang w:val="en-US" w:eastAsia="zh-CN"/>
        </w:rPr>
        <w:t>滚</w:t>
      </w:r>
      <w:r>
        <w:rPr>
          <w:rFonts w:hint="eastAsia" w:ascii="宋体" w:hAnsi="宋体" w:eastAsia="宋体" w:cs="宋体"/>
          <w:lang w:eastAsia="zh-CN"/>
        </w:rPr>
        <w:t>）</w:t>
      </w:r>
      <w:bookmarkEnd w:id="7"/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点按向上翻</w:t>
      </w:r>
      <w:r>
        <w:rPr>
          <w:rFonts w:hint="eastAsia" w:ascii="宋体" w:hAnsi="宋体" w:eastAsia="宋体" w:cs="宋体"/>
          <w:lang w:eastAsia="zh-CN"/>
        </w:rPr>
        <w:t>动</w:t>
      </w:r>
    </w:p>
    <w:p w14:paraId="7E1B9A34">
      <w:pPr>
        <w:numPr>
          <w:ilvl w:val="0"/>
          <w:numId w:val="0"/>
        </w:numPr>
        <w:ind w:left="1440" w:leftChars="0" w:firstLine="7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开</w:t>
      </w:r>
      <w:r>
        <w:rPr>
          <w:rFonts w:hint="eastAsia" w:ascii="宋体" w:hAnsi="宋体" w:eastAsia="宋体" w:cs="宋体"/>
          <w:lang w:eastAsia="zh-CN"/>
        </w:rPr>
        <w:t>/</w:t>
      </w:r>
      <w:r>
        <w:rPr>
          <w:rFonts w:hint="eastAsia" w:ascii="宋体" w:hAnsi="宋体" w:eastAsia="宋体" w:cs="宋体"/>
          <w:lang w:val="en-US" w:eastAsia="zh-CN"/>
        </w:rPr>
        <w:t>关</w:t>
      </w:r>
      <w:r>
        <w:rPr>
          <w:rFonts w:hint="eastAsia" w:ascii="宋体" w:hAnsi="宋体" w:eastAsia="宋体" w:cs="宋体"/>
          <w:lang w:eastAsia="zh-CN"/>
        </w:rPr>
        <w:t>）：长按开关声音；</w:t>
      </w:r>
    </w:p>
    <w:p w14:paraId="20AF7F3C"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按键3</w:t>
      </w:r>
      <w:r>
        <w:rPr>
          <w:rFonts w:hint="eastAsia" w:ascii="宋体" w:hAnsi="宋体" w:eastAsia="宋体" w:cs="宋体"/>
          <w:lang w:eastAsia="zh-CN"/>
        </w:rPr>
        <w:t>（REC模式）：点按进入</w:t>
      </w:r>
      <w:bookmarkStart w:id="8" w:name="OLE_LINK2"/>
      <w:r>
        <w:rPr>
          <w:rFonts w:hint="eastAsia" w:ascii="宋体" w:hAnsi="宋体" w:eastAsia="宋体" w:cs="宋体"/>
          <w:lang w:eastAsia="zh-CN"/>
        </w:rPr>
        <w:t>REC模式</w:t>
      </w:r>
      <w:bookmarkEnd w:id="8"/>
      <w:r>
        <w:rPr>
          <w:rFonts w:hint="eastAsia" w:ascii="宋体" w:hAnsi="宋体" w:eastAsia="宋体" w:cs="宋体"/>
          <w:lang w:eastAsia="zh-CN"/>
        </w:rPr>
        <w:t>，</w:t>
      </w:r>
    </w:p>
    <w:p w14:paraId="4CC8454C">
      <w:pPr>
        <w:numPr>
          <w:ilvl w:val="0"/>
          <w:numId w:val="0"/>
        </w:numPr>
        <w:ind w:left="1800" w:leftChars="0" w:firstLine="716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写入</w:t>
      </w:r>
      <w:bookmarkStart w:id="9" w:name="OLE_LINK3"/>
      <w:r>
        <w:rPr>
          <w:rFonts w:hint="eastAsia" w:ascii="宋体" w:hAnsi="宋体" w:eastAsia="宋体" w:cs="宋体"/>
          <w:lang w:val="en-US" w:eastAsia="zh-CN"/>
        </w:rPr>
        <w:t>EEPROM</w:t>
      </w:r>
      <w:bookmarkEnd w:id="9"/>
      <w:r>
        <w:rPr>
          <w:rFonts w:hint="eastAsia" w:ascii="宋体" w:hAnsi="宋体" w:eastAsia="宋体" w:cs="宋体"/>
          <w:lang w:eastAsia="zh-CN"/>
        </w:rPr>
        <w:t>）：再次点按为保存数据</w:t>
      </w:r>
    </w:p>
    <w:p w14:paraId="1947CB37">
      <w:pPr>
        <w:numPr>
          <w:ilvl w:val="0"/>
          <w:numId w:val="0"/>
        </w:numPr>
        <w:ind w:left="720" w:leftChars="0" w:firstLine="1872" w:firstLineChars="851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读取EEPROM）</w:t>
      </w:r>
      <w:r>
        <w:rPr>
          <w:rFonts w:hint="eastAsia" w:ascii="宋体" w:hAnsi="宋体" w:eastAsia="宋体" w:cs="宋体"/>
          <w:lang w:eastAsia="zh-CN"/>
        </w:rPr>
        <w:t>：长按进入查看历史数据</w:t>
      </w:r>
    </w:p>
    <w:p w14:paraId="5E11E197"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按键4</w:t>
      </w:r>
      <w:r>
        <w:rPr>
          <w:rFonts w:hint="eastAsia" w:ascii="宋体" w:hAnsi="宋体" w:eastAsia="宋体" w:cs="宋体"/>
          <w:lang w:eastAsia="zh-CN"/>
        </w:rPr>
        <w:t>（？）：点按锁定和解锁数据</w:t>
      </w:r>
    </w:p>
    <w:p w14:paraId="1C124FCC">
      <w:pPr>
        <w:numPr>
          <w:ilvl w:val="0"/>
          <w:numId w:val="0"/>
        </w:numPr>
        <w:ind w:left="2160" w:leftChars="0" w:firstLine="7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（？）：双击锁定四缸；</w:t>
      </w:r>
    </w:p>
    <w:p w14:paraId="7C7343EE"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按键5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下滚</w:t>
      </w:r>
      <w:r>
        <w:rPr>
          <w:rFonts w:hint="eastAsia" w:ascii="宋体" w:hAnsi="宋体" w:eastAsia="宋体" w:cs="宋体"/>
          <w:lang w:eastAsia="zh-CN"/>
        </w:rPr>
        <w:t>）：点按在</w:t>
      </w:r>
      <w:r>
        <w:rPr>
          <w:rFonts w:hint="eastAsia" w:ascii="宋体" w:hAnsi="宋体" w:eastAsia="宋体" w:cs="宋体"/>
          <w:lang w:val="en-US" w:eastAsia="zh-CN"/>
        </w:rPr>
        <w:t>设置模式</w:t>
      </w:r>
      <w:r>
        <w:rPr>
          <w:rFonts w:hint="eastAsia" w:ascii="宋体" w:hAnsi="宋体" w:eastAsia="宋体" w:cs="宋体"/>
          <w:lang w:eastAsia="zh-CN"/>
        </w:rPr>
        <w:t>时向下滚动。</w:t>
      </w:r>
    </w:p>
    <w:p w14:paraId="1F3B4C82">
      <w:pPr>
        <w:numPr>
          <w:ilvl w:val="0"/>
          <w:numId w:val="0"/>
        </w:numPr>
        <w:ind w:left="1800" w:leftChars="0"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（开机状态）：长按开</w:t>
      </w:r>
      <w:r>
        <w:rPr>
          <w:rFonts w:hint="eastAsia" w:ascii="宋体" w:hAnsi="宋体" w:eastAsia="宋体" w:cs="宋体"/>
          <w:lang w:val="en-US" w:eastAsia="zh-CN"/>
        </w:rPr>
        <w:t>/</w:t>
      </w:r>
      <w:r>
        <w:rPr>
          <w:rFonts w:hint="eastAsia" w:ascii="宋体" w:hAnsi="宋体" w:eastAsia="宋体" w:cs="宋体"/>
          <w:lang w:eastAsia="zh-CN"/>
        </w:rPr>
        <w:t>关机</w:t>
      </w:r>
    </w:p>
    <w:p w14:paraId="7735BB07"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按键6</w:t>
      </w:r>
      <w:r>
        <w:rPr>
          <w:rFonts w:hint="eastAsia" w:ascii="宋体" w:hAnsi="宋体" w:eastAsia="宋体" w:cs="宋体"/>
          <w:lang w:eastAsia="zh-CN"/>
        </w:rPr>
        <w:t>（？）：长按P=0</w:t>
      </w:r>
      <w:r>
        <w:rPr>
          <w:rFonts w:hint="eastAsia" w:ascii="宋体" w:hAnsi="宋体" w:eastAsia="宋体" w:cs="宋体"/>
          <w:lang w:val="en-US" w:eastAsia="zh-CN"/>
        </w:rPr>
        <w:t>,清除当前压力值。</w:t>
      </w:r>
    </w:p>
    <w:p w14:paraId="714F04B2"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5.2 按</w:t>
      </w:r>
      <w:r>
        <w:rPr>
          <w:rStyle w:val="141"/>
          <w:rFonts w:hint="eastAsia"/>
          <w:b/>
          <w:bCs/>
          <w:lang w:eastAsia="zh-CN"/>
        </w:rPr>
        <w:t>键逻辑实现</w:t>
      </w:r>
    </w:p>
    <w:p w14:paraId="59825CEF">
      <w:pPr>
        <w:numPr>
          <w:ilvl w:val="0"/>
          <w:numId w:val="1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事件处理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：每个按键事件由中断服务例程（ISR）处理，确保即使在进行其他任务时也能响应用户输入。</w:t>
      </w:r>
    </w:p>
    <w:p w14:paraId="4243788F">
      <w:pPr>
        <w:numPr>
          <w:ilvl w:val="0"/>
          <w:numId w:val="1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防抖动逻辑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：为了提高按键响应的可靠性，实现按键防抖动逻辑，通过软件延时和状态确认来避免误操作。</w:t>
      </w:r>
    </w:p>
    <w:p w14:paraId="053435FF"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5.3 用户反馈</w:t>
      </w:r>
    </w:p>
    <w:p w14:paraId="11613870"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每次按键操作后，系统通过LCD显示和可选的蜂鸣器声音反馈，向用户确认操作已被接受。</w:t>
      </w:r>
    </w:p>
    <w:p w14:paraId="3CD2F852"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5.4 安全措施</w:t>
      </w:r>
    </w:p>
    <w:p w14:paraId="6591A223">
      <w:pPr>
        <w:numPr>
          <w:ilvl w:val="0"/>
          <w:numId w:val="18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错误输入处理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：系统能够识别和忽略无效的快速重复按键操作。</w:t>
      </w:r>
    </w:p>
    <w:p w14:paraId="26C9D8E3">
      <w:pPr>
        <w:numPr>
          <w:ilvl w:val="0"/>
          <w:numId w:val="18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参数限制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：在用户调整设置参数时，系统将检查输入值的有效性，防止设置超出预定范围的值。</w:t>
      </w:r>
    </w:p>
    <w:p w14:paraId="21FF751C"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5.5 用户界面交互流程</w:t>
      </w:r>
    </w:p>
    <w:p w14:paraId="22A381BE">
      <w:pPr>
        <w:numPr>
          <w:ilvl w:val="0"/>
          <w:numId w:val="19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主界面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：显示默认的数据视图，用户可通过按键2切换视图。</w:t>
      </w:r>
    </w:p>
    <w:p w14:paraId="222192A1">
      <w:pPr>
        <w:numPr>
          <w:ilvl w:val="0"/>
          <w:numId w:val="19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设置界面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：按键3进入，显示当前配置，可使用按键4和5调整，并用按键6确认。</w:t>
      </w:r>
    </w:p>
    <w:p w14:paraId="78F4F119">
      <w:pPr>
        <w:numPr>
          <w:ilvl w:val="0"/>
          <w:numId w:val="19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反馈与警告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：任何关键操作或错误状态都会在LCD上显示相应的信息，并通过蜂鸣器发出警告（如果启用）。</w:t>
      </w:r>
    </w:p>
    <w:bookmarkEnd w:id="0"/>
    <w:p w14:paraId="6FA12C45">
      <w:pPr>
        <w:rPr>
          <w:lang w:eastAsia="zh-CN"/>
        </w:rPr>
      </w:pPr>
    </w:p>
    <w:p w14:paraId="2F811FD3">
      <w:pPr>
        <w:rPr>
          <w:lang w:eastAsia="zh-CN"/>
        </w:rPr>
      </w:pPr>
    </w:p>
    <w:p w14:paraId="5681B1C6">
      <w:pPr>
        <w:rPr>
          <w:lang w:eastAsia="zh-CN"/>
        </w:rPr>
      </w:pPr>
    </w:p>
    <w:p w14:paraId="64A8C22A">
      <w:pPr>
        <w:rPr>
          <w:lang w:eastAsia="zh-CN"/>
        </w:rPr>
      </w:pPr>
    </w:p>
    <w:p w14:paraId="77614592">
      <w:pPr>
        <w:rPr>
          <w:lang w:eastAsia="zh-CN"/>
        </w:rPr>
      </w:pPr>
    </w:p>
    <w:p w14:paraId="0A86BC12">
      <w:pPr>
        <w:rPr>
          <w:lang w:eastAsia="zh-CN"/>
        </w:rPr>
      </w:pPr>
    </w:p>
    <w:p w14:paraId="39B4946E">
      <w:pPr>
        <w:rPr>
          <w:lang w:eastAsia="zh-CN"/>
        </w:rPr>
      </w:pPr>
    </w:p>
    <w:p w14:paraId="4D0B6E1C">
      <w:pPr>
        <w:pStyle w:val="4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6" w:lineRule="atLeast"/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  <w:t>6. 安全和测试</w:t>
      </w:r>
    </w:p>
    <w:p w14:paraId="72CEB669"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6.1 安全性</w:t>
      </w:r>
    </w:p>
    <w:p w14:paraId="7B133E37"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本系统设计了多种安全措施，以确保在各种操作条件下的可靠性和稳定性。这些措施包括：</w:t>
      </w:r>
    </w:p>
    <w:p w14:paraId="52DE81F0">
      <w:pPr>
        <w:numPr>
          <w:ilvl w:val="0"/>
          <w:numId w:val="19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错误输入处理：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系统能够识别和忽略无效的快速重复按键操作。</w:t>
      </w:r>
    </w:p>
    <w:p w14:paraId="1077A35B">
      <w:pPr>
        <w:numPr>
          <w:ilvl w:val="0"/>
          <w:numId w:val="19"/>
        </w:num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参数限制：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在用户调整设置参数时，系统将检查输入值的有效性，防止设置超出预定范围的值。</w:t>
      </w:r>
    </w:p>
    <w:p w14:paraId="6AD01607">
      <w:pPr>
        <w:rPr>
          <w:rFonts w:hint="eastAsia"/>
          <w:lang w:eastAsia="zh-CN"/>
        </w:rPr>
      </w:pPr>
    </w:p>
    <w:p w14:paraId="62096C5C"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6.2 测试</w:t>
      </w:r>
    </w:p>
    <w:p w14:paraId="583175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系统需要进行以下测试，以确保其满足设计要求：</w:t>
      </w:r>
    </w:p>
    <w:p w14:paraId="48113347">
      <w:pPr>
        <w:numPr>
          <w:ilvl w:val="0"/>
          <w:numId w:val="19"/>
        </w:num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功能测试：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验证所有功能是否正常运行。</w:t>
      </w:r>
    </w:p>
    <w:p w14:paraId="7C84EC46">
      <w:pPr>
        <w:numPr>
          <w:ilvl w:val="0"/>
          <w:numId w:val="19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 xml:space="preserve"> 性能测试：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检查系统在高负荷和低负荷条件下的表现。</w:t>
      </w:r>
    </w:p>
    <w:p w14:paraId="66C22431">
      <w:pPr>
        <w:numPr>
          <w:ilvl w:val="0"/>
          <w:numId w:val="19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 xml:space="preserve"> 环境测试：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在高温、低温等极端环境下测试系统的稳定性。</w:t>
      </w:r>
    </w:p>
    <w:p w14:paraId="2446C2AD">
      <w:pPr>
        <w:numPr>
          <w:ilvl w:val="0"/>
          <w:numId w:val="19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 xml:space="preserve"> EMC测试：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确保系统的电磁兼容性。</w:t>
      </w:r>
    </w:p>
    <w:p w14:paraId="5E2D1023">
      <w:pPr>
        <w:numPr>
          <w:ilvl w:val="0"/>
          <w:numId w:val="19"/>
        </w:num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 xml:space="preserve"> 跌落测试：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检查系统在跌落后的完整性和功能。</w:t>
      </w:r>
    </w:p>
    <w:p w14:paraId="61AEFC57">
      <w:pPr>
        <w:rPr>
          <w:lang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15B532"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A4BBD0">
    <w:pPr>
      <w:pStyle w:val="2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97838C">
    <w:pPr>
      <w:pStyle w:val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A0A209">
    <w:pPr>
      <w:pStyle w:val="2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B432D8"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93AE99"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5BC27"/>
    <w:multiLevelType w:val="singleLevel"/>
    <w:tmpl w:val="9175BC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5D45D55"/>
    <w:multiLevelType w:val="singleLevel"/>
    <w:tmpl w:val="A5D45D55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">
    <w:nsid w:val="A8B5DDD0"/>
    <w:multiLevelType w:val="multilevel"/>
    <w:tmpl w:val="A8B5DD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153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E25B57B"/>
    <w:multiLevelType w:val="singleLevel"/>
    <w:tmpl w:val="CE25B5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E6D9E17"/>
    <w:multiLevelType w:val="singleLevel"/>
    <w:tmpl w:val="CE6D9E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06A54E4"/>
    <w:multiLevelType w:val="singleLevel"/>
    <w:tmpl w:val="D06A54E4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">
    <w:nsid w:val="D416546E"/>
    <w:multiLevelType w:val="singleLevel"/>
    <w:tmpl w:val="D41654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3">
    <w:nsid w:val="04816892"/>
    <w:multiLevelType w:val="multilevel"/>
    <w:tmpl w:val="048168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333074AA"/>
    <w:multiLevelType w:val="multilevel"/>
    <w:tmpl w:val="333074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467074CE"/>
    <w:multiLevelType w:val="multilevel"/>
    <w:tmpl w:val="46707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4813B61C"/>
    <w:multiLevelType w:val="multilevel"/>
    <w:tmpl w:val="4813B61C"/>
    <w:lvl w:ilvl="0" w:tentative="0">
      <w:start w:val="1"/>
      <w:numFmt w:val="bullet"/>
      <w:suff w:val="space"/>
      <w:lvlText w:val=""/>
      <w:lvlJc w:val="left"/>
      <w:pPr>
        <w:ind w:left="15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suff w:val="space"/>
      <w:lvlText w:val=""/>
      <w:lvlJc w:val="left"/>
      <w:pPr>
        <w:ind w:left="228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720"/>
        </w:tabs>
        <w:ind w:left="372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440"/>
        </w:tabs>
        <w:ind w:left="444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880"/>
        </w:tabs>
        <w:ind w:left="588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600"/>
        </w:tabs>
        <w:ind w:left="660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7320"/>
        </w:tabs>
        <w:ind w:left="7320" w:hanging="360"/>
      </w:pPr>
      <w:rPr>
        <w:rFonts w:hint="default" w:ascii="Symbol" w:hAnsi="Symbol" w:cs="Symbol"/>
        <w:sz w:val="20"/>
      </w:rPr>
    </w:lvl>
  </w:abstractNum>
  <w:abstractNum w:abstractNumId="17">
    <w:nsid w:val="5F377E4B"/>
    <w:multiLevelType w:val="multilevel"/>
    <w:tmpl w:val="5F377E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620EA9CA"/>
    <w:multiLevelType w:val="singleLevel"/>
    <w:tmpl w:val="620EA9CA"/>
    <w:lvl w:ilvl="0" w:tentative="0">
      <w:start w:val="1"/>
      <w:numFmt w:val="bullet"/>
      <w:lvlText w:val="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10"/>
  </w:num>
  <w:num w:numId="7">
    <w:abstractNumId w:val="16"/>
  </w:num>
  <w:num w:numId="8">
    <w:abstractNumId w:val="6"/>
  </w:num>
  <w:num w:numId="9">
    <w:abstractNumId w:val="0"/>
  </w:num>
  <w:num w:numId="10">
    <w:abstractNumId w:val="4"/>
  </w:num>
  <w:num w:numId="11">
    <w:abstractNumId w:val="13"/>
  </w:num>
  <w:num w:numId="12">
    <w:abstractNumId w:val="3"/>
  </w:num>
  <w:num w:numId="13">
    <w:abstractNumId w:val="5"/>
  </w:num>
  <w:num w:numId="14">
    <w:abstractNumId w:val="2"/>
  </w:num>
  <w:num w:numId="15">
    <w:abstractNumId w:val="1"/>
  </w:num>
  <w:num w:numId="16">
    <w:abstractNumId w:val="18"/>
  </w:num>
  <w:num w:numId="17">
    <w:abstractNumId w:val="14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2NDI1ODJkYWI2N2Q4MWQ2YTNkM2UwZTRmNTRlMmUifQ=="/>
  </w:docVars>
  <w:rsids>
    <w:rsidRoot w:val="00B47730"/>
    <w:rsid w:val="00034616"/>
    <w:rsid w:val="0006063C"/>
    <w:rsid w:val="00065E3A"/>
    <w:rsid w:val="000917B8"/>
    <w:rsid w:val="0015074B"/>
    <w:rsid w:val="00171566"/>
    <w:rsid w:val="0023483B"/>
    <w:rsid w:val="0029639D"/>
    <w:rsid w:val="002B6B64"/>
    <w:rsid w:val="00326F90"/>
    <w:rsid w:val="005D731B"/>
    <w:rsid w:val="006F728D"/>
    <w:rsid w:val="00AA1D8D"/>
    <w:rsid w:val="00B47730"/>
    <w:rsid w:val="00CB0664"/>
    <w:rsid w:val="00F1237F"/>
    <w:rsid w:val="00F34619"/>
    <w:rsid w:val="00FC693F"/>
    <w:rsid w:val="062C14FB"/>
    <w:rsid w:val="0F253ECD"/>
    <w:rsid w:val="122E493B"/>
    <w:rsid w:val="13CD12F8"/>
    <w:rsid w:val="1451726F"/>
    <w:rsid w:val="19A204B8"/>
    <w:rsid w:val="1C621C1D"/>
    <w:rsid w:val="22576CAC"/>
    <w:rsid w:val="226568EE"/>
    <w:rsid w:val="275C3B74"/>
    <w:rsid w:val="286E76A3"/>
    <w:rsid w:val="29405110"/>
    <w:rsid w:val="295312A9"/>
    <w:rsid w:val="2FD355E5"/>
    <w:rsid w:val="382841AF"/>
    <w:rsid w:val="40055F5C"/>
    <w:rsid w:val="404623E2"/>
    <w:rsid w:val="40E03E8F"/>
    <w:rsid w:val="43F6411F"/>
    <w:rsid w:val="477A0BC3"/>
    <w:rsid w:val="4B9D3AC4"/>
    <w:rsid w:val="52C8137C"/>
    <w:rsid w:val="53FA5565"/>
    <w:rsid w:val="541B155F"/>
    <w:rsid w:val="57CB6A07"/>
    <w:rsid w:val="5F2711D9"/>
    <w:rsid w:val="670B4DFA"/>
    <w:rsid w:val="67507BBB"/>
    <w:rsid w:val="67F54E21"/>
    <w:rsid w:val="68AE29AB"/>
    <w:rsid w:val="69913E1E"/>
    <w:rsid w:val="6A6652AB"/>
    <w:rsid w:val="6E305734"/>
    <w:rsid w:val="6FC44AB6"/>
    <w:rsid w:val="70245CD7"/>
    <w:rsid w:val="75EB2FB7"/>
    <w:rsid w:val="76AA04DF"/>
    <w:rsid w:val="77F85909"/>
    <w:rsid w:val="7F8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autoRedefine/>
    <w:qFormat/>
    <w:uiPriority w:val="9"/>
    <w:pPr>
      <w:pBdr>
        <w:top w:val="single" w:color="E3E3E3" w:sz="2" w:space="0"/>
        <w:left w:val="single" w:color="E3E3E3" w:sz="2" w:space="0"/>
        <w:bottom w:val="single" w:color="E3E3E3" w:sz="2" w:space="0"/>
        <w:right w:val="single" w:color="E3E3E3" w:sz="2" w:space="0"/>
      </w:pBdr>
      <w:spacing w:after="188" w:line="13" w:lineRule="atLeast"/>
      <w:jc w:val="center"/>
      <w:outlineLvl w:val="0"/>
    </w:pPr>
    <w:rPr>
      <w:rFonts w:ascii="宋体" w:hAnsi="宋体" w:eastAsia="宋体" w:cstheme="majorBidi"/>
      <w:b/>
      <w:bCs/>
      <w:color w:val="376092" w:themeColor="accent1" w:themeShade="BF"/>
      <w:sz w:val="52"/>
      <w:szCs w:val="52"/>
      <w:bdr w:val="single" w:color="E3E3E3" w:sz="2" w:space="0"/>
      <w:shd w:val="clear" w:color="auto" w:fill="FFFFFF"/>
      <w:lang w:eastAsia="zh-CN"/>
    </w:rPr>
  </w:style>
  <w:style w:type="paragraph" w:styleId="4">
    <w:name w:val="heading 2"/>
    <w:basedOn w:val="1"/>
    <w:next w:val="1"/>
    <w:link w:val="140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autoRedefine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autoRedefine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autoRedefine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autoRedefine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autoRedefine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autoRedefine/>
    <w:semiHidden/>
    <w:unhideWhenUsed/>
    <w:qFormat/>
    <w:uiPriority w:val="1"/>
  </w:style>
  <w:style w:type="table" w:default="1" w:styleId="3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autoRedefine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autoRedefine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autoRedefine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autoRedefine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autoRedefine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autoRedefine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autoRedefine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autoRedefine/>
    <w:unhideWhenUsed/>
    <w:qFormat/>
    <w:uiPriority w:val="99"/>
    <w:pPr>
      <w:spacing w:after="120"/>
    </w:pPr>
  </w:style>
  <w:style w:type="paragraph" w:styleId="20">
    <w:name w:val="List Number 3"/>
    <w:basedOn w:val="1"/>
    <w:autoRedefine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autoRedefine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autoRedefine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autoRedefine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autoRedefine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autoRedefine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autoRedefine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autoRedefine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autoRedefine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autoRedefine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autoRedefine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autoRedefine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autoRedefine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autoRedefine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autoRedefine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autoRedefine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autoRedefine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autoRedefine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autoRedefine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autoRedefine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autoRedefine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autoRedefine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autoRedefine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autoRedefine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autoRedefine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autoRedefine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autoRedefine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autoRedefine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autoRedefine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autoRedefine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autoRedefine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autoRedefine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autoRedefine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autoRedefine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autoRedefine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autoRedefine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autoRedefine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autoRedefine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autoRedefine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autoRedefine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autoRedefine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autoRedefine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autoRedefine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autoRedefine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autoRedefine/>
    <w:qFormat/>
    <w:uiPriority w:val="22"/>
    <w:rPr>
      <w:b/>
      <w:bCs/>
    </w:rPr>
  </w:style>
  <w:style w:type="character" w:styleId="135">
    <w:name w:val="Emphasis"/>
    <w:basedOn w:val="133"/>
    <w:autoRedefine/>
    <w:qFormat/>
    <w:uiPriority w:val="20"/>
    <w:rPr>
      <w:i/>
      <w:iCs/>
    </w:rPr>
  </w:style>
  <w:style w:type="character" w:customStyle="1" w:styleId="136">
    <w:name w:val="页眉 字符"/>
    <w:basedOn w:val="133"/>
    <w:link w:val="25"/>
    <w:autoRedefine/>
    <w:qFormat/>
    <w:uiPriority w:val="99"/>
  </w:style>
  <w:style w:type="character" w:customStyle="1" w:styleId="137">
    <w:name w:val="页脚 字符"/>
    <w:basedOn w:val="133"/>
    <w:link w:val="24"/>
    <w:autoRedefine/>
    <w:qFormat/>
    <w:uiPriority w:val="99"/>
  </w:style>
  <w:style w:type="paragraph" w:styleId="138">
    <w:name w:val="No Spacing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标题 1 字符"/>
    <w:basedOn w:val="133"/>
    <w:link w:val="3"/>
    <w:autoRedefine/>
    <w:qFormat/>
    <w:uiPriority w:val="9"/>
    <w:rPr>
      <w:rFonts w:ascii="宋体" w:hAnsi="宋体" w:cstheme="majorBidi"/>
      <w:b/>
      <w:bCs/>
      <w:color w:val="376092" w:themeColor="accent1" w:themeShade="BF"/>
      <w:sz w:val="52"/>
      <w:szCs w:val="52"/>
      <w:bdr w:val="single" w:color="E3E3E3" w:sz="2" w:space="0"/>
    </w:rPr>
  </w:style>
  <w:style w:type="character" w:customStyle="1" w:styleId="140">
    <w:name w:val="标题 2 字符"/>
    <w:basedOn w:val="133"/>
    <w:link w:val="4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标题 3 字符"/>
    <w:basedOn w:val="133"/>
    <w:link w:val="5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标题 字符"/>
    <w:basedOn w:val="133"/>
    <w:link w:val="32"/>
    <w:autoRedefine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副标题 字符"/>
    <w:basedOn w:val="133"/>
    <w:link w:val="26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45">
    <w:name w:val="正文文本 字符"/>
    <w:basedOn w:val="133"/>
    <w:link w:val="19"/>
    <w:autoRedefine/>
    <w:qFormat/>
    <w:uiPriority w:val="99"/>
  </w:style>
  <w:style w:type="character" w:customStyle="1" w:styleId="146">
    <w:name w:val="正文文本 2 字符"/>
    <w:basedOn w:val="133"/>
    <w:link w:val="28"/>
    <w:autoRedefine/>
    <w:qFormat/>
    <w:uiPriority w:val="99"/>
  </w:style>
  <w:style w:type="character" w:customStyle="1" w:styleId="147">
    <w:name w:val="正文文本 3 字符"/>
    <w:basedOn w:val="133"/>
    <w:link w:val="17"/>
    <w:autoRedefine/>
    <w:qFormat/>
    <w:uiPriority w:val="99"/>
    <w:rPr>
      <w:sz w:val="16"/>
      <w:szCs w:val="16"/>
    </w:rPr>
  </w:style>
  <w:style w:type="character" w:customStyle="1" w:styleId="148">
    <w:name w:val="宏文本 字符"/>
    <w:basedOn w:val="133"/>
    <w:link w:val="2"/>
    <w:autoRedefine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引用 字符"/>
    <w:basedOn w:val="133"/>
    <w:link w:val="149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标题 4 字符"/>
    <w:basedOn w:val="133"/>
    <w:link w:val="6"/>
    <w:autoRedefine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标题 5 字符"/>
    <w:basedOn w:val="133"/>
    <w:link w:val="7"/>
    <w:autoRedefine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标题 6 字符"/>
    <w:basedOn w:val="133"/>
    <w:link w:val="8"/>
    <w:autoRedefine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标题 7 字符"/>
    <w:basedOn w:val="133"/>
    <w:link w:val="9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标题 8 字符"/>
    <w:basedOn w:val="133"/>
    <w:link w:val="10"/>
    <w:autoRedefine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标题 9 字符"/>
    <w:basedOn w:val="133"/>
    <w:link w:val="11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autoRedefine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明显引用 字符"/>
    <w:basedOn w:val="133"/>
    <w:link w:val="157"/>
    <w:autoRedefine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不明显强调1"/>
    <w:basedOn w:val="133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明显强调1"/>
    <w:basedOn w:val="133"/>
    <w:autoRedefine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不明显参考1"/>
    <w:basedOn w:val="133"/>
    <w:autoRedefine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明显参考1"/>
    <w:basedOn w:val="133"/>
    <w:autoRedefine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书籍标题1"/>
    <w:basedOn w:val="133"/>
    <w:autoRedefine/>
    <w:qFormat/>
    <w:uiPriority w:val="33"/>
    <w:rPr>
      <w:b/>
      <w:bCs/>
      <w:smallCaps/>
      <w:spacing w:val="5"/>
    </w:rPr>
  </w:style>
  <w:style w:type="paragraph" w:customStyle="1" w:styleId="164">
    <w:name w:val="TOC 标题1"/>
    <w:basedOn w:val="3"/>
    <w:next w:val="1"/>
    <w:autoRedefine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numbering" Target="numbering.xml"/><Relationship Id="rId25" Type="http://schemas.openxmlformats.org/officeDocument/2006/relationships/image" Target="media/image7.emf"/><Relationship Id="rId24" Type="http://schemas.openxmlformats.org/officeDocument/2006/relationships/oleObject" Target="embeddings/oleObject7.bin"/><Relationship Id="rId23" Type="http://schemas.openxmlformats.org/officeDocument/2006/relationships/image" Target="media/image6.emf"/><Relationship Id="rId22" Type="http://schemas.openxmlformats.org/officeDocument/2006/relationships/oleObject" Target="embeddings/oleObject6.bin"/><Relationship Id="rId21" Type="http://schemas.openxmlformats.org/officeDocument/2006/relationships/image" Target="media/image5.e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4.emf"/><Relationship Id="rId18" Type="http://schemas.openxmlformats.org/officeDocument/2006/relationships/oleObject" Target="embeddings/oleObject4.bin"/><Relationship Id="rId17" Type="http://schemas.openxmlformats.org/officeDocument/2006/relationships/image" Target="media/image3.emf"/><Relationship Id="rId16" Type="http://schemas.openxmlformats.org/officeDocument/2006/relationships/oleObject" Target="embeddings/oleObject3.bin"/><Relationship Id="rId15" Type="http://schemas.openxmlformats.org/officeDocument/2006/relationships/image" Target="media/image2.emf"/><Relationship Id="rId14" Type="http://schemas.openxmlformats.org/officeDocument/2006/relationships/oleObject" Target="embeddings/oleObject2.bin"/><Relationship Id="rId13" Type="http://schemas.openxmlformats.org/officeDocument/2006/relationships/image" Target="media/image1.e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F0CF25-3482-4E8D-8F0D-971819DF33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2921</Words>
  <Characters>3205</Characters>
  <Lines>15</Lines>
  <Paragraphs>4</Paragraphs>
  <TotalTime>5</TotalTime>
  <ScaleCrop>false</ScaleCrop>
  <LinksUpToDate>false</LinksUpToDate>
  <CharactersWithSpaces>3359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陈鸿斌 鸿斌</dc:creator>
  <dc:description>generated by python-docx</dc:description>
  <cp:lastModifiedBy>彩虹斌飞</cp:lastModifiedBy>
  <dcterms:modified xsi:type="dcterms:W3CDTF">2024-07-23T14:32:59Z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8A28A071B97E46C4BA76CA59F12A99C4_12</vt:lpwstr>
  </property>
</Properties>
</file>