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hd w:val="clear" w:color="auto" w:fill="FFFFFF"/>
        <w:spacing w:before="0" w:after="0" w:line="540" w:lineRule="atLeast"/>
        <w:rPr>
          <w:rFonts w:ascii="微软雅黑" w:hAnsi="微软雅黑"/>
          <w:b w:val="0"/>
          <w:bCs w:val="0"/>
          <w:color w:val="3D3D3D"/>
          <w:sz w:val="32"/>
          <w:szCs w:val="32"/>
        </w:rPr>
      </w:pPr>
      <w:r>
        <w:rPr>
          <w:rFonts w:ascii="微软雅黑" w:hAnsi="微软雅黑"/>
          <w:b w:val="0"/>
          <w:bCs w:val="0"/>
          <w:color w:val="3D3D3D"/>
          <w:sz w:val="32"/>
          <w:szCs w:val="32"/>
        </w:rPr>
        <w:t>动态效果</w:t>
      </w:r>
    </w:p>
    <w:p/>
    <w:p>
      <w:pPr>
        <w:pStyle w:val="3"/>
        <w:numPr>
          <w:ilvl w:val="0"/>
          <w:numId w:val="1"/>
        </w:numPr>
      </w:pPr>
      <w:r>
        <w:rPr>
          <w:rFonts w:hint="eastAsia"/>
        </w:rPr>
        <w:t>图</w:t>
      </w:r>
      <w:r>
        <w:t>表闪烁动画</w:t>
      </w:r>
      <w:r>
        <w:br w:type="textWrapping"/>
      </w:r>
      <w:r>
        <w:drawing>
          <wp:inline distT="0" distB="0" distL="0" distR="0">
            <wp:extent cx="4209415" cy="1951990"/>
            <wp:effectExtent l="0" t="0" r="635" b="0"/>
            <wp:docPr id="149" name="图片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图片 14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看</w:t>
      </w:r>
      <w:r>
        <w:t>图说话：</w:t>
      </w:r>
    </w:p>
    <w:p>
      <w:pPr>
        <w:rPr>
          <w:rFonts w:hint="eastAsia"/>
        </w:rPr>
      </w:pPr>
      <w:r>
        <w:rPr>
          <w:rFonts w:hint="eastAsia"/>
        </w:rPr>
        <w:t>需</w:t>
      </w:r>
      <w:r>
        <w:t>求：</w:t>
      </w:r>
      <w:r>
        <w:rPr>
          <w:rFonts w:hint="eastAsia"/>
        </w:rPr>
        <w:t>投</w:t>
      </w:r>
      <w:r>
        <w:t>诉量</w:t>
      </w:r>
      <w:r>
        <w:rPr>
          <w:rFonts w:hint="eastAsia"/>
        </w:rPr>
        <w:t>大</w:t>
      </w:r>
      <w:r>
        <w:t>于等于</w:t>
      </w:r>
      <w:r>
        <w:rPr>
          <w:rFonts w:hint="eastAsia"/>
        </w:rPr>
        <w:t>4000的</w:t>
      </w:r>
      <w:r>
        <w:t>闪烁动画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图</w:t>
      </w:r>
      <w:r>
        <w:t>表轮播：</w:t>
      </w:r>
      <w:r>
        <w:br w:type="textWrapping"/>
      </w:r>
      <w:r>
        <w:drawing>
          <wp:inline distT="0" distB="0" distL="0" distR="0">
            <wp:extent cx="5614035" cy="1718945"/>
            <wp:effectExtent l="0" t="0" r="5715" b="0"/>
            <wp:docPr id="150" name="图片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图片 15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9064" cy="1723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TAB轮</w:t>
      </w:r>
      <w:r>
        <w:t>播</w:t>
      </w:r>
    </w:p>
    <w:p>
      <w:pPr>
        <w:pStyle w:val="11"/>
        <w:ind w:left="360" w:firstLine="0" w:firstLineChars="0"/>
      </w:pPr>
      <w:r>
        <w:drawing>
          <wp:inline distT="0" distB="0" distL="0" distR="0">
            <wp:extent cx="2885440" cy="1913890"/>
            <wp:effectExtent l="0" t="0" r="0" b="0"/>
            <wp:docPr id="151" name="图片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图片 15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1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数</w:t>
      </w:r>
      <w:r>
        <w:t>据点自动提示：</w:t>
      </w:r>
    </w:p>
    <w:p>
      <w:pPr>
        <w:pStyle w:val="4"/>
      </w:pPr>
      <w:r>
        <w:br w:type="textWrapping"/>
      </w:r>
      <w:r>
        <w:t>(1).</w:t>
      </w:r>
      <w:r>
        <w:rPr>
          <w:rFonts w:hint="eastAsia"/>
        </w:rPr>
        <w:t>数据监控自动提示</w:t>
      </w:r>
      <w:r>
        <w:br w:type="textWrapping"/>
      </w:r>
      <w:r>
        <w:drawing>
          <wp:inline distT="0" distB="0" distL="0" distR="0">
            <wp:extent cx="7720965" cy="3928110"/>
            <wp:effectExtent l="0" t="0" r="0" b="0"/>
            <wp:docPr id="152" name="图片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图片 15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27215" cy="393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4198620" cy="2965450"/>
            <wp:effectExtent l="0" t="0" r="0" b="6350"/>
            <wp:docPr id="153" name="图片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图片 15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7697" cy="297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(</w:t>
      </w:r>
      <w:r>
        <w:t>2).</w:t>
      </w:r>
      <w:r>
        <w:rPr>
          <w:rFonts w:hint="eastAsia"/>
        </w:rPr>
        <w:t>自动播放数据点提示：</w:t>
      </w:r>
      <w:r>
        <w:br w:type="textWrapping"/>
      </w:r>
      <w:r>
        <w:t>setTimeout(function() {</w:t>
      </w:r>
    </w:p>
    <w:p/>
    <w:p>
      <w:r>
        <w:t xml:space="preserve">    var vanchart = FR.Chart.WebUtils.getChart('chart0').vanCharts.charts[0],</w:t>
      </w:r>
    </w:p>
    <w:p>
      <w:r>
        <w:t xml:space="preserve">        openAutoTooltipCarouselDelay = 1000;</w:t>
      </w:r>
    </w:p>
    <w:p/>
    <w:p>
      <w:r>
        <w:t xml:space="preserve">    openAutoTooltipCarousel();</w:t>
      </w:r>
    </w:p>
    <w:p/>
    <w:p>
      <w:r>
        <w:t xml:space="preserve">    function openAutoTooltipCarousel(ele) {</w:t>
      </w:r>
    </w:p>
    <w:p>
      <w:r>
        <w:t xml:space="preserve">        var series = vanchart.series,</w:t>
      </w:r>
    </w:p>
    <w:p>
      <w:r>
        <w:rPr>
          <w:rFonts w:hint="eastAsia"/>
        </w:rPr>
        <w:t xml:space="preserve">            allPoints = []; // 获取chart下的所有系列和所有数据点  </w:t>
      </w:r>
    </w:p>
    <w:p/>
    <w:p>
      <w:r>
        <w:rPr>
          <w:rFonts w:hint="eastAsia"/>
        </w:rPr>
        <w:t xml:space="preserve">        // 把所有系列的点连接到新数组allPoints  </w:t>
      </w:r>
    </w:p>
    <w:p>
      <w:r>
        <w:t xml:space="preserve">        for(var i = -1; ++i &lt; series.length;) {</w:t>
      </w:r>
    </w:p>
    <w:p>
      <w:r>
        <w:t xml:space="preserve">            allPoints = allPoints.concat(series[i].points);</w:t>
      </w:r>
    </w:p>
    <w:p>
      <w:r>
        <w:t xml:space="preserve">        }</w:t>
      </w:r>
    </w:p>
    <w:p>
      <w:r>
        <w:t xml:space="preserve">        pointsLen = allPoints.length;</w:t>
      </w:r>
    </w:p>
    <w:p>
      <w:r>
        <w:rPr>
          <w:rFonts w:hint="eastAsia"/>
        </w:rPr>
        <w:t xml:space="preserve">        // 默认的提示轮播从第一个点开始  </w:t>
      </w:r>
    </w:p>
    <w:p>
      <w:r>
        <w:t xml:space="preserve">        var pointIndex = 0;</w:t>
      </w:r>
    </w:p>
    <w:p/>
    <w:p>
      <w:r>
        <w:t xml:space="preserve">        window.openAutoTooltipCarouselTimer = setInterval(function() {</w:t>
      </w:r>
    </w:p>
    <w:p>
      <w:r>
        <w:rPr>
          <w:rFonts w:hint="eastAsia"/>
        </w:rPr>
        <w:t xml:space="preserve">            // 遍历series下面每个系列的点  </w:t>
      </w:r>
    </w:p>
    <w:p/>
    <w:p>
      <w:r>
        <w:rPr>
          <w:rFonts w:hint="eastAsia"/>
        </w:rPr>
        <w:t xml:space="preserve">            // 使用vanchart.showTooltip依次展示不同索引的数据点  </w:t>
      </w:r>
    </w:p>
    <w:p>
      <w:r>
        <w:t xml:space="preserve">            vanchart.showTooltip(allPoints[pointIndex], {</w:t>
      </w:r>
    </w:p>
    <w:p>
      <w:r>
        <w:t xml:space="preserve">                containerPoint: {</w:t>
      </w:r>
    </w:p>
    <w:p>
      <w:r>
        <w:t xml:space="preserve">                    x: 10,</w:t>
      </w:r>
    </w:p>
    <w:p>
      <w:r>
        <w:t xml:space="preserve">                    y: 10</w:t>
      </w:r>
    </w:p>
    <w:p>
      <w:r>
        <w:t xml:space="preserve">                }</w:t>
      </w:r>
    </w:p>
    <w:p>
      <w:r>
        <w:t xml:space="preserve">            });</w:t>
      </w:r>
    </w:p>
    <w:p/>
    <w:p>
      <w:r>
        <w:t xml:space="preserve">            pointIndex &lt; pointsLen - 1 ? pointIndex++ : pointIndex = 0;</w:t>
      </w:r>
    </w:p>
    <w:p>
      <w:r>
        <w:t xml:space="preserve">        }, openAutoTooltipCarouselDelay)</w:t>
      </w:r>
    </w:p>
    <w:p>
      <w:r>
        <w:t xml:space="preserve">    }</w:t>
      </w:r>
    </w:p>
    <w:p>
      <w:r>
        <w:t>}, 1000);</w:t>
      </w:r>
    </w:p>
    <w:p/>
    <w:p>
      <w:pPr>
        <w:pStyle w:val="3"/>
      </w:pPr>
      <w:r>
        <w:rPr>
          <w:rFonts w:hint="eastAsia"/>
          <w:lang w:val="en-US" w:eastAsia="zh-CN"/>
        </w:rPr>
        <w:t>5</w:t>
      </w:r>
      <w:bookmarkStart w:id="0" w:name="_GoBack"/>
      <w:bookmarkEnd w:id="0"/>
      <w:r>
        <w:t>.</w:t>
      </w:r>
      <w:r>
        <w:rPr>
          <w:rFonts w:hint="eastAsia"/>
        </w:rPr>
        <w:t>数</w:t>
      </w:r>
      <w:r>
        <w:t>字监控刷新</w:t>
      </w:r>
      <w:r>
        <w:br w:type="textWrapping"/>
      </w:r>
      <w:r>
        <w:drawing>
          <wp:inline distT="0" distB="0" distL="0" distR="0">
            <wp:extent cx="4933315" cy="618490"/>
            <wp:effectExtent l="0" t="0" r="635" b="0"/>
            <wp:docPr id="155" name="图片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图片 15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1）安装表单内报表块刷新插件；</w:t>
      </w:r>
    </w:p>
    <w:p>
      <w:pPr>
        <w:pStyle w:val="4"/>
      </w:pPr>
      <w:r>
        <w:rPr>
          <w:rFonts w:hint="eastAsia"/>
        </w:rPr>
        <w:t>2）选择报表块属性-&gt;刷新；</w:t>
      </w:r>
    </w:p>
    <w:p>
      <w:pPr>
        <w:pStyle w:val="4"/>
      </w:pPr>
      <w:r>
        <w:rPr>
          <w:rFonts w:hint="eastAsia"/>
        </w:rPr>
        <w:t>3）选择刷新机制；</w:t>
      </w:r>
    </w:p>
    <w:p>
      <w:pPr>
        <w:pStyle w:val="4"/>
      </w:pPr>
      <w:r>
        <w:rPr>
          <w:rFonts w:hint="eastAsia"/>
        </w:rPr>
        <w:t>4）设置刷新间隔；</w:t>
      </w:r>
    </w:p>
    <w:p>
      <w:pPr>
        <w:pStyle w:val="4"/>
      </w:pPr>
      <w:r>
        <w:rPr>
          <w:rFonts w:hint="eastAsia"/>
        </w:rPr>
        <w:t>KETTLE自动</w:t>
      </w:r>
      <w:r>
        <w:t>添加数据：</w:t>
      </w:r>
    </w:p>
    <w:p>
      <w:pPr>
        <w:pStyle w:val="4"/>
      </w:pPr>
      <w:r>
        <w:drawing>
          <wp:inline distT="0" distB="0" distL="0" distR="0">
            <wp:extent cx="1161415" cy="1361440"/>
            <wp:effectExtent l="0" t="0" r="635" b="0"/>
            <wp:docPr id="156" name="图片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图片 1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61905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br w:type="textWrapping"/>
      </w:r>
      <w:r>
        <w:drawing>
          <wp:inline distT="0" distB="0" distL="0" distR="0">
            <wp:extent cx="5520055" cy="1701165"/>
            <wp:effectExtent l="0" t="0" r="4445" b="0"/>
            <wp:docPr id="157" name="图片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图片 15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3929" cy="170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3876040" cy="3990340"/>
            <wp:effectExtent l="0" t="0" r="0" b="0"/>
            <wp:docPr id="158" name="图片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图片 15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3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CB0952"/>
    <w:multiLevelType w:val="multilevel"/>
    <w:tmpl w:val="38CB095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11D"/>
    <w:rsid w:val="00120E8C"/>
    <w:rsid w:val="00593794"/>
    <w:rsid w:val="0073111D"/>
    <w:rsid w:val="299A2887"/>
    <w:rsid w:val="2A416127"/>
    <w:rsid w:val="67D5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10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标题 1 Char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9">
    <w:name w:val="标题 3 Char"/>
    <w:basedOn w:val="7"/>
    <w:link w:val="3"/>
    <w:uiPriority w:val="9"/>
    <w:rPr>
      <w:b/>
      <w:bCs/>
      <w:sz w:val="32"/>
      <w:szCs w:val="32"/>
    </w:rPr>
  </w:style>
  <w:style w:type="character" w:customStyle="1" w:styleId="10">
    <w:name w:val="标题 4 Char"/>
    <w:basedOn w:val="7"/>
    <w:link w:val="4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16</Pages>
  <Words>350</Words>
  <Characters>2000</Characters>
  <Lines>16</Lines>
  <Paragraphs>4</Paragraphs>
  <TotalTime>9</TotalTime>
  <ScaleCrop>false</ScaleCrop>
  <LinksUpToDate>false</LinksUpToDate>
  <CharactersWithSpaces>2346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2019-12-27T07:13:00Z</dcterms:created>
  <dc:creator>aura-bd</dc:creator>
  <cp:lastModifiedBy>MSH</cp:lastModifiedBy>
  <dcterms:modified xsi:type="dcterms:W3CDTF">2020-01-14T00:28:43Z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