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AF3" w:rsidRDefault="006F105A">
      <w:pPr>
        <w:pStyle w:val="1"/>
      </w:pPr>
      <w:r>
        <w:rPr>
          <w:rFonts w:hint="eastAsia"/>
        </w:rPr>
        <w:t>奥迪销售驾驶舱</w:t>
      </w:r>
    </w:p>
    <w:p w:rsidR="00710AF3" w:rsidRDefault="006F105A">
      <w:pPr>
        <w:pStyle w:val="1"/>
      </w:pPr>
      <w:r>
        <w:br/>
      </w:r>
      <w:r w:rsidR="002560D5">
        <w:rPr>
          <w:rFonts w:ascii="仿宋" w:eastAsia="仿宋" w:hAnsi="仿宋"/>
          <w:bCs w:val="0"/>
          <w:noProof/>
          <w:sz w:val="24"/>
          <w:szCs w:val="24"/>
        </w:rPr>
        <w:drawing>
          <wp:inline distT="0" distB="0" distL="0" distR="0" wp14:anchorId="0055C678" wp14:editId="75AB974C">
            <wp:extent cx="5274310" cy="2814320"/>
            <wp:effectExtent l="0" t="0" r="2540" b="5080"/>
            <wp:docPr id="11" name="图片 11" descr="D:\1909\tableau\1115第四天\奥迪架驶舱含透明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:\1909\tableau\1115第四天\奥迪架驶舱含透明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AF3" w:rsidRDefault="006F105A">
      <w:pPr>
        <w:pStyle w:val="1"/>
        <w:numPr>
          <w:ilvl w:val="0"/>
          <w:numId w:val="1"/>
        </w:numPr>
      </w:pPr>
      <w:r>
        <w:t>项目背景：</w:t>
      </w:r>
    </w:p>
    <w:p w:rsidR="00710AF3" w:rsidRDefault="001B2074">
      <w:r>
        <w:rPr>
          <w:rFonts w:hint="eastAsia"/>
        </w:rPr>
        <w:t>18年</w:t>
      </w:r>
      <w:r>
        <w:t>团队</w:t>
      </w:r>
      <w:r>
        <w:rPr>
          <w:rFonts w:hint="eastAsia"/>
        </w:rPr>
        <w:t>接的</w:t>
      </w:r>
      <w:r>
        <w:t>一个项目，主要针对</w:t>
      </w:r>
      <w:r>
        <w:rPr>
          <w:rFonts w:hint="eastAsia"/>
        </w:rPr>
        <w:t>奥</w:t>
      </w:r>
      <w:r>
        <w:t>迪汽车的销</w:t>
      </w:r>
      <w:r>
        <w:rPr>
          <w:rFonts w:hint="eastAsia"/>
        </w:rPr>
        <w:t>售</w:t>
      </w:r>
      <w:r>
        <w:t>情况做可视化分析</w:t>
      </w:r>
    </w:p>
    <w:p w:rsidR="001B2074" w:rsidRDefault="001B2074"/>
    <w:p w:rsidR="001B2074" w:rsidRDefault="001B2074">
      <w:r>
        <w:rPr>
          <w:rFonts w:hint="eastAsia"/>
        </w:rPr>
        <w:t>1决</w:t>
      </w:r>
      <w:r>
        <w:t>策层领导</w:t>
      </w:r>
    </w:p>
    <w:p w:rsidR="001B2074" w:rsidRDefault="001B2074">
      <w:r>
        <w:rPr>
          <w:rFonts w:hint="eastAsia"/>
        </w:rPr>
        <w:t>2</w:t>
      </w:r>
      <w:r>
        <w:t>.</w:t>
      </w:r>
      <w:r>
        <w:rPr>
          <w:rFonts w:hint="eastAsia"/>
        </w:rPr>
        <w:t>销售</w:t>
      </w:r>
      <w:r>
        <w:t>部门经理</w:t>
      </w:r>
    </w:p>
    <w:p w:rsidR="001B2074" w:rsidRDefault="001B2074">
      <w:pPr>
        <w:rPr>
          <w:sz w:val="28"/>
        </w:rPr>
      </w:pPr>
      <w:r>
        <w:rPr>
          <w:rFonts w:hint="eastAsia"/>
        </w:rPr>
        <w:t>项</w:t>
      </w:r>
      <w:r>
        <w:t>目目的：</w:t>
      </w:r>
    </w:p>
    <w:p w:rsidR="001B2074" w:rsidRPr="001B2074" w:rsidRDefault="001B2074" w:rsidP="001B2074">
      <w:pPr>
        <w:pStyle w:val="a7"/>
        <w:numPr>
          <w:ilvl w:val="3"/>
          <w:numId w:val="1"/>
        </w:numPr>
        <w:ind w:firstLineChars="0"/>
        <w:rPr>
          <w:sz w:val="28"/>
        </w:rPr>
      </w:pPr>
      <w:r w:rsidRPr="001B2074">
        <w:rPr>
          <w:rFonts w:hint="eastAsia"/>
          <w:sz w:val="28"/>
        </w:rPr>
        <w:t>奥迪汽</w:t>
      </w:r>
      <w:r w:rsidRPr="001B2074">
        <w:rPr>
          <w:sz w:val="28"/>
        </w:rPr>
        <w:t>车销售管理：</w:t>
      </w:r>
      <w:r w:rsidRPr="001B2074">
        <w:rPr>
          <w:rFonts w:hint="eastAsia"/>
          <w:sz w:val="28"/>
        </w:rPr>
        <w:t xml:space="preserve"> 主</w:t>
      </w:r>
      <w:r w:rsidRPr="001B2074">
        <w:rPr>
          <w:sz w:val="28"/>
        </w:rPr>
        <w:t>要各级领导需</w:t>
      </w:r>
      <w:r w:rsidRPr="001B2074">
        <w:rPr>
          <w:rFonts w:hint="eastAsia"/>
          <w:sz w:val="28"/>
        </w:rPr>
        <w:t>要</w:t>
      </w:r>
      <w:r w:rsidRPr="001B2074">
        <w:rPr>
          <w:sz w:val="28"/>
        </w:rPr>
        <w:t>了解销售相关指标的现状：</w:t>
      </w:r>
      <w:r>
        <w:rPr>
          <w:rFonts w:hint="eastAsia"/>
          <w:sz w:val="28"/>
        </w:rPr>
        <w:t>如</w:t>
      </w:r>
      <w:r>
        <w:rPr>
          <w:sz w:val="28"/>
        </w:rPr>
        <w:t>销量，销售额</w:t>
      </w:r>
      <w:r>
        <w:rPr>
          <w:rFonts w:hint="eastAsia"/>
          <w:sz w:val="28"/>
        </w:rPr>
        <w:t>等</w:t>
      </w:r>
    </w:p>
    <w:p w:rsidR="001B2074" w:rsidRDefault="001B2074" w:rsidP="00D73A93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.竞</w:t>
      </w:r>
      <w:r>
        <w:t>品的渠道分布情况</w:t>
      </w:r>
    </w:p>
    <w:p w:rsidR="001B2074" w:rsidRDefault="001B2074" w:rsidP="001B2074">
      <w:pPr>
        <w:pStyle w:val="a7"/>
        <w:ind w:left="1680" w:firstLineChars="0" w:firstLine="0"/>
      </w:pPr>
    </w:p>
    <w:p w:rsidR="00710AF3" w:rsidRDefault="006F105A" w:rsidP="001B2074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 xml:space="preserve">: </w:t>
      </w:r>
      <w:r>
        <w:t>项目需求：</w:t>
      </w:r>
      <w:r>
        <w:rPr>
          <w:rFonts w:hint="eastAsia"/>
        </w:rPr>
        <w:t xml:space="preserve"> </w:t>
      </w:r>
    </w:p>
    <w:p w:rsidR="001B2074" w:rsidRDefault="001B2074" w:rsidP="001B2074">
      <w:r>
        <w:rPr>
          <w:rFonts w:hint="eastAsia"/>
        </w:rPr>
        <w:t>1.汽</w:t>
      </w:r>
      <w:r>
        <w:t>车销</w:t>
      </w:r>
      <w:r>
        <w:rPr>
          <w:rFonts w:hint="eastAsia"/>
        </w:rPr>
        <w:t>售</w:t>
      </w:r>
      <w:r>
        <w:t>分析报告：</w:t>
      </w:r>
    </w:p>
    <w:p w:rsidR="001B2074" w:rsidRDefault="001B2074" w:rsidP="001B2074">
      <w:r>
        <w:rPr>
          <w:rFonts w:hint="eastAsia"/>
        </w:rPr>
        <w:t>根据</w:t>
      </w:r>
      <w:r>
        <w:t>外部数据从市场需求、消费能力、企业竞争</w:t>
      </w:r>
      <w:r>
        <w:rPr>
          <w:rFonts w:hint="eastAsia"/>
        </w:rPr>
        <w:t>、</w:t>
      </w:r>
      <w:r>
        <w:t>品牌竞争</w:t>
      </w:r>
      <w:r>
        <w:rPr>
          <w:rFonts w:hint="eastAsia"/>
        </w:rPr>
        <w:t>这几</w:t>
      </w:r>
      <w:r>
        <w:t>个维度分析乘用车的市场销售情况</w:t>
      </w:r>
    </w:p>
    <w:p w:rsidR="001B2074" w:rsidRDefault="001B2074" w:rsidP="001B2074">
      <w:r>
        <w:rPr>
          <w:rFonts w:hint="eastAsia"/>
        </w:rPr>
        <w:t>2.销</w:t>
      </w:r>
      <w:r>
        <w:t>售绩效分析：</w:t>
      </w:r>
    </w:p>
    <w:p w:rsidR="001B2074" w:rsidRPr="001B2074" w:rsidRDefault="001B2074" w:rsidP="001B2074">
      <w:pPr>
        <w:rPr>
          <w:rFonts w:hint="eastAsia"/>
        </w:rPr>
      </w:pPr>
      <w:r>
        <w:rPr>
          <w:rFonts w:hint="eastAsia"/>
        </w:rPr>
        <w:t>和</w:t>
      </w:r>
      <w:r>
        <w:t>内部数据相结合，从销售区域、车型、时间等多个维度分析本</w:t>
      </w:r>
      <w:r>
        <w:rPr>
          <w:rFonts w:hint="eastAsia"/>
        </w:rPr>
        <w:t>企业</w:t>
      </w:r>
      <w:r>
        <w:t>的销售业绩完成情况</w:t>
      </w:r>
    </w:p>
    <w:p w:rsidR="00710AF3" w:rsidRDefault="006F105A">
      <w:pPr>
        <w:spacing w:line="360" w:lineRule="auto"/>
        <w:ind w:right="360"/>
        <w:jc w:val="left"/>
        <w:rPr>
          <w:rFonts w:ascii="仿宋" w:eastAsia="仿宋" w:hAnsi="仿宋"/>
          <w:bCs/>
          <w:sz w:val="24"/>
          <w:szCs w:val="24"/>
        </w:rPr>
      </w:pPr>
      <w:r>
        <w:rPr>
          <w:rFonts w:ascii="仿宋" w:eastAsia="仿宋" w:hAnsi="仿宋"/>
          <w:bCs/>
          <w:noProof/>
          <w:sz w:val="24"/>
          <w:szCs w:val="24"/>
        </w:rPr>
        <w:drawing>
          <wp:inline distT="0" distB="0" distL="0" distR="0">
            <wp:extent cx="5274310" cy="2814320"/>
            <wp:effectExtent l="0" t="0" r="2540" b="5080"/>
            <wp:docPr id="7" name="图片 7" descr="D:\1909\tableau\1115第四天\奥迪架驶舱含透明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:\1909\tableau\1115第四天\奥迪架驶舱含透明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074" w:rsidRDefault="001B2074">
      <w:pPr>
        <w:spacing w:line="360" w:lineRule="auto"/>
        <w:ind w:right="360"/>
        <w:jc w:val="left"/>
        <w:rPr>
          <w:rFonts w:ascii="仿宋" w:eastAsia="仿宋" w:hAnsi="仿宋" w:hint="eastAsia"/>
          <w:bCs/>
          <w:sz w:val="24"/>
          <w:szCs w:val="24"/>
        </w:rPr>
      </w:pPr>
      <w:r>
        <w:rPr>
          <w:rFonts w:ascii="仿宋" w:eastAsia="仿宋" w:hAnsi="仿宋" w:hint="eastAsia"/>
          <w:bCs/>
          <w:sz w:val="24"/>
          <w:szCs w:val="24"/>
        </w:rPr>
        <w:t>3.竞品</w:t>
      </w:r>
      <w:r>
        <w:rPr>
          <w:rFonts w:ascii="仿宋" w:eastAsia="仿宋" w:hAnsi="仿宋"/>
          <w:bCs/>
          <w:sz w:val="24"/>
          <w:szCs w:val="24"/>
        </w:rPr>
        <w:t>市场占有率分析</w:t>
      </w:r>
      <w:r>
        <w:rPr>
          <w:rFonts w:ascii="仿宋" w:eastAsia="仿宋" w:hAnsi="仿宋"/>
          <w:bCs/>
          <w:sz w:val="24"/>
          <w:szCs w:val="24"/>
        </w:rPr>
        <w:br/>
      </w:r>
      <w:r>
        <w:rPr>
          <w:rFonts w:ascii="仿宋" w:eastAsia="仿宋" w:hAnsi="仿宋" w:hint="eastAsia"/>
          <w:bCs/>
          <w:sz w:val="24"/>
          <w:szCs w:val="24"/>
        </w:rPr>
        <w:t>根</w:t>
      </w:r>
      <w:r>
        <w:rPr>
          <w:rFonts w:ascii="仿宋" w:eastAsia="仿宋" w:hAnsi="仿宋"/>
          <w:bCs/>
          <w:sz w:val="24"/>
          <w:szCs w:val="24"/>
        </w:rPr>
        <w:t>据外部数据分析竞争对手的市场占</w:t>
      </w:r>
      <w:r>
        <w:rPr>
          <w:rFonts w:ascii="仿宋" w:eastAsia="仿宋" w:hAnsi="仿宋" w:hint="eastAsia"/>
          <w:bCs/>
          <w:sz w:val="24"/>
          <w:szCs w:val="24"/>
        </w:rPr>
        <w:t>有</w:t>
      </w:r>
      <w:r>
        <w:rPr>
          <w:rFonts w:ascii="仿宋" w:eastAsia="仿宋" w:hAnsi="仿宋"/>
          <w:bCs/>
          <w:sz w:val="24"/>
          <w:szCs w:val="24"/>
        </w:rPr>
        <w:t>率和品牌</w:t>
      </w:r>
      <w:r>
        <w:rPr>
          <w:rFonts w:ascii="仿宋" w:eastAsia="仿宋" w:hAnsi="仿宋" w:hint="eastAsia"/>
          <w:bCs/>
          <w:sz w:val="24"/>
          <w:szCs w:val="24"/>
        </w:rPr>
        <w:t>影</w:t>
      </w:r>
      <w:r>
        <w:rPr>
          <w:rFonts w:ascii="仿宋" w:eastAsia="仿宋" w:hAnsi="仿宋"/>
          <w:bCs/>
          <w:sz w:val="24"/>
          <w:szCs w:val="24"/>
        </w:rPr>
        <w:t>响力</w:t>
      </w:r>
    </w:p>
    <w:p w:rsidR="00710AF3" w:rsidRDefault="006F105A">
      <w:pPr>
        <w:spacing w:line="360" w:lineRule="auto"/>
        <w:ind w:right="360"/>
        <w:jc w:val="left"/>
        <w:rPr>
          <w:rFonts w:ascii="仿宋" w:eastAsia="仿宋" w:hAnsi="仿宋"/>
          <w:bCs/>
          <w:sz w:val="24"/>
          <w:szCs w:val="24"/>
        </w:rPr>
      </w:pPr>
      <w:r>
        <w:rPr>
          <w:rFonts w:ascii="仿宋" w:eastAsia="仿宋" w:hAnsi="仿宋"/>
          <w:bCs/>
          <w:noProof/>
          <w:sz w:val="24"/>
          <w:szCs w:val="24"/>
        </w:rPr>
        <w:lastRenderedPageBreak/>
        <w:drawing>
          <wp:inline distT="0" distB="0" distL="0" distR="0">
            <wp:extent cx="5274310" cy="2170430"/>
            <wp:effectExtent l="0" t="0" r="2540" b="1270"/>
            <wp:docPr id="2" name="图片 2" descr="D:\1909\tableau\1118第五天\课件\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1909\tableau\1118第五天\课件\图片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AF3" w:rsidRDefault="006F105A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>．</w:t>
      </w:r>
      <w:r>
        <w:t>项目</w:t>
      </w:r>
      <w:r>
        <w:rPr>
          <w:rFonts w:hint="eastAsia"/>
        </w:rPr>
        <w:t>设</w:t>
      </w:r>
      <w:r>
        <w:t>计：</w:t>
      </w:r>
    </w:p>
    <w:p w:rsidR="00710AF3" w:rsidRDefault="001B2074">
      <w:r>
        <w:rPr>
          <w:rFonts w:hint="eastAsia"/>
        </w:rPr>
        <w:t>1.区</w:t>
      </w:r>
      <w:r>
        <w:t>域分析：</w:t>
      </w:r>
    </w:p>
    <w:p w:rsidR="001B2074" w:rsidRDefault="001B2074">
      <w:r>
        <w:rPr>
          <w:rFonts w:hint="eastAsia"/>
        </w:rPr>
        <w:t>a.各</w:t>
      </w:r>
      <w:r>
        <w:t>区域今年的销量情况及与整</w:t>
      </w:r>
      <w:r>
        <w:rPr>
          <w:rFonts w:hint="eastAsia"/>
        </w:rPr>
        <w:t>体</w:t>
      </w:r>
      <w:r>
        <w:t>销售</w:t>
      </w:r>
      <w:r>
        <w:rPr>
          <w:rFonts w:hint="eastAsia"/>
        </w:rPr>
        <w:t>的</w:t>
      </w:r>
      <w:r>
        <w:t>占比</w:t>
      </w:r>
    </w:p>
    <w:p w:rsidR="00A7141B" w:rsidRDefault="00A7141B">
      <w:pPr>
        <w:rPr>
          <w:rFonts w:hint="eastAsia"/>
        </w:rPr>
      </w:pPr>
      <w:r>
        <w:rPr>
          <w:rFonts w:hint="eastAsia"/>
        </w:rPr>
        <w:t>b.各</w:t>
      </w:r>
      <w:r>
        <w:t>区域销售情况</w:t>
      </w:r>
      <w:r>
        <w:rPr>
          <w:rFonts w:hint="eastAsia"/>
        </w:rPr>
        <w:t>(销</w:t>
      </w:r>
      <w:r>
        <w:t>量和收入</w:t>
      </w:r>
      <w:r>
        <w:rPr>
          <w:rFonts w:hint="eastAsia"/>
        </w:rPr>
        <w:t>)的</w:t>
      </w:r>
      <w:r>
        <w:t>同比和环比</w:t>
      </w:r>
      <w:r>
        <w:rPr>
          <w:rFonts w:hint="eastAsia"/>
        </w:rPr>
        <w:t>情</w:t>
      </w:r>
      <w:r>
        <w:t>况</w:t>
      </w:r>
    </w:p>
    <w:p w:rsidR="001B2074" w:rsidRDefault="001B2074">
      <w:r>
        <w:rPr>
          <w:rFonts w:hint="eastAsia"/>
        </w:rPr>
        <w:t>2.车</w:t>
      </w:r>
      <w:r>
        <w:t>型分析：</w:t>
      </w:r>
    </w:p>
    <w:p w:rsidR="00A7141B" w:rsidRDefault="00A7141B">
      <w:r>
        <w:rPr>
          <w:rFonts w:hint="eastAsia"/>
        </w:rPr>
        <w:t>a.各</w:t>
      </w:r>
      <w:r>
        <w:t>车型</w:t>
      </w:r>
      <w:r>
        <w:rPr>
          <w:rFonts w:hint="eastAsia"/>
        </w:rPr>
        <w:t>12个</w:t>
      </w:r>
      <w:r>
        <w:t>月的趋势</w:t>
      </w:r>
    </w:p>
    <w:p w:rsidR="00A7141B" w:rsidRDefault="00A7141B">
      <w:r>
        <w:rPr>
          <w:rFonts w:hint="eastAsia"/>
        </w:rPr>
        <w:t>b.各</w:t>
      </w:r>
      <w:r>
        <w:t>车型在不同时间段销量的同比及环比</w:t>
      </w:r>
    </w:p>
    <w:p w:rsidR="00A7141B" w:rsidRDefault="00A7141B">
      <w:pPr>
        <w:rPr>
          <w:rFonts w:hint="eastAsia"/>
        </w:rPr>
      </w:pPr>
      <w:r>
        <w:rPr>
          <w:rFonts w:hint="eastAsia"/>
        </w:rPr>
        <w:t>c．各</w:t>
      </w:r>
      <w:r>
        <w:t>车</w:t>
      </w:r>
      <w:r>
        <w:rPr>
          <w:rFonts w:hint="eastAsia"/>
        </w:rPr>
        <w:t>型</w:t>
      </w:r>
      <w:r>
        <w:t>的销量排名</w:t>
      </w:r>
    </w:p>
    <w:p w:rsidR="00710AF3" w:rsidRDefault="006F105A">
      <w:pPr>
        <w:pStyle w:val="1"/>
        <w:numPr>
          <w:ilvl w:val="0"/>
          <w:numId w:val="2"/>
        </w:numPr>
      </w:pPr>
      <w:r>
        <w:rPr>
          <w:rFonts w:hint="eastAsia"/>
        </w:rPr>
        <w:t>数</w:t>
      </w:r>
      <w:r>
        <w:t>据</w:t>
      </w:r>
      <w:r>
        <w:rPr>
          <w:rFonts w:hint="eastAsia"/>
        </w:rPr>
        <w:t>表</w:t>
      </w:r>
      <w:r>
        <w:t>设计</w:t>
      </w:r>
    </w:p>
    <w:p w:rsidR="00710AF3" w:rsidRDefault="00710AF3"/>
    <w:p w:rsidR="00710AF3" w:rsidRDefault="006F105A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详</w:t>
      </w:r>
      <w:r>
        <w:t>细设计：</w:t>
      </w:r>
    </w:p>
    <w:p w:rsidR="00710AF3" w:rsidRDefault="006F105A">
      <w:pPr>
        <w:pStyle w:val="1"/>
        <w:ind w:left="142"/>
      </w:pPr>
      <w:r>
        <w:rPr>
          <w:rFonts w:hint="eastAsia"/>
        </w:rPr>
        <w:t>3</w:t>
      </w:r>
      <w:r>
        <w:rPr>
          <w:rFonts w:hint="eastAsia"/>
        </w:rPr>
        <w:t>软</w:t>
      </w:r>
      <w:r>
        <w:t>件实现：</w:t>
      </w:r>
    </w:p>
    <w:p w:rsidR="00710AF3" w:rsidRDefault="006F105A">
      <w:pPr>
        <w:pStyle w:val="1"/>
      </w:pPr>
      <w:r>
        <w:t>3.1.</w:t>
      </w:r>
      <w:r>
        <w:rPr>
          <w:rFonts w:hint="eastAsia"/>
        </w:rPr>
        <w:t>各区域今年的销售情况</w:t>
      </w:r>
      <w:r>
        <w:br/>
      </w:r>
      <w:r>
        <w:rPr>
          <w:noProof/>
        </w:rPr>
        <w:drawing>
          <wp:inline distT="0" distB="0" distL="0" distR="0">
            <wp:extent cx="5373370" cy="35134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6101" cy="352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AF3" w:rsidRDefault="006F105A">
      <w:pPr>
        <w:pStyle w:val="1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区域销量占比</w:t>
      </w:r>
    </w:p>
    <w:p w:rsidR="00710AF3" w:rsidRDefault="006F105A">
      <w:pPr>
        <w:pStyle w:val="2"/>
      </w:pPr>
      <w:r>
        <w:t>Sql</w:t>
      </w:r>
      <w:r>
        <w:rPr>
          <w:rFonts w:hint="eastAsia"/>
        </w:rPr>
        <w:t>实现</w:t>
      </w:r>
    </w:p>
    <w:p w:rsidR="00710AF3" w:rsidRDefault="006F105A">
      <w:pPr>
        <w:pStyle w:val="2"/>
      </w:pPr>
      <w:r>
        <w:rPr>
          <w:noProof/>
        </w:rPr>
        <w:lastRenderedPageBreak/>
        <w:drawing>
          <wp:inline distT="0" distB="0" distL="0" distR="0">
            <wp:extent cx="5274310" cy="25406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图表实现：</w:t>
      </w:r>
    </w:p>
    <w:p w:rsidR="00710AF3" w:rsidRDefault="006F105A">
      <w:r>
        <w:rPr>
          <w:noProof/>
        </w:rPr>
        <w:drawing>
          <wp:inline distT="0" distB="0" distL="0" distR="0">
            <wp:extent cx="5125085" cy="29921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9702" cy="300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AF3" w:rsidRDefault="00710AF3"/>
    <w:p w:rsidR="00710AF3" w:rsidRDefault="006F105A">
      <w:pPr>
        <w:pStyle w:val="1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>各区域销售情况</w:t>
      </w:r>
      <w:r>
        <w:rPr>
          <w:rFonts w:hint="eastAsia"/>
        </w:rPr>
        <w:t>(</w:t>
      </w:r>
      <w:r>
        <w:rPr>
          <w:rFonts w:hint="eastAsia"/>
        </w:rPr>
        <w:t>销</w:t>
      </w:r>
      <w:r>
        <w:t>量</w:t>
      </w:r>
      <w:r>
        <w:rPr>
          <w:rFonts w:hint="eastAsia"/>
        </w:rPr>
        <w:t>和</w:t>
      </w:r>
      <w:r>
        <w:t>收入</w:t>
      </w:r>
      <w:r>
        <w:rPr>
          <w:rFonts w:hint="eastAsia"/>
        </w:rPr>
        <w:t>)</w:t>
      </w:r>
      <w:r>
        <w:rPr>
          <w:rFonts w:hint="eastAsia"/>
        </w:rPr>
        <w:t>的同比和环比情况</w:t>
      </w:r>
    </w:p>
    <w:p w:rsidR="00710AF3" w:rsidRDefault="006F105A">
      <w:pPr>
        <w:rPr>
          <w:rFonts w:hint="eastAsia"/>
        </w:rPr>
      </w:pPr>
      <w:r>
        <w:rPr>
          <w:rFonts w:hint="eastAsia"/>
        </w:rPr>
        <w:t>同比增长率</w:t>
      </w:r>
      <w:r w:rsidR="00A415E5">
        <w:rPr>
          <w:rFonts w:hint="eastAsia"/>
        </w:rPr>
        <w:t>=(销</w:t>
      </w:r>
      <w:r w:rsidR="00A415E5">
        <w:t>量本月</w:t>
      </w:r>
      <w:r w:rsidR="00A415E5">
        <w:rPr>
          <w:rFonts w:hint="eastAsia"/>
        </w:rPr>
        <w:t>-销</w:t>
      </w:r>
      <w:r w:rsidR="00A415E5">
        <w:t>量同</w:t>
      </w:r>
      <w:r w:rsidR="00A415E5">
        <w:rPr>
          <w:rFonts w:hint="eastAsia"/>
        </w:rPr>
        <w:t>期)</w:t>
      </w:r>
      <w:r w:rsidR="00A415E5">
        <w:t>/</w:t>
      </w:r>
      <w:r w:rsidR="00A415E5">
        <w:rPr>
          <w:rFonts w:hint="eastAsia"/>
        </w:rPr>
        <w:t>销</w:t>
      </w:r>
      <w:r w:rsidR="00A415E5">
        <w:t>量同期</w:t>
      </w:r>
    </w:p>
    <w:p w:rsidR="00710AF3" w:rsidRDefault="006F105A">
      <w:pPr>
        <w:rPr>
          <w:rFonts w:hint="eastAsia"/>
        </w:rPr>
      </w:pPr>
      <w:r>
        <w:rPr>
          <w:rFonts w:hint="eastAsia"/>
        </w:rPr>
        <w:lastRenderedPageBreak/>
        <w:t>环比增长率</w:t>
      </w:r>
      <w:r w:rsidR="00097FB5">
        <w:rPr>
          <w:rFonts w:hint="eastAsia"/>
        </w:rPr>
        <w:t>=(销</w:t>
      </w:r>
      <w:r w:rsidR="00097FB5">
        <w:t>量本月</w:t>
      </w:r>
      <w:r w:rsidR="00097FB5">
        <w:rPr>
          <w:rFonts w:hint="eastAsia"/>
        </w:rPr>
        <w:t>-销量</w:t>
      </w:r>
      <w:r w:rsidR="00097FB5">
        <w:t>上月</w:t>
      </w:r>
      <w:r w:rsidR="00097FB5">
        <w:rPr>
          <w:rFonts w:hint="eastAsia"/>
        </w:rPr>
        <w:t>)</w:t>
      </w:r>
      <w:r w:rsidR="00097FB5">
        <w:t>/</w:t>
      </w:r>
      <w:r w:rsidR="00097FB5">
        <w:rPr>
          <w:rFonts w:hint="eastAsia"/>
        </w:rPr>
        <w:t>销</w:t>
      </w:r>
      <w:r w:rsidR="00097FB5">
        <w:t>量上月</w:t>
      </w:r>
    </w:p>
    <w:p w:rsidR="00710AF3" w:rsidRDefault="006F105A">
      <w:pPr>
        <w:pStyle w:val="1"/>
      </w:pPr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5475605" cy="18186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AF3" w:rsidRDefault="006F105A">
      <w:pPr>
        <w:pStyle w:val="2"/>
        <w:rPr>
          <w:rStyle w:val="2Char"/>
        </w:rPr>
      </w:pPr>
      <w:r>
        <w:rPr>
          <w:rStyle w:val="2Char"/>
          <w:rFonts w:hint="eastAsia"/>
        </w:rPr>
        <w:t>语句：</w:t>
      </w:r>
    </w:p>
    <w:p w:rsidR="00710AF3" w:rsidRDefault="006F105A">
      <w:pPr>
        <w:pStyle w:val="2"/>
      </w:pPr>
      <w:r>
        <w:rPr>
          <w:noProof/>
        </w:rPr>
        <w:drawing>
          <wp:inline distT="0" distB="0" distL="0" distR="0">
            <wp:extent cx="5274310" cy="270764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图表：</w:t>
      </w:r>
      <w:r>
        <w:t xml:space="preserve"> </w:t>
      </w:r>
      <w:r>
        <w:br/>
      </w:r>
      <w:r>
        <w:rPr>
          <w:noProof/>
        </w:rPr>
        <w:drawing>
          <wp:inline distT="0" distB="0" distL="0" distR="0">
            <wp:extent cx="5475605" cy="18186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AF3" w:rsidRDefault="006F105A">
      <w:pPr>
        <w:pStyle w:val="1"/>
      </w:pPr>
      <w:r>
        <w:rPr>
          <w:rFonts w:hint="eastAsia"/>
        </w:rPr>
        <w:lastRenderedPageBreak/>
        <w:t>3</w:t>
      </w:r>
      <w:r>
        <w:t>.4</w:t>
      </w:r>
      <w:r>
        <w:rPr>
          <w:rFonts w:hint="eastAsia"/>
        </w:rPr>
        <w:t>车型销量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月趋势</w:t>
      </w:r>
      <w:r>
        <w:br/>
      </w:r>
      <w:r>
        <w:rPr>
          <w:noProof/>
        </w:rPr>
        <w:drawing>
          <wp:inline distT="0" distB="0" distL="0" distR="0">
            <wp:extent cx="4579620" cy="28397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5238" cy="28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AF3" w:rsidRDefault="00710AF3"/>
    <w:p w:rsidR="00710AF3" w:rsidRDefault="006F105A">
      <w:pPr>
        <w:pStyle w:val="1"/>
      </w:pPr>
      <w:r>
        <w:rPr>
          <w:rFonts w:hint="eastAsia"/>
        </w:rPr>
        <w:t>3</w:t>
      </w:r>
      <w:r>
        <w:t>.5</w:t>
      </w:r>
      <w:r>
        <w:rPr>
          <w:rFonts w:hint="eastAsia"/>
        </w:rPr>
        <w:t>车型销量同比及环比</w:t>
      </w:r>
    </w:p>
    <w:p w:rsidR="00710AF3" w:rsidRDefault="006F105A">
      <w:r>
        <w:rPr>
          <w:noProof/>
        </w:rPr>
        <w:drawing>
          <wp:inline distT="0" distB="0" distL="0" distR="0">
            <wp:extent cx="2418715" cy="160909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AF3" w:rsidRDefault="006F105A">
      <w:pPr>
        <w:pStyle w:val="2"/>
      </w:pPr>
      <w:r>
        <w:rPr>
          <w:rFonts w:hint="eastAsia"/>
        </w:rPr>
        <w:lastRenderedPageBreak/>
        <w:t>语句：</w:t>
      </w:r>
      <w:r>
        <w:t xml:space="preserve"> </w:t>
      </w:r>
    </w:p>
    <w:p w:rsidR="00710AF3" w:rsidRDefault="006F105A">
      <w:pPr>
        <w:pStyle w:val="2"/>
      </w:pPr>
      <w:r>
        <w:rPr>
          <w:noProof/>
        </w:rPr>
        <w:drawing>
          <wp:inline distT="0" distB="0" distL="0" distR="0">
            <wp:extent cx="5274310" cy="2030095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图表：</w:t>
      </w:r>
      <w:r>
        <w:t xml:space="preserve"> </w:t>
      </w:r>
    </w:p>
    <w:p w:rsidR="00710AF3" w:rsidRDefault="006F105A">
      <w:r>
        <w:rPr>
          <w:noProof/>
        </w:rPr>
        <w:drawing>
          <wp:inline distT="0" distB="0" distL="0" distR="0">
            <wp:extent cx="2418715" cy="160909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AF3" w:rsidRDefault="006F105A">
      <w:pPr>
        <w:pStyle w:val="1"/>
      </w:pPr>
      <w:r>
        <w:rPr>
          <w:rFonts w:hint="eastAsia"/>
        </w:rPr>
        <w:lastRenderedPageBreak/>
        <w:t>3</w:t>
      </w:r>
      <w:r>
        <w:t>.6</w:t>
      </w:r>
      <w:r>
        <w:rPr>
          <w:rFonts w:hint="eastAsia"/>
        </w:rPr>
        <w:t>车型销量及收入排行前</w:t>
      </w:r>
      <w:r>
        <w:rPr>
          <w:rFonts w:hint="eastAsia"/>
        </w:rPr>
        <w:t>3</w:t>
      </w:r>
      <w:r>
        <w:rPr>
          <w:rFonts w:hint="eastAsia"/>
        </w:rPr>
        <w:t>及后</w:t>
      </w:r>
      <w:r>
        <w:rPr>
          <w:rFonts w:hint="eastAsia"/>
        </w:rPr>
        <w:t>3</w:t>
      </w:r>
    </w:p>
    <w:p w:rsidR="00710AF3" w:rsidRDefault="006F105A">
      <w:pPr>
        <w:pStyle w:val="2"/>
      </w:pPr>
      <w:r>
        <w:br/>
        <w:t>top3</w:t>
      </w:r>
      <w:r>
        <w:br/>
      </w:r>
      <w:r>
        <w:rPr>
          <w:noProof/>
        </w:rPr>
        <w:drawing>
          <wp:inline distT="0" distB="0" distL="0" distR="0">
            <wp:extent cx="2018665" cy="126619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AF3" w:rsidRDefault="006F105A">
      <w:pPr>
        <w:pStyle w:val="2"/>
      </w:pPr>
      <w:r>
        <w:t>Bottom3</w:t>
      </w:r>
    </w:p>
    <w:p w:rsidR="00710AF3" w:rsidRDefault="006F105A">
      <w:r>
        <w:rPr>
          <w:noProof/>
        </w:rPr>
        <w:drawing>
          <wp:inline distT="0" distB="0" distL="0" distR="0">
            <wp:extent cx="2056765" cy="124714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AF3" w:rsidRDefault="006F105A">
      <w:pPr>
        <w:pStyle w:val="1"/>
      </w:pPr>
      <w:r>
        <w:lastRenderedPageBreak/>
        <w:t>3.7.</w:t>
      </w:r>
      <w:r>
        <w:rPr>
          <w:rFonts w:hint="eastAsia"/>
        </w:rPr>
        <w:t>布局</w:t>
      </w:r>
    </w:p>
    <w:p w:rsidR="00710AF3" w:rsidRDefault="006F105A">
      <w:pPr>
        <w:pStyle w:val="2"/>
      </w:pPr>
      <w:r>
        <w:rPr>
          <w:rFonts w:hint="eastAsia"/>
        </w:rPr>
        <w:t>初步布局：</w:t>
      </w:r>
      <w:r>
        <w:t xml:space="preserve"> </w:t>
      </w:r>
    </w:p>
    <w:p w:rsidR="00710AF3" w:rsidRDefault="006F105A">
      <w:r>
        <w:rPr>
          <w:noProof/>
        </w:rPr>
        <w:drawing>
          <wp:inline distT="0" distB="0" distL="0" distR="0">
            <wp:extent cx="5699125" cy="289623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4870" cy="290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AF3" w:rsidRDefault="006F105A">
      <w:pPr>
        <w:pStyle w:val="2"/>
      </w:pPr>
      <w:r>
        <w:rPr>
          <w:rFonts w:hint="eastAsia"/>
        </w:rPr>
        <w:t>选项卡效果：</w:t>
      </w:r>
    </w:p>
    <w:p w:rsidR="00710AF3" w:rsidRDefault="006F105A">
      <w:r>
        <w:rPr>
          <w:noProof/>
        </w:rPr>
        <w:drawing>
          <wp:inline distT="0" distB="0" distL="0" distR="0">
            <wp:extent cx="3266440" cy="246634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AF3" w:rsidRDefault="006F105A">
      <w:pPr>
        <w:pStyle w:val="1"/>
      </w:pPr>
      <w:r>
        <w:rPr>
          <w:rFonts w:hint="eastAsia"/>
        </w:rPr>
        <w:lastRenderedPageBreak/>
        <w:t>3</w:t>
      </w:r>
      <w:r>
        <w:t>.8</w:t>
      </w:r>
      <w:r>
        <w:rPr>
          <w:rFonts w:hint="eastAsia"/>
        </w:rPr>
        <w:t>整体参数</w:t>
      </w:r>
    </w:p>
    <w:p w:rsidR="00710AF3" w:rsidRDefault="006F105A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5574030" cy="155067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7770" cy="156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AF3" w:rsidRDefault="00710AF3">
      <w:pPr>
        <w:pStyle w:val="a7"/>
        <w:ind w:left="360" w:firstLineChars="0" w:firstLine="0"/>
      </w:pPr>
    </w:p>
    <w:p w:rsidR="00710AF3" w:rsidRDefault="006F105A">
      <w:pPr>
        <w:pStyle w:val="a7"/>
        <w:ind w:left="360" w:firstLineChars="0" w:firstLine="0"/>
      </w:pPr>
      <w:r>
        <w:rPr>
          <w:rFonts w:hint="eastAsia"/>
        </w:rPr>
        <w:t>(case when right(&lt;</w:t>
      </w:r>
      <w:r>
        <w:rPr>
          <w:rFonts w:hint="eastAsia"/>
        </w:rPr>
        <w:t>参数</w:t>
      </w:r>
      <w:r>
        <w:rPr>
          <w:rFonts w:hint="eastAsia"/>
        </w:rPr>
        <w:t>.</w:t>
      </w:r>
      <w:r>
        <w:rPr>
          <w:rFonts w:hint="eastAsia"/>
        </w:rPr>
        <w:t>选择月份</w:t>
      </w:r>
      <w:r>
        <w:rPr>
          <w:rFonts w:hint="eastAsia"/>
        </w:rPr>
        <w:t>&gt;,2)='01' then &lt;</w:t>
      </w:r>
      <w:r>
        <w:rPr>
          <w:rFonts w:hint="eastAsia"/>
        </w:rPr>
        <w:t>参数</w:t>
      </w:r>
      <w:r>
        <w:rPr>
          <w:rFonts w:hint="eastAsia"/>
        </w:rPr>
        <w:t>.</w:t>
      </w:r>
      <w:r>
        <w:rPr>
          <w:rFonts w:hint="eastAsia"/>
        </w:rPr>
        <w:t>选择月份</w:t>
      </w:r>
      <w:r>
        <w:rPr>
          <w:rFonts w:hint="eastAsia"/>
        </w:rPr>
        <w:t>&gt;-89 else &lt;</w:t>
      </w:r>
      <w:r>
        <w:rPr>
          <w:rFonts w:hint="eastAsia"/>
        </w:rPr>
        <w:t>参数</w:t>
      </w:r>
      <w:r>
        <w:rPr>
          <w:rFonts w:hint="eastAsia"/>
        </w:rPr>
        <w:t>.</w:t>
      </w:r>
      <w:r>
        <w:rPr>
          <w:rFonts w:hint="eastAsia"/>
        </w:rPr>
        <w:t>选择月份</w:t>
      </w:r>
      <w:r>
        <w:rPr>
          <w:rFonts w:hint="eastAsia"/>
        </w:rPr>
        <w:t>&gt;-1 end )</w:t>
      </w:r>
    </w:p>
    <w:p w:rsidR="00710AF3" w:rsidRDefault="00710AF3">
      <w:pPr>
        <w:pStyle w:val="a7"/>
        <w:ind w:left="360" w:firstLineChars="0" w:firstLine="0"/>
      </w:pPr>
    </w:p>
    <w:p w:rsidR="00710AF3" w:rsidRDefault="006F105A">
      <w:pPr>
        <w:pStyle w:val="1"/>
      </w:pPr>
      <w:r>
        <w:rPr>
          <w:rFonts w:hint="eastAsia"/>
        </w:rPr>
        <w:t>3</w:t>
      </w:r>
      <w:r>
        <w:t>.9</w:t>
      </w:r>
      <w:r>
        <w:rPr>
          <w:rFonts w:hint="eastAsia"/>
        </w:rPr>
        <w:t>交互（</w:t>
      </w:r>
      <w:r>
        <w:rPr>
          <w:rFonts w:hint="eastAsia"/>
        </w:rPr>
        <w:t>4</w:t>
      </w:r>
      <w:r>
        <w:rPr>
          <w:rFonts w:hint="eastAsia"/>
        </w:rPr>
        <w:t>分钟）</w:t>
      </w:r>
    </w:p>
    <w:p w:rsidR="00710AF3" w:rsidRDefault="006F105A">
      <w:pPr>
        <w:pStyle w:val="2"/>
      </w:pPr>
      <w:r>
        <w:rPr>
          <w:rFonts w:hint="eastAsia"/>
        </w:rPr>
        <w:t>按区域进行交互</w:t>
      </w:r>
    </w:p>
    <w:p w:rsidR="00710AF3" w:rsidRDefault="006F105A">
      <w:pPr>
        <w:pStyle w:val="2"/>
      </w:pPr>
      <w:r>
        <w:rPr>
          <w:rFonts w:hint="eastAsia"/>
        </w:rPr>
        <w:t>按车型进行交互</w:t>
      </w:r>
    </w:p>
    <w:p w:rsidR="00710AF3" w:rsidRDefault="006F105A">
      <w:pPr>
        <w:pStyle w:val="1"/>
      </w:pPr>
      <w:r>
        <w:t>4.0</w:t>
      </w:r>
      <w:r>
        <w:rPr>
          <w:rFonts w:hint="eastAsia"/>
        </w:rPr>
        <w:t>p</w:t>
      </w:r>
      <w:r>
        <w:t>ublic</w:t>
      </w:r>
      <w:r>
        <w:rPr>
          <w:rFonts w:hint="eastAsia"/>
        </w:rPr>
        <w:t>发布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分钟</w:t>
      </w:r>
      <w:r>
        <w:t>)</w:t>
      </w:r>
    </w:p>
    <w:p w:rsidR="00710AF3" w:rsidRDefault="006F105A">
      <w:pPr>
        <w:pStyle w:val="a7"/>
        <w:ind w:left="360" w:firstLineChars="0" w:firstLine="0"/>
        <w:rPr>
          <w:rStyle w:val="a6"/>
          <w:rFonts w:ascii="微软雅黑" w:eastAsia="微软雅黑" w:hAnsi="微软雅黑"/>
          <w:sz w:val="32"/>
          <w:szCs w:val="32"/>
        </w:rPr>
      </w:pPr>
      <w:hyperlink r:id="rId22" w:history="1">
        <w:r>
          <w:rPr>
            <w:rStyle w:val="a6"/>
            <w:rFonts w:ascii="微软雅黑" w:eastAsia="微软雅黑" w:hAnsi="微软雅黑" w:hint="eastAsia"/>
            <w:sz w:val="32"/>
            <w:szCs w:val="32"/>
          </w:rPr>
          <w:t>https://public.tableau.com/s/</w:t>
        </w:r>
      </w:hyperlink>
      <w:r>
        <w:rPr>
          <w:rStyle w:val="a6"/>
          <w:rFonts w:ascii="微软雅黑" w:eastAsia="微软雅黑" w:hAnsi="微软雅黑"/>
          <w:sz w:val="32"/>
          <w:szCs w:val="32"/>
        </w:rPr>
        <w:t xml:space="preserve"> </w:t>
      </w:r>
    </w:p>
    <w:p w:rsidR="00710AF3" w:rsidRDefault="00710AF3">
      <w:pPr>
        <w:pStyle w:val="a7"/>
        <w:ind w:left="360" w:firstLineChars="0" w:firstLine="0"/>
        <w:rPr>
          <w:rStyle w:val="a6"/>
          <w:rFonts w:ascii="微软雅黑" w:eastAsia="微软雅黑" w:hAnsi="微软雅黑"/>
          <w:sz w:val="32"/>
          <w:szCs w:val="32"/>
        </w:rPr>
      </w:pPr>
    </w:p>
    <w:p w:rsidR="00710AF3" w:rsidRDefault="006F105A">
      <w:pPr>
        <w:pStyle w:val="1"/>
      </w:pPr>
      <w:r>
        <w:lastRenderedPageBreak/>
        <w:t>补充：</w:t>
      </w:r>
    </w:p>
    <w:p w:rsidR="00710AF3" w:rsidRDefault="006F105A">
      <w:r>
        <w:t>URL</w:t>
      </w:r>
      <w:r>
        <w:rPr>
          <w:rFonts w:hint="eastAsia"/>
        </w:rPr>
        <w:t>传</w:t>
      </w:r>
      <w:r>
        <w:t>递</w:t>
      </w:r>
    </w:p>
    <w:p w:rsidR="000A7F33" w:rsidRDefault="00794837" w:rsidP="000A7F33">
      <w:pPr>
        <w:pStyle w:val="1"/>
      </w:pPr>
      <w:r>
        <w:rPr>
          <w:rFonts w:hint="eastAsia"/>
        </w:rPr>
        <w:t>总</w:t>
      </w:r>
      <w:r>
        <w:t>结</w:t>
      </w:r>
      <w:r w:rsidR="000A7F33">
        <w:rPr>
          <w:rFonts w:hint="eastAsia"/>
        </w:rPr>
        <w:t>几</w:t>
      </w:r>
      <w:r w:rsidR="000A7F33">
        <w:t>个问题</w:t>
      </w:r>
      <w:r>
        <w:t>：</w:t>
      </w:r>
    </w:p>
    <w:p w:rsidR="00710AF3" w:rsidRDefault="006F105A" w:rsidP="00833FAA">
      <w:r>
        <w:t>1.</w:t>
      </w:r>
      <w:r>
        <w:rPr>
          <w:rFonts w:hint="eastAsia"/>
        </w:rPr>
        <w:t>tableau过</w:t>
      </w:r>
      <w:r>
        <w:t>期怎么办</w:t>
      </w:r>
      <w:r>
        <w:rPr>
          <w:rFonts w:hint="eastAsia"/>
        </w:rPr>
        <w:t xml:space="preserve">  </w:t>
      </w:r>
      <w:r w:rsidR="000A7F33">
        <w:br/>
      </w:r>
      <w:r>
        <w:t>2.</w:t>
      </w:r>
      <w:r>
        <w:rPr>
          <w:rFonts w:hint="eastAsia"/>
        </w:rPr>
        <w:t>能</w:t>
      </w:r>
      <w:r>
        <w:t>否连接</w:t>
      </w:r>
      <w:r>
        <w:rPr>
          <w:rFonts w:hint="eastAsia"/>
        </w:rPr>
        <w:t>ORACLE：</w:t>
      </w:r>
    </w:p>
    <w:p w:rsidR="006F105A" w:rsidRDefault="006F105A" w:rsidP="00833FAA">
      <w:r>
        <w:rPr>
          <w:rFonts w:hint="eastAsia"/>
        </w:rPr>
        <w:t>3.想</w:t>
      </w:r>
      <w:r>
        <w:t>更好的学：</w:t>
      </w:r>
    </w:p>
    <w:p w:rsidR="006F105A" w:rsidRDefault="006F105A" w:rsidP="00833FAA">
      <w:pPr>
        <w:rPr>
          <w:rFonts w:hint="eastAsia"/>
        </w:rPr>
      </w:pPr>
      <w:r>
        <w:rPr>
          <w:rFonts w:hint="eastAsia"/>
        </w:rPr>
        <w:t>4.想</w:t>
      </w:r>
      <w:r>
        <w:t>考认证：</w:t>
      </w:r>
      <w:r>
        <w:rPr>
          <w:rFonts w:hint="eastAsia"/>
        </w:rPr>
        <w:t>金</w:t>
      </w:r>
      <w:r>
        <w:t>牌，银牌</w:t>
      </w:r>
      <w:r>
        <w:rPr>
          <w:rFonts w:hint="eastAsia"/>
        </w:rPr>
        <w:t>,铜</w:t>
      </w:r>
      <w:r>
        <w:t xml:space="preserve">牌  </w:t>
      </w:r>
      <w:bookmarkStart w:id="0" w:name="_GoBack"/>
      <w:bookmarkEnd w:id="0"/>
    </w:p>
    <w:sectPr w:rsidR="006F1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5F239C"/>
    <w:multiLevelType w:val="multilevel"/>
    <w:tmpl w:val="5E5F239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AA5AD0"/>
    <w:multiLevelType w:val="multilevel"/>
    <w:tmpl w:val="6AAA5AD0"/>
    <w:lvl w:ilvl="0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C2"/>
    <w:rsid w:val="00001C19"/>
    <w:rsid w:val="00024BC7"/>
    <w:rsid w:val="00032364"/>
    <w:rsid w:val="00044291"/>
    <w:rsid w:val="00097FB5"/>
    <w:rsid w:val="000A7F33"/>
    <w:rsid w:val="000C2BAD"/>
    <w:rsid w:val="000C651C"/>
    <w:rsid w:val="000C74E6"/>
    <w:rsid w:val="0011068D"/>
    <w:rsid w:val="00115CAE"/>
    <w:rsid w:val="0014652F"/>
    <w:rsid w:val="00146606"/>
    <w:rsid w:val="001474FC"/>
    <w:rsid w:val="00147ECD"/>
    <w:rsid w:val="0015427C"/>
    <w:rsid w:val="00154632"/>
    <w:rsid w:val="0017447A"/>
    <w:rsid w:val="001839F0"/>
    <w:rsid w:val="00186192"/>
    <w:rsid w:val="001904B4"/>
    <w:rsid w:val="001978FD"/>
    <w:rsid w:val="001A0F9C"/>
    <w:rsid w:val="001B1AD5"/>
    <w:rsid w:val="001B2074"/>
    <w:rsid w:val="001E26DB"/>
    <w:rsid w:val="0021722F"/>
    <w:rsid w:val="0025403B"/>
    <w:rsid w:val="00254779"/>
    <w:rsid w:val="002560D5"/>
    <w:rsid w:val="0026294A"/>
    <w:rsid w:val="002632D7"/>
    <w:rsid w:val="0027278F"/>
    <w:rsid w:val="0028267A"/>
    <w:rsid w:val="002B73B6"/>
    <w:rsid w:val="002E5E71"/>
    <w:rsid w:val="002E6301"/>
    <w:rsid w:val="00306794"/>
    <w:rsid w:val="00331285"/>
    <w:rsid w:val="003360BD"/>
    <w:rsid w:val="00344636"/>
    <w:rsid w:val="00366CF8"/>
    <w:rsid w:val="003727CE"/>
    <w:rsid w:val="003838AF"/>
    <w:rsid w:val="003848FB"/>
    <w:rsid w:val="00386BD3"/>
    <w:rsid w:val="00387CB6"/>
    <w:rsid w:val="003E1404"/>
    <w:rsid w:val="003F3308"/>
    <w:rsid w:val="003F612A"/>
    <w:rsid w:val="003F6557"/>
    <w:rsid w:val="003F6CAF"/>
    <w:rsid w:val="00400EE6"/>
    <w:rsid w:val="004105E2"/>
    <w:rsid w:val="004244E5"/>
    <w:rsid w:val="004247E8"/>
    <w:rsid w:val="004261F8"/>
    <w:rsid w:val="00442184"/>
    <w:rsid w:val="00450636"/>
    <w:rsid w:val="004534A6"/>
    <w:rsid w:val="00462BBC"/>
    <w:rsid w:val="00483297"/>
    <w:rsid w:val="004D3A7D"/>
    <w:rsid w:val="004E4A08"/>
    <w:rsid w:val="005005F7"/>
    <w:rsid w:val="00501B46"/>
    <w:rsid w:val="00517615"/>
    <w:rsid w:val="00535256"/>
    <w:rsid w:val="00562E18"/>
    <w:rsid w:val="005738E4"/>
    <w:rsid w:val="00590A8D"/>
    <w:rsid w:val="00594A02"/>
    <w:rsid w:val="005A660D"/>
    <w:rsid w:val="005C2E11"/>
    <w:rsid w:val="005D65AA"/>
    <w:rsid w:val="005F1DAD"/>
    <w:rsid w:val="005F42D6"/>
    <w:rsid w:val="0060498A"/>
    <w:rsid w:val="00612C59"/>
    <w:rsid w:val="00627E81"/>
    <w:rsid w:val="00693D59"/>
    <w:rsid w:val="006E1A8E"/>
    <w:rsid w:val="006F105A"/>
    <w:rsid w:val="00710AF3"/>
    <w:rsid w:val="0073689E"/>
    <w:rsid w:val="00741F5D"/>
    <w:rsid w:val="00777959"/>
    <w:rsid w:val="00794837"/>
    <w:rsid w:val="007B6FC9"/>
    <w:rsid w:val="007C7BD0"/>
    <w:rsid w:val="007D2FB1"/>
    <w:rsid w:val="007D7D1F"/>
    <w:rsid w:val="00821F82"/>
    <w:rsid w:val="00822B30"/>
    <w:rsid w:val="00833FAA"/>
    <w:rsid w:val="00855AB3"/>
    <w:rsid w:val="008578FA"/>
    <w:rsid w:val="00886E60"/>
    <w:rsid w:val="008A7064"/>
    <w:rsid w:val="008B4388"/>
    <w:rsid w:val="008C75CB"/>
    <w:rsid w:val="00970592"/>
    <w:rsid w:val="00970D16"/>
    <w:rsid w:val="009A3F27"/>
    <w:rsid w:val="009A52F0"/>
    <w:rsid w:val="009B0FFE"/>
    <w:rsid w:val="00A0391A"/>
    <w:rsid w:val="00A16EC2"/>
    <w:rsid w:val="00A415E5"/>
    <w:rsid w:val="00A60B23"/>
    <w:rsid w:val="00A7141B"/>
    <w:rsid w:val="00A926C2"/>
    <w:rsid w:val="00AA2896"/>
    <w:rsid w:val="00AA7C7C"/>
    <w:rsid w:val="00AB4014"/>
    <w:rsid w:val="00AD41CD"/>
    <w:rsid w:val="00B061A5"/>
    <w:rsid w:val="00B21304"/>
    <w:rsid w:val="00B35039"/>
    <w:rsid w:val="00B37399"/>
    <w:rsid w:val="00B53014"/>
    <w:rsid w:val="00B8464E"/>
    <w:rsid w:val="00B906F9"/>
    <w:rsid w:val="00BA7468"/>
    <w:rsid w:val="00BB18BA"/>
    <w:rsid w:val="00BD25FF"/>
    <w:rsid w:val="00C06EE6"/>
    <w:rsid w:val="00C41FB0"/>
    <w:rsid w:val="00C57091"/>
    <w:rsid w:val="00CB0847"/>
    <w:rsid w:val="00CC0D55"/>
    <w:rsid w:val="00CC1C5B"/>
    <w:rsid w:val="00D37D1D"/>
    <w:rsid w:val="00D603B5"/>
    <w:rsid w:val="00DA60C3"/>
    <w:rsid w:val="00DB432B"/>
    <w:rsid w:val="00DB6A8D"/>
    <w:rsid w:val="00DB7052"/>
    <w:rsid w:val="00E319B1"/>
    <w:rsid w:val="00E92178"/>
    <w:rsid w:val="00E922EB"/>
    <w:rsid w:val="00EE259C"/>
    <w:rsid w:val="00F126D7"/>
    <w:rsid w:val="00F20A6A"/>
    <w:rsid w:val="00F24965"/>
    <w:rsid w:val="00F36346"/>
    <w:rsid w:val="00F375DF"/>
    <w:rsid w:val="00F93A70"/>
    <w:rsid w:val="00FA6AC1"/>
    <w:rsid w:val="00FB5523"/>
    <w:rsid w:val="00FC08D8"/>
    <w:rsid w:val="00FC5FB4"/>
    <w:rsid w:val="00FE1CDA"/>
    <w:rsid w:val="2CFA1F39"/>
    <w:rsid w:val="44D133EC"/>
    <w:rsid w:val="585603D7"/>
    <w:rsid w:val="69E02698"/>
    <w:rsid w:val="740E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F20ED5-7674-4EFE-8134-E48814C2A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public.tableau.com/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AAE122-17DF-4900-9546-28EAA95F3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13</Pages>
  <Words>139</Words>
  <Characters>797</Characters>
  <Application>Microsoft Office Word</Application>
  <DocSecurity>0</DocSecurity>
  <Lines>6</Lines>
  <Paragraphs>1</Paragraphs>
  <ScaleCrop>false</ScaleCrop>
  <Company>Microsoft</Company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MSH</dc:creator>
  <cp:lastModifiedBy>aura-bd</cp:lastModifiedBy>
  <cp:revision>89</cp:revision>
  <cp:lastPrinted>2019-12-24T06:05:00Z</cp:lastPrinted>
  <dcterms:created xsi:type="dcterms:W3CDTF">2019-12-24T06:14:00Z</dcterms:created>
  <dcterms:modified xsi:type="dcterms:W3CDTF">2020-01-08T14:01:00Z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