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Follow the guide here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https://github.com/TwilioDevEd/marketing-notifications-flask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run the program and receive messages you have to setup the webhook by 1. Starting the python simplehttp server 2. Starting the ngrok tunnel on that server (step 1 in the guide on Github), I used ngrok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https://www.youtube.com/watch?v=oy13mDsXC4s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Also you might have to change the </w:t>
      </w:r>
      <w:r w:rsidDel="00000000" w:rsidR="00000000" w:rsidRPr="00000000">
        <w:rPr>
          <w:rtl w:val="0"/>
        </w:rPr>
        <w:t xml:space="preserve">SQLALCHEMY_DATABASE_URI in config.py because i don’t know if windows has a /tmp/ directory. A normal run uses the class DevelopmentConfig(DefaultConfig) and make sure you don’t name the database ‘test.db’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Then when you run manage.py runserver make sure it runs on the same port as the simplehttp/ngrok, i think you do manage.py runserver -p then specify port.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also have to verify your number on twilio, the twilio debugger will tell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TwilioDevEd/marketing-notifications-flask" TargetMode="External"/><Relationship Id="rId6" Type="http://schemas.openxmlformats.org/officeDocument/2006/relationships/hyperlink" Target="https://www.youtube.com/watch?v=oy13mDsXC4s" TargetMode="External"/></Relationships>
</file>