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kinsoku w:val="false"/>
        <w:autoSpaceDE w:val="false"/>
        <w:snapToGrid w:val="false"/>
        <w:spacing w:before="100" w:after="0"/>
        <w:jc w:val="center"/>
        <w:textAlignment w:val="baseline"/>
        <w:rPr>
          <w:rFonts w:ascii="仿宋" w:hAnsi="仿宋" w:eastAsia="仿宋" w:cs="宋体;SimSun"/>
          <w:b/>
          <w:bCs/>
          <w:color w:val="000000"/>
          <w:spacing w:val="-4"/>
          <w:kern w:val="0"/>
          <w:sz w:val="28"/>
          <w:szCs w:val="28"/>
        </w:rPr>
      </w:pPr>
      <w:r>
        <w:rPr>
          <w:rFonts w:ascii="仿宋" w:hAnsi="仿宋" w:cs="宋体;SimSun" w:hint="eastAsia" w:eastAsia="仿宋"/>
          <w:b/>
          <w:bCs/>
          <w:color w:val="000000"/>
          <w:spacing w:val="-4"/>
          <w:kern w:val="0"/>
          <w:sz w:val="28"/>
          <w:szCs w:val="28"/>
        </w:rPr>
        <w:t>投标文件附录</w:t>
      </w:r>
    </w:p>
    <w:p>
      <w:pPr>
        <w:pStyle w:val="Normal"/>
        <w:widowControl/>
        <w:kinsoku w:val="false"/>
        <w:autoSpaceDE w:val="false"/>
        <w:snapToGrid w:val="false"/>
        <w:spacing w:before="100" w:after="0"/>
        <w:jc w:val="start"/>
        <w:textAlignment w:val="baseline"/>
        <w:rPr>
          <w:rFonts w:ascii="仿宋" w:hAnsi="仿宋" w:eastAsia="仿宋" w:cs="Arial" w:hint="eastAsia"/>
          <w:color w:val="000000"/>
          <w:kern w:val="0"/>
          <w:szCs w:val="21"/>
        </w:rPr>
      </w:pPr>
      <w:r>
        <w:rPr>
          <w:rFonts w:ascii="仿宋" w:hAnsi="仿宋" w:cs="Arial" w:hint="eastAsia" w:eastAsia="仿宋"/>
          <w:color w:val="000000"/>
          <w:kern w:val="0"/>
          <w:szCs w:val="21"/>
        </w:rPr>
        <w:t xml:space="preserve"> </w:t>
      </w:r>
    </w:p>
    <w:tbl>
      <w:tblPr>
        <w:tblW w:w="9577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62"/>
        <w:gridCol w:w="2648"/>
        <w:gridCol w:w="5867"/>
      </w:tblGrid>
      <w:tr>
        <w:trPr>
          <w:trHeight w:val="769" w:hRule="atLeast"/>
        </w:trPr>
        <w:tc>
          <w:tcPr>
            <w:tcW w:w="10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65" w:after="0"/>
              <w:jc w:val="center"/>
              <w:textAlignment w:val="baseline"/>
              <w:rPr>
                <w:rFonts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hAnsi="仿宋" w:cs="仿宋" w:hint="eastAsia" w:eastAsia="仿宋"/>
                <w:b/>
                <w:bCs/>
                <w:color w:val="000000"/>
                <w:spacing w:val="5"/>
                <w:kern w:val="0"/>
                <w:sz w:val="28"/>
                <w:szCs w:val="28"/>
              </w:rPr>
              <w:t>序号</w:t>
            </w:r>
          </w:p>
        </w:tc>
        <w:tc>
          <w:tcPr>
            <w:tcW w:w="264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65" w:after="0"/>
              <w:jc w:val="center"/>
              <w:textAlignment w:val="baseline"/>
              <w:rPr>
                <w:rFonts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hAnsi="仿宋" w:cs="仿宋" w:hint="eastAsia" w:eastAsia="仿宋"/>
                <w:b/>
                <w:bCs/>
                <w:color w:val="000000"/>
                <w:spacing w:val="-2"/>
                <w:kern w:val="0"/>
                <w:sz w:val="28"/>
                <w:szCs w:val="28"/>
              </w:rPr>
              <w:t>项</w:t>
            </w:r>
            <w:r>
              <w:rPr>
                <w:rFonts w:ascii="仿宋" w:hAnsi="仿宋" w:cs="仿宋" w:hint="eastAsia" w:eastAsia="仿宋"/>
                <w:b/>
                <w:bCs/>
                <w:color w:val="000000"/>
                <w:spacing w:val="17"/>
                <w:kern w:val="0"/>
                <w:sz w:val="28"/>
                <w:szCs w:val="28"/>
              </w:rPr>
              <w:t xml:space="preserve">    </w:t>
            </w:r>
            <w:r>
              <w:rPr>
                <w:rFonts w:ascii="仿宋" w:hAnsi="仿宋" w:cs="仿宋" w:hint="eastAsia" w:eastAsia="仿宋"/>
                <w:b/>
                <w:bCs/>
                <w:color w:val="000000"/>
                <w:spacing w:val="-2"/>
                <w:kern w:val="0"/>
                <w:sz w:val="28"/>
                <w:szCs w:val="28"/>
              </w:rPr>
              <w:t>目</w:t>
            </w:r>
          </w:p>
        </w:tc>
        <w:tc>
          <w:tcPr>
            <w:tcW w:w="586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65" w:after="0"/>
              <w:jc w:val="center"/>
              <w:textAlignment w:val="baseline"/>
              <w:rPr>
                <w:rFonts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hAnsi="仿宋" w:cs="仿宋" w:hint="eastAsia" w:eastAsia="仿宋"/>
                <w:b/>
                <w:bCs/>
                <w:color w:val="000000"/>
                <w:spacing w:val="-13"/>
                <w:kern w:val="0"/>
                <w:sz w:val="28"/>
                <w:szCs w:val="28"/>
              </w:rPr>
              <w:t>内</w:t>
            </w:r>
            <w:r>
              <w:rPr>
                <w:rFonts w:ascii="仿宋" w:hAnsi="仿宋" w:cs="仿宋" w:hint="eastAsia" w:eastAsia="仿宋"/>
                <w:b/>
                <w:bCs/>
                <w:color w:val="000000"/>
                <w:spacing w:val="8"/>
                <w:kern w:val="0"/>
                <w:sz w:val="28"/>
                <w:szCs w:val="28"/>
              </w:rPr>
              <w:t xml:space="preserve">    </w:t>
            </w:r>
            <w:r>
              <w:rPr>
                <w:rFonts w:ascii="仿宋" w:hAnsi="仿宋" w:cs="仿宋" w:hint="eastAsia" w:eastAsia="仿宋"/>
                <w:b/>
                <w:bCs/>
                <w:color w:val="000000"/>
                <w:spacing w:val="-13"/>
                <w:kern w:val="0"/>
                <w:sz w:val="28"/>
                <w:szCs w:val="28"/>
              </w:rPr>
              <w:t>容</w:t>
            </w:r>
          </w:p>
        </w:tc>
      </w:tr>
      <w:tr>
        <w:trPr>
          <w:trHeight w:val="764" w:hRule="atLeast"/>
        </w:trPr>
        <w:tc>
          <w:tcPr>
            <w:tcW w:w="10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78" w:after="0"/>
              <w:ind w:start="546" w:end="0"/>
              <w:jc w:val="start"/>
              <w:textAlignment w:val="baseline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" w:cs="仿宋" w:hint="eastAsia" w:ascii="仿宋" w:hAnsi="仿宋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64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284" w:after="0"/>
              <w:ind w:start="116" w:end="0"/>
              <w:jc w:val="center"/>
              <w:textAlignment w:val="baseline"/>
              <w:rPr>
                <w:rFonts w:ascii="仿宋" w:hAnsi="仿宋" w:eastAsia="仿宋" w:cs="仿宋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hAnsi="仿宋" w:cs="仿宋" w:hint="eastAsia" w:eastAsia="仿宋"/>
                <w:color w:val="000000"/>
                <w:spacing w:val="-3"/>
                <w:kern w:val="0"/>
                <w:sz w:val="24"/>
                <w:szCs w:val="24"/>
              </w:rPr>
              <w:t>履约保证金</w:t>
            </w:r>
          </w:p>
        </w:tc>
        <w:tc>
          <w:tcPr>
            <w:tcW w:w="586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284" w:after="0"/>
              <w:ind w:start="120" w:end="0"/>
              <w:jc w:val="start"/>
              <w:textAlignment w:val="baseline"/>
              <w:rPr>
                <w:rFonts w:ascii="仿宋" w:hAnsi="仿宋" w:eastAsia="仿宋" w:cs="仿宋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hAnsi="仿宋" w:cs="仿宋" w:hint="eastAsia" w:eastAsia="仿宋"/>
                <w:color w:val="000000"/>
                <w:spacing w:val="-4"/>
                <w:kern w:val="0"/>
                <w:sz w:val="24"/>
                <w:szCs w:val="24"/>
              </w:rPr>
              <w:t>见投标函</w:t>
            </w:r>
          </w:p>
        </w:tc>
      </w:tr>
      <w:tr>
        <w:trPr>
          <w:trHeight w:val="764" w:hRule="atLeast"/>
        </w:trPr>
        <w:tc>
          <w:tcPr>
            <w:tcW w:w="10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78" w:after="0"/>
              <w:ind w:start="531" w:end="0"/>
              <w:jc w:val="start"/>
              <w:textAlignment w:val="baseline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" w:cs="仿宋" w:hint="eastAsia" w:ascii="仿宋" w:hAnsi="仿宋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264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285" w:after="0"/>
              <w:ind w:start="113" w:end="0"/>
              <w:jc w:val="center"/>
              <w:textAlignment w:val="baseline"/>
              <w:rPr>
                <w:rFonts w:ascii="仿宋" w:hAnsi="仿宋" w:eastAsia="仿宋" w:cs="仿宋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hAnsi="仿宋" w:cs="仿宋" w:hint="eastAsia" w:eastAsia="仿宋"/>
                <w:color w:val="000000"/>
                <w:spacing w:val="-2"/>
                <w:kern w:val="0"/>
                <w:sz w:val="24"/>
                <w:szCs w:val="24"/>
              </w:rPr>
              <w:t>监理进场时间</w:t>
            </w:r>
          </w:p>
        </w:tc>
        <w:tc>
          <w:tcPr>
            <w:tcW w:w="586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286" w:after="0"/>
              <w:ind w:start="117" w:end="0"/>
              <w:jc w:val="start"/>
              <w:textAlignment w:val="baseline"/>
              <w:rPr>
                <w:rFonts w:ascii="仿宋" w:hAnsi="仿宋" w:eastAsia="仿宋" w:cs="仿宋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hAnsi="仿宋" w:cs="仿宋" w:hint="eastAsia" w:eastAsia="仿宋"/>
                <w:color w:val="000000"/>
                <w:spacing w:val="-1"/>
                <w:kern w:val="0"/>
                <w:sz w:val="24"/>
                <w:szCs w:val="24"/>
              </w:rPr>
              <w:t>合同签订后，根据招标人要求按时进场</w:t>
            </w:r>
          </w:p>
        </w:tc>
      </w:tr>
      <w:tr>
        <w:trPr>
          <w:trHeight w:val="2973" w:hRule="atLeast"/>
        </w:trPr>
        <w:tc>
          <w:tcPr>
            <w:tcW w:w="10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78" w:after="0"/>
              <w:ind w:start="533" w:end="0"/>
              <w:jc w:val="start"/>
              <w:textAlignment w:val="baseline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" w:cs="仿宋" w:hint="eastAsia" w:ascii="仿宋" w:hAnsi="仿宋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64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78" w:after="0"/>
              <w:ind w:start="112" w:end="0"/>
              <w:jc w:val="center"/>
              <w:textAlignment w:val="baseline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hAnsi="仿宋" w:cs="仿宋" w:hint="eastAsia" w:eastAsia="仿宋"/>
                <w:color w:val="000000"/>
                <w:spacing w:val="-4"/>
                <w:kern w:val="0"/>
                <w:sz w:val="24"/>
                <w:szCs w:val="24"/>
              </w:rPr>
              <w:t>服务期</w:t>
            </w:r>
          </w:p>
        </w:tc>
        <w:tc>
          <w:tcPr>
            <w:tcW w:w="586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6" w:after="0"/>
              <w:ind w:firstLine="364" w:start="115" w:end="108"/>
              <w:textAlignment w:val="baseline"/>
              <w:rPr>
                <w:rFonts w:ascii="仿宋" w:hAnsi="仿宋" w:eastAsia="仿宋" w:cs="仿宋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hAnsi="仿宋" w:cs="仿宋" w:hint="eastAsia" w:eastAsia="仿宋"/>
                <w:color w:val="000000"/>
                <w:spacing w:val="-5"/>
                <w:kern w:val="0"/>
                <w:sz w:val="24"/>
                <w:szCs w:val="24"/>
              </w:rPr>
              <w:t>监理服务期限自招标人发出开始监理通知至项目缺陷责任期结束止</w:t>
            </w:r>
          </w:p>
        </w:tc>
      </w:tr>
      <w:tr>
        <w:trPr>
          <w:trHeight w:val="765" w:hRule="atLeast"/>
        </w:trPr>
        <w:tc>
          <w:tcPr>
            <w:tcW w:w="10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78" w:after="0"/>
              <w:ind w:start="527" w:end="0"/>
              <w:jc w:val="start"/>
              <w:textAlignment w:val="baseline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" w:cs="仿宋" w:hint="eastAsia" w:ascii="仿宋" w:hAnsi="仿宋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64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287" w:after="0"/>
              <w:ind w:start="112" w:end="0"/>
              <w:jc w:val="center"/>
              <w:textAlignment w:val="baseline"/>
              <w:rPr>
                <w:rFonts w:ascii="仿宋" w:hAnsi="仿宋" w:eastAsia="仿宋" w:cs="仿宋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hAnsi="仿宋" w:cs="仿宋" w:hint="eastAsia" w:eastAsia="仿宋"/>
                <w:color w:val="000000"/>
                <w:spacing w:val="-3"/>
                <w:kern w:val="0"/>
                <w:sz w:val="24"/>
                <w:szCs w:val="24"/>
              </w:rPr>
              <w:t>计价货币</w:t>
            </w:r>
          </w:p>
        </w:tc>
        <w:tc>
          <w:tcPr>
            <w:tcW w:w="586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286" w:after="0"/>
              <w:ind w:start="118" w:end="0"/>
              <w:jc w:val="start"/>
              <w:textAlignment w:val="baseline"/>
              <w:rPr>
                <w:rFonts w:ascii="仿宋" w:hAnsi="仿宋" w:eastAsia="仿宋" w:cs="仿宋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hAnsi="仿宋" w:cs="仿宋" w:hint="eastAsia" w:eastAsia="仿宋"/>
                <w:color w:val="000000"/>
                <w:spacing w:val="-4"/>
                <w:kern w:val="0"/>
                <w:sz w:val="24"/>
                <w:szCs w:val="24"/>
              </w:rPr>
              <w:t>人民币</w:t>
            </w:r>
          </w:p>
        </w:tc>
      </w:tr>
      <w:tr>
        <w:trPr>
          <w:trHeight w:val="769" w:hRule="atLeast"/>
        </w:trPr>
        <w:tc>
          <w:tcPr>
            <w:tcW w:w="10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78" w:after="0"/>
              <w:ind w:start="533" w:end="0"/>
              <w:jc w:val="start"/>
              <w:textAlignment w:val="baseline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" w:cs="仿宋" w:hint="eastAsia" w:ascii="仿宋" w:hAnsi="仿宋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64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288" w:after="0"/>
              <w:ind w:start="114" w:end="0"/>
              <w:jc w:val="center"/>
              <w:textAlignment w:val="baseline"/>
              <w:rPr>
                <w:rFonts w:ascii="仿宋" w:hAnsi="仿宋" w:eastAsia="仿宋" w:cs="仿宋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hAnsi="仿宋" w:cs="仿宋" w:hint="eastAsia" w:eastAsia="仿宋"/>
                <w:color w:val="000000"/>
                <w:spacing w:val="-4"/>
                <w:kern w:val="0"/>
                <w:sz w:val="24"/>
                <w:szCs w:val="24"/>
              </w:rPr>
              <w:t>预付款</w:t>
            </w:r>
          </w:p>
        </w:tc>
        <w:tc>
          <w:tcPr>
            <w:tcW w:w="5867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287" w:after="0"/>
              <w:ind w:start="117" w:end="0"/>
              <w:jc w:val="start"/>
              <w:textAlignment w:val="baseline"/>
              <w:rPr>
                <w:rFonts w:ascii="仿宋" w:hAnsi="仿宋" w:eastAsia="仿宋" w:cs="仿宋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hAnsi="仿宋" w:cs="仿宋" w:hint="eastAsia" w:eastAsia="仿宋"/>
                <w:color w:val="000000"/>
                <w:spacing w:val="-2"/>
                <w:kern w:val="0"/>
                <w:sz w:val="24"/>
                <w:szCs w:val="24"/>
              </w:rPr>
              <w:t>合同价款的</w:t>
            </w:r>
            <w:r>
              <w:rPr>
                <w:rFonts w:ascii="仿宋" w:hAnsi="仿宋" w:cs="仿宋" w:hint="eastAsia" w:eastAsia="仿宋"/>
                <w:color w:val="000000"/>
                <w:spacing w:val="-2"/>
                <w:kern w:val="0"/>
                <w:sz w:val="24"/>
                <w:szCs w:val="24"/>
                <w:u w:val="single"/>
              </w:rPr>
              <w:t xml:space="preserve">   </w:t>
            </w:r>
            <w:r>
              <w:rPr>
                <w:rFonts w:eastAsia="仿宋" w:cs="仿宋" w:hint="eastAsia" w:ascii="仿宋" w:hAnsi="仿宋"/>
                <w:color w:val="000000"/>
                <w:spacing w:val="-2"/>
                <w:kern w:val="0"/>
                <w:sz w:val="24"/>
                <w:szCs w:val="24"/>
                <w:u w:val="single"/>
              </w:rPr>
              <w:t>/</w:t>
            </w:r>
            <w:r>
              <w:rPr>
                <w:rFonts w:eastAsia="仿宋" w:cs="仿宋" w:hint="eastAsia" w:ascii="仿宋" w:hAnsi="仿宋"/>
                <w:color w:val="000000"/>
                <w:spacing w:val="5"/>
                <w:kern w:val="0"/>
                <w:sz w:val="24"/>
                <w:szCs w:val="24"/>
                <w:u w:val="single"/>
              </w:rPr>
              <w:t xml:space="preserve">  </w:t>
            </w:r>
            <w:r>
              <w:rPr>
                <w:rFonts w:eastAsia="仿宋" w:cs="仿宋" w:hint="eastAsia" w:ascii="仿宋" w:hAnsi="仿宋"/>
                <w:color w:val="000000"/>
                <w:spacing w:val="-2"/>
                <w:kern w:val="0"/>
                <w:sz w:val="24"/>
                <w:szCs w:val="24"/>
              </w:rPr>
              <w:t>%</w:t>
            </w:r>
          </w:p>
        </w:tc>
      </w:tr>
    </w:tbl>
    <w:p>
      <w:pPr>
        <w:pStyle w:val="Normal"/>
        <w:rPr>
          <w:rFonts w:ascii="仿宋" w:hAnsi="仿宋" w:eastAsia="仿宋" w:cs="仿宋"/>
        </w:rPr>
      </w:pPr>
      <w:r>
        <w:rPr>
          <w:rFonts w:eastAsia="仿宋" w:cs="仿宋" w:ascii="仿宋" w:hAnsi="仿宋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altName w:val="DengXian"/>
    <w:charset w:val="86"/>
    <w:family w:val="auto"/>
    <w:pitch w:val="variable"/>
  </w:font>
  <w:font w:name="Liberation Sans">
    <w:altName w:val="Arial"/>
    <w:charset w:val="01"/>
    <w:family w:val="swiss"/>
    <w:pitch w:val="variable"/>
  </w:font>
  <w:font w:name="仿宋"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等线;DengXian" w:hAnsi="等线;DengXian" w:eastAsia="等线;DengXian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rPr/>
  </w:style>
  <w:style w:type="character" w:styleId="Style15">
    <w:name w:val="页眉 字符"/>
    <w:rPr>
      <w:kern w:val="2"/>
      <w:sz w:val="18"/>
      <w:szCs w:val="18"/>
    </w:rPr>
  </w:style>
  <w:style w:type="character" w:styleId="Style16">
    <w:name w:val="页脚 字符"/>
    <w:rPr>
      <w:kern w:val="2"/>
      <w:sz w:val="18"/>
      <w:szCs w:val="18"/>
    </w:rPr>
  </w:style>
  <w:style w:type="paragraph" w:styleId="Style17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思源黑体 CN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8">
    <w:name w:val="索引"/>
    <w:basedOn w:val="Normal"/>
    <w:pPr>
      <w:suppressLineNumbers/>
    </w:pPr>
    <w:rPr>
      <w:rFonts w:cs="Arial Unicode MS"/>
    </w:rPr>
  </w:style>
  <w:style w:type="paragraph" w:styleId="Style19">
    <w:name w:val="页眉与页脚"/>
    <w:basedOn w:val="Normal"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20">
    <w:name w:val="表格内容"/>
    <w:basedOn w:val="Normal"/>
    <w:pPr>
      <w:widowControl w:val="false"/>
      <w:suppressLineNumbers/>
    </w:pPr>
    <w:rPr/>
  </w:style>
  <w:style w:type="paragraph" w:styleId="Style21">
    <w:name w:val="表格标题"/>
    <w:basedOn w:val="Style20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2024-05-29T08:35:00Z</dcterms:created>
  <dc:creator>Administrator</dc:creator>
  <dc:description/>
  <cp:keywords/>
  <dc:language>zh-CN</dc:language>
  <cp:lastModifiedBy>j c</cp:lastModifiedBy>
  <dcterms:modified xsi:type="dcterms:W3CDTF">2026-09-29T11:03:00Z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