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Calibri / Arial" w:hAnsi="Calibri / Arial" w:eastAsia="黑体"/>
          <w:b w:val="0"/>
          <w:color w:val="1B2C52"/>
          <w:sz w:val="24"/>
        </w:rPr>
        <w:t>一、工程概况</w:t>
      </w:r>
    </w:p>
    <w:p>
      <w:pPr>
        <w:spacing w:line="336" w:lineRule="auto" w:before="0" w:after="0"/>
        <w:ind w:firstLine="480"/>
        <w:jc w:val="both"/>
      </w:pPr>
      <w:r>
        <w:rPr>
          <w:rFonts w:ascii="Calibri / Arial" w:hAnsi="Calibri / Arial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Calibri / Arial" w:hAnsi="Calibri / Arial" w:eastAsia="黑体"/>
          <w:b w:val="0"/>
          <w:color w:val="1B2C52"/>
          <w:sz w:val="24"/>
        </w:rPr>
        <w:t>（一）项目理解</w:t>
      </w:r>
    </w:p>
    <w:p>
      <w:pPr>
        <w:spacing w:line="336" w:lineRule="auto" w:before="0" w:after="0"/>
        <w:ind w:firstLine="480"/>
        <w:jc w:val="both"/>
      </w:pPr>
      <w:r>
        <w:rPr>
          <w:rFonts w:ascii="Calibri / Arial" w:hAnsi="Calibri / Arial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36" w:lineRule="auto"/>
      </w:pPr>
      <w:r>
        <w:rPr>
          <w:rFonts w:ascii="Calibri / Arial" w:hAnsi="Calibri / Arial" w:eastAsia="微软雅黑"/>
          <w:sz w:val="24"/>
        </w:rPr>
        <w:t>质量控制：材料进场验收与旁站监理</w:t>
      </w:r>
    </w:p>
    <w:p>
      <w:pPr>
        <w:pStyle w:val="ListBullet"/>
        <w:spacing w:line="336" w:lineRule="auto"/>
      </w:pPr>
      <w:r>
        <w:rPr>
          <w:rFonts w:ascii="Calibri / Arial" w:hAnsi="Calibri / Arial" w:eastAsia="微软雅黑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Calibri / Arial" w:hAnsi="Calibri / Arial" w:eastAsia="微软雅黑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Calibri / Arial" w:hAnsi="Calibri / Arial" w:eastAsia="微软雅黑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Calibri / Arial" w:hAnsi="Calibri / Arial" w:eastAsia="微软雅黑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Calibri / Arial" w:hAnsi="Calibri / Arial" w:eastAsia="微软雅黑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Calibri / Arial" w:hAnsi="Calibri / Arial" w:eastAsia="微软雅黑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Calibri / Arial" w:hAnsi="Calibri / Arial" w:eastAsia="微软雅黑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Calibri / Arial" w:hAnsi="Calibri / Arial" w:eastAsia="微软雅黑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Calibri / Arial" w:hAnsi="Calibri / Arial" w:eastAsia="微软雅黑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Calibri / Arial" w:hAnsi="Calibri / Arial" w:eastAsia="微软雅黑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Calibri / Arial" w:hAnsi="Calibri / Arial" w:eastAsia="微软雅黑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Calibri / Arial" w:hAnsi="Calibri / Arial" w:eastAsia="微软雅黑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Calibri / Arial" w:hAnsi="Calibri / Arial" w:eastAsia="微软雅黑"/>
          <w:sz w:val="18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Calibri / Arial" w:hAnsi="Calibri / Arial" w:eastAsia="微软雅黑"/>
          <w:b w:val="0"/>
          <w:color w:val="1B2C52"/>
          <w:sz w:val="24"/>
        </w:rPr>
        <w:t>1. 监理工作范围</w:t>
      </w:r>
    </w:p>
    <w:p>
      <w:pPr>
        <w:spacing w:line="336" w:lineRule="auto" w:before="0" w:after="0"/>
        <w:ind w:firstLine="480"/>
        <w:jc w:val="both"/>
      </w:pPr>
      <w:r>
        <w:rPr>
          <w:rFonts w:ascii="Calibri / Arial" w:hAnsi="Calibri / Arial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Calibri / Arial" w:hAnsi="Calibri / Arial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36" w:lineRule="auto"/>
      </w:pPr>
      <w:r>
        <w:rPr>
          <w:rFonts w:ascii="Calibri / Arial" w:hAnsi="Calibri / Arial" w:eastAsia="微软雅黑"/>
          <w:sz w:val="24"/>
        </w:rPr>
        <w:t>国家和地方有关工程建设的法律、法规与规章；</w:t>
      </w:r>
    </w:p>
    <w:p>
      <w:pPr>
        <w:pStyle w:val="ListBullet"/>
        <w:spacing w:line="336" w:lineRule="auto"/>
      </w:pPr>
      <w:r>
        <w:rPr>
          <w:rFonts w:ascii="Calibri / Arial" w:hAnsi="Calibri / Arial" w:eastAsia="微软雅黑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Calibri / Arial" w:hAnsi="Calibri / Arial" w:eastAsia="微软雅黑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Calibri / Arial" w:hAnsi="Calibri / Arial" w:eastAsia="微软雅黑"/>
          <w:sz w:val="18"/>
        </w:rPr>
        <w:t>图2-2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Calibri / Arial" w:hAnsi="Calibri / Arial" w:eastAsia="黑体"/>
          <w:b w:val="0"/>
          <w:color w:val="1B2C52"/>
          <w:sz w:val="24"/>
        </w:rPr>
        <w:t>（一）监理工作目标</w:t>
      </w:r>
    </w:p>
    <w:p>
      <w:pPr>
        <w:spacing w:line="336" w:lineRule="auto" w:before="0" w:after="0"/>
        <w:ind w:firstLine="480"/>
        <w:jc w:val="both"/>
      </w:pPr>
      <w:r>
        <w:rPr>
          <w:rFonts w:ascii="Calibri / Arial" w:hAnsi="Calibri / Arial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Calibri / Arial" w:hAnsi="Calibri / Arial" w:eastAsia="微软雅黑"/>
          <w:b w:val="0"/>
          <w:color w:val="1B2C52"/>
          <w:sz w:val="24"/>
        </w:rPr>
        <w:t>1. 监理工作制度</w:t>
      </w:r>
    </w:p>
    <w:p>
      <w:pPr>
        <w:spacing w:line="336" w:lineRule="auto" w:before="0" w:after="0"/>
        <w:ind w:firstLine="480"/>
        <w:jc w:val="both"/>
      </w:pPr>
      <w:r>
        <w:rPr>
          <w:rFonts w:ascii="Calibri / Arial" w:hAnsi="Calibri / Arial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Calibri / Arial" w:hAnsi="Calibri / Arial" w:eastAsia="黑体"/>
          <w:b w:val="0"/>
          <w:color w:val="1B2C52"/>
          <w:sz w:val="24"/>
        </w:rPr>
        <w:t>一、项目监理机构</w:t>
      </w:r>
    </w:p>
    <w:p>
      <w:pPr>
        <w:spacing w:line="336" w:lineRule="auto" w:before="0" w:after="0"/>
        <w:ind w:firstLine="480"/>
        <w:jc w:val="both"/>
      </w:pPr>
      <w:r>
        <w:rPr>
          <w:rFonts w:ascii="Calibri / Arial" w:hAnsi="Calibri / Arial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Calibri / Arial" w:hAnsi="Calibri / Arial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Calibri / Arial" w:hAnsi="Calibri / Arial" w:eastAsia="微软雅黑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Calibri / Arial" w:hAnsi="Calibri / Arial" w:eastAsia="微软雅黑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Calibri / Arial" w:hAnsi="Calibri / Arial" w:eastAsia="微软雅黑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Calibri / Arial" w:hAnsi="Calibri / Arial" w:eastAsia="微软雅黑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Calibri / Arial" w:hAnsi="Calibri / Arial" w:eastAsia="微软雅黑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Calibri / Arial" w:hAnsi="Calibri / Arial" w:eastAsia="微软雅黑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Calibri / Arial" w:hAnsi="Calibri / Arial" w:eastAsia="微软雅黑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Calibri / Arial" w:hAnsi="Calibri / Arial" w:eastAsia="微软雅黑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Calibri / Arial" w:hAnsi="Calibri / Arial" w:eastAsia="微软雅黑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Calibri / Arial" w:hAnsi="Calibri / Arial" w:eastAsia="微软雅黑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Calibri / Arial" w:hAnsi="Calibri / Arial" w:eastAsia="微软雅黑"/>
          <w:b w:val="0"/>
          <w:color w:val="1B2C52"/>
          <w:sz w:val="24"/>
        </w:rPr>
        <w:t>1. 仪器设备配置</w:t>
      </w:r>
    </w:p>
    <w:p>
      <w:pPr>
        <w:spacing w:line="336" w:lineRule="auto" w:before="0" w:after="0"/>
        <w:ind w:firstLine="480"/>
        <w:jc w:val="both"/>
      </w:pPr>
      <w:r>
        <w:rPr>
          <w:rFonts w:ascii="Calibri / Arial" w:hAnsi="Calibri / Arial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36" w:lineRule="auto"/>
      </w:pPr>
      <w:r>
        <w:rPr>
          <w:rFonts w:ascii="Calibri / Arial" w:hAnsi="Calibri / Arial" w:eastAsia="微软雅黑"/>
          <w:sz w:val="24"/>
        </w:rPr>
        <w:t>全站仪、水准仪、回弹仪等常规检测仪器</w:t>
      </w:r>
    </w:p>
    <w:p>
      <w:pPr>
        <w:pStyle w:val="ListBullet"/>
        <w:spacing w:line="336" w:lineRule="auto"/>
      </w:pPr>
      <w:r>
        <w:rPr>
          <w:rFonts w:ascii="Calibri / Arial" w:hAnsi="Calibri / Arial" w:eastAsia="微软雅黑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Calibri / Arial" w:hAnsi="Calibri / Arial" w:eastAsia="微软雅黑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微软雅黑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