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sectPr>
          <w:footerReference w:type="default" r:id="rId14"/>
          <w:headerReference w:type="default" r:id="rId15"/>
          <w:pgSz w:w="11906" w:h="16838"/>
          <w:pgMar w:top="1440" w:right="1803" w:bottom="1440" w:left="1803" w:header="720" w:footer="720" w:gutter="0"/>
          <w:cols w:space="720"/>
          <w:docGrid w:linePitch="360"/>
        </w:sectPr>
      </w:pP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图1-1　施工现场全景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422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图1-2　质量控制验收程序流程图</w:t>
      </w:r>
    </w:p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sectPr>
          <w:pgSz w:w="11906" w:h="16838"/>
          <w:pgMar w:top="1440" w:right="1803" w:bottom="1440" w:left="1803" w:header="720" w:footer="720" w:gutter="0"/>
          <w:cols w:space="360" w:num="2"/>
          <w:docGrid w:linePitch="360"/>
        </w:sectPr>
      </w:pP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图2-1　现场水准测量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66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图2-2　监理工作程序流程图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sectPr>
          <w:pgSz w:w="11906" w:h="16838"/>
          <w:pgMar w:top="1440" w:right="1803" w:bottom="1440" w:left="1803" w:header="720" w:footer="720" w:gutter="0"/>
          <w:cols w:space="360" w:num="2"/>
          <w:docGrid w:linePitch="360"/>
        </w:sectPr>
      </w:pP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图3-1　监理例会图纸会审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243B6B"/>
        <w:sz w:val="18"/>
      </w:rPr>
      <w:t xml:space="preserve">● </w:t>
    </w: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  <w:r>
      <w:rPr>
        <w:rFonts w:ascii="Times New Roman" w:hAnsi="Times New Roman" w:eastAsia="宋体"/>
        <w:color w:val="243B6B"/>
        <w:sz w:val="18"/>
      </w:rPr>
      <w:t xml:space="preserve"> 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  <w:r>
      <w:rPr>
        <w:rFonts w:ascii="Times New Roman" w:hAnsi="Times New Roman" w:eastAsia="宋体"/>
        <w:color w:val="243B6B"/>
        <w:sz w:val="18"/>
      </w:rPr>
      <w:t xml:space="preserve">　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