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17B170">
      <w:pPr>
        <w:pStyle w:val="5"/>
        <w:spacing w:line="460" w:lineRule="exact"/>
        <w:jc w:val="center"/>
        <w:rPr>
          <w:rFonts w:ascii="宋体" w:hAnsi="宋体" w:eastAsia="宋体"/>
          <w:sz w:val="24"/>
          <w:szCs w:val="24"/>
          <w:lang w:eastAsia="zh-CN"/>
        </w:rPr>
      </w:pPr>
      <w:bookmarkStart w:id="24" w:name="bookmark10"/>
      <w:bookmarkEnd w:id="24"/>
      <w:bookmarkStart w:id="25" w:name="bookmark13"/>
      <w:bookmarkEnd w:id="25"/>
      <w:bookmarkStart w:id="26" w:name="_Toc3036"/>
      <w:r>
        <w:rPr>
          <w:rFonts w:ascii="宋体" w:hAnsi="宋体" w:eastAsia="宋体"/>
          <w:lang w:eastAsia="zh-CN"/>
        </w:rPr>
        <w:br w:type="page"/>
      </w:r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中小企业声明函（服务）</w:t>
      </w:r>
    </w:p>
    <w:p w14:paraId="54FED2D4">
      <w:pPr>
        <w:spacing w:line="460" w:lineRule="exact"/>
        <w:ind w:left="80" w:leftChars="38" w:right="40" w:firstLine="480" w:firstLineChars="200"/>
        <w:rPr>
          <w:rFonts w:ascii="宋体" w:hAnsi="宋体" w:eastAsia="宋体"/>
          <w:sz w:val="24"/>
          <w:szCs w:val="24"/>
          <w:lang w:val="zh-CN" w:eastAsia="zh-CN"/>
        </w:rPr>
      </w:pPr>
      <w:r>
        <w:rPr>
          <w:rFonts w:hint="eastAsia" w:ascii="宋体" w:hAnsi="宋体" w:eastAsia="宋体"/>
          <w:sz w:val="24"/>
          <w:szCs w:val="24"/>
          <w:lang w:val="zh-CN" w:eastAsia="zh-CN"/>
        </w:rPr>
        <w:t>本公司（联合体）郑重声明，根据《政府采购促进中小企业发展管理办法》（财库〔2020〕46号）的规定，本公司（联合体）参加【项目名称】（项目编号：【项目编号】）采购活动，服务全部由符合政策要求的中小企业承接。相关企业（含联合体中的中小企业、签订分包意向协议的中小企业）的具体情况如下：</w:t>
      </w:r>
    </w:p>
    <w:p w14:paraId="4EEAF13F">
      <w:pPr>
        <w:spacing w:line="460" w:lineRule="exact"/>
        <w:ind w:left="80" w:leftChars="38" w:right="40" w:firstLine="480" w:firstLineChars="200"/>
        <w:rPr>
          <w:rFonts w:ascii="宋体" w:hAnsi="宋体" w:eastAsia="宋体"/>
          <w:sz w:val="24"/>
          <w:szCs w:val="24"/>
          <w:lang w:val="zh-CN"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1.【项目名称】，属于其他未列明行业；承接企业为（企业名称），从业人员 62 人，营业收入为 493.43 万元，资产总额为 134.59 万元，属于小型企业；</w:t>
      </w:r>
    </w:p>
    <w:p w14:paraId="7B626393">
      <w:pPr>
        <w:pStyle w:val="5"/>
        <w:spacing w:line="460" w:lineRule="exact"/>
        <w:ind w:firstLine="480" w:firstLineChars="200"/>
        <w:rPr>
          <w:rFonts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以上企业，不属于大企业的分支机构，不存在控股股东为大企业的情形，也不存在与大企业的负责人为同一人的情形。</w:t>
      </w:r>
    </w:p>
    <w:p w14:paraId="0892F697">
      <w:pPr>
        <w:pStyle w:val="5"/>
        <w:spacing w:line="460" w:lineRule="exact"/>
        <w:ind w:firstLine="480" w:firstLineChars="200"/>
        <w:rPr>
          <w:rFonts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本企业对上述声明内容的真实性负责。如有虚假，将依法承担相应责任。</w:t>
      </w:r>
    </w:p>
    <w:p w14:paraId="090ABFD2">
      <w:pPr>
        <w:pStyle w:val="5"/>
        <w:spacing w:line="460" w:lineRule="exact"/>
        <w:ind w:firstLine="480" w:firstLineChars="200"/>
        <w:jc w:val="right"/>
        <w:rPr>
          <w:rFonts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t>投标人（盖单位公章）：</w:t>
      </w:r>
    </w:p>
    <w:p w14:paraId="7C6DA145">
      <w:pPr>
        <w:pStyle w:val="5"/>
        <w:spacing w:line="460" w:lineRule="exact"/>
        <w:ind w:firstLine="480" w:firstLineChars="200"/>
        <w:jc w:val="right"/>
        <w:rPr>
          <w:rFonts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【日期】</w:t>
      </w:r>
    </w:p>
    <w:p w14:paraId="14D0C6EF">
      <w:pPr>
        <w:pStyle w:val="5"/>
        <w:spacing w:line="460" w:lineRule="exact"/>
        <w:rPr>
          <w:rFonts w:ascii="宋体" w:hAnsi="宋体" w:eastAsia="宋体"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t>注</w:t>
      </w:r>
    </w:p>
    <w:p w14:paraId="286C83D6">
      <w:pPr>
        <w:pStyle w:val="5"/>
        <w:spacing w:line="460" w:lineRule="exact"/>
        <w:rPr>
          <w:rFonts w:hint="eastAsia" w:ascii="宋体" w:hAnsi="宋体" w:eastAsia="宋体"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t>1、从业人员、营业收入、资产总额填报上一年度数据，无上一年度数据的新成立企业可不填报。</w:t>
      </w:r>
    </w:p>
    <w:p w14:paraId="660A6761">
      <w:pPr>
        <w:pStyle w:val="5"/>
        <w:spacing w:line="460" w:lineRule="exact"/>
        <w:rPr>
          <w:rFonts w:hint="eastAsia" w:ascii="宋体" w:hAnsi="宋体" w:eastAsia="宋体"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t>2、如</w:t>
      </w:r>
      <w:r>
        <w:rPr>
          <w:rFonts w:hint="eastAsia" w:ascii="宋体" w:hAnsi="宋体" w:eastAsia="宋体"/>
          <w:color w:val="FF0000"/>
          <w:sz w:val="24"/>
          <w:szCs w:val="24"/>
          <w:lang w:val="en-US" w:eastAsia="zh-CN"/>
        </w:rPr>
        <w:t>投标人</w:t>
      </w: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t>未按要求填写上述内容，则不享受中小企业扶持政策。</w:t>
      </w:r>
    </w:p>
    <w:p w14:paraId="752F3D72">
      <w:pPr>
        <w:pStyle w:val="5"/>
        <w:spacing w:line="460" w:lineRule="exact"/>
        <w:rPr>
          <w:rFonts w:hint="eastAsia" w:ascii="宋体" w:hAnsi="宋体" w:eastAsia="宋体"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t>3、若</w:t>
      </w:r>
      <w:r>
        <w:rPr>
          <w:rFonts w:hint="eastAsia" w:ascii="宋体" w:hAnsi="宋体" w:eastAsia="宋体"/>
          <w:color w:val="FF0000"/>
          <w:sz w:val="24"/>
          <w:szCs w:val="24"/>
          <w:lang w:val="en-US" w:eastAsia="zh-CN"/>
        </w:rPr>
        <w:t>投标人</w:t>
      </w: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t>提供的声明函内容不实，属于提供虚假材料谋取成交，依照国家有关规定追究相应责任。请投标人详细阅读关于中小企业声明的要求，谨慎声明。</w:t>
      </w:r>
    </w:p>
    <w:p w14:paraId="0C2D930F">
      <w:pPr>
        <w:pStyle w:val="5"/>
        <w:spacing w:line="460" w:lineRule="exact"/>
        <w:rPr>
          <w:rFonts w:hint="eastAsia" w:ascii="宋体" w:hAnsi="宋体" w:eastAsia="宋体"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t>4、</w:t>
      </w:r>
      <w:r>
        <w:rPr>
          <w:rFonts w:hint="eastAsia" w:ascii="宋体" w:hAnsi="宋体" w:eastAsia="宋体"/>
          <w:color w:val="FF0000"/>
          <w:sz w:val="24"/>
          <w:szCs w:val="24"/>
          <w:lang w:val="en-US" w:eastAsia="zh-CN"/>
        </w:rPr>
        <w:t>投标人</w:t>
      </w: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t>在“招标文件中明确的所属行业”一栏中填写所属行业。招标文件中明确的所属行业标的品目，需在中小企业声明函中列出；所属行业标注为“/”的标的品目，无需在中小企业 声明函中列出。</w:t>
      </w:r>
    </w:p>
    <w:p w14:paraId="37131F08">
      <w:pPr>
        <w:pStyle w:val="5"/>
        <w:spacing w:line="460" w:lineRule="exact"/>
        <w:rPr>
          <w:rFonts w:hint="eastAsia" w:ascii="宋体" w:hAnsi="宋体" w:eastAsia="宋体"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t>5、投标人在“中型企业、小型企业、微型企业”一栏中只需填写其中的一种类型。</w:t>
      </w:r>
    </w:p>
    <w:p w14:paraId="3991C948">
      <w:pPr>
        <w:pStyle w:val="5"/>
        <w:spacing w:line="460" w:lineRule="exact"/>
        <w:rPr>
          <w:rFonts w:hint="eastAsia" w:ascii="宋体" w:hAnsi="宋体" w:eastAsia="宋体"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t xml:space="preserve">6、投标人应根据《政府采购促进中小企业发展管理办法》（财库﹝2020﹞46号）和《关于印发中小企业划型标准规定的通知》(工信部联企业〔2011〕300号)相 关规定，如实填写中小企业声明函。如有虚假，将依法承担相应责任。投标人自行登录工业和信息化部官网进行中小企业规模类型自测（查询网址 </w:t>
      </w: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fldChar w:fldCharType="begin"/>
      </w: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instrText xml:space="preserve"> HYPERLINK "https://www.miit.gov.cn/）。" </w:instrText>
      </w: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fldChar w:fldCharType="separate"/>
      </w: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t>https://www.miit.gov.cn/）。</w:t>
      </w: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fldChar w:fldCharType="end"/>
      </w:r>
    </w:p>
    <w:p w14:paraId="32A150BA">
      <w:pPr>
        <w:rPr>
          <w:rFonts w:ascii="宋体" w:hAnsi="宋体" w:eastAsia="宋体"/>
          <w:bCs/>
          <w:color w:val="FF0000"/>
          <w:sz w:val="21"/>
          <w:szCs w:val="21"/>
          <w:lang w:eastAsia="zh-CN"/>
        </w:rPr>
      </w:pPr>
      <w:r>
        <w:rPr>
          <w:rFonts w:ascii="宋体" w:hAnsi="宋体" w:eastAsia="宋体"/>
          <w:bCs/>
          <w:color w:val="FF0000"/>
          <w:sz w:val="21"/>
          <w:szCs w:val="21"/>
          <w:lang w:eastAsia="zh-CN"/>
        </w:rPr>
        <w:br w:type="page"/>
      </w:r>
    </w:p>
    <w:p w14:paraId="7E7AFB41">
      <w:pPr>
        <w:pStyle w:val="5"/>
        <w:spacing w:line="360" w:lineRule="auto"/>
        <w:jc w:val="center"/>
        <w:rPr>
          <w:rFonts w:ascii="宋体" w:hAnsi="宋体" w:eastAsia="宋体"/>
          <w:color w:val="FF0000"/>
          <w:sz w:val="21"/>
          <w:szCs w:val="21"/>
          <w:lang w:eastAsia="zh-CN"/>
        </w:rPr>
      </w:pPr>
      <w:r>
        <w:rPr>
          <w:rFonts w:ascii="宋体" w:hAnsi="宋体" w:eastAsia="宋体"/>
          <w:bCs/>
          <w:color w:val="FF0000"/>
          <w:sz w:val="21"/>
          <w:szCs w:val="21"/>
          <w:lang w:eastAsia="zh-CN"/>
        </w:rPr>
        <w:t>各行业划型标准</w:t>
      </w:r>
    </w:p>
    <w:p w14:paraId="4F05DE21">
      <w:pPr>
        <w:pStyle w:val="40"/>
        <w:spacing w:line="240" w:lineRule="auto"/>
        <w:ind w:firstLine="391" w:firstLineChars="0"/>
        <w:rPr>
          <w:rFonts w:ascii="宋体" w:hAnsi="宋体" w:eastAsia="宋体"/>
          <w:color w:val="FF0000"/>
          <w:sz w:val="18"/>
          <w:szCs w:val="18"/>
        </w:rPr>
      </w:pPr>
      <w:r>
        <w:rPr>
          <w:rFonts w:ascii="宋体" w:hAnsi="宋体" w:eastAsia="宋体"/>
          <w:color w:val="FF0000"/>
          <w:sz w:val="18"/>
          <w:szCs w:val="18"/>
        </w:rPr>
        <w:t>（一）农、林、牧、渔业。营业收入20000万元以下的为中小微型企业。其中，营业收入500万元及以上的为中型企业，营业收入50万元及以上的为小型企业，营业收入50万元以下的为微型企业。</w:t>
      </w:r>
    </w:p>
    <w:p w14:paraId="2F277906">
      <w:pPr>
        <w:pStyle w:val="40"/>
        <w:spacing w:line="240" w:lineRule="auto"/>
        <w:ind w:firstLine="391" w:firstLineChars="0"/>
        <w:rPr>
          <w:rFonts w:ascii="宋体" w:hAnsi="宋体" w:eastAsia="宋体"/>
          <w:color w:val="FF0000"/>
          <w:sz w:val="18"/>
          <w:szCs w:val="18"/>
        </w:rPr>
      </w:pPr>
      <w:r>
        <w:rPr>
          <w:rFonts w:ascii="宋体" w:hAnsi="宋体" w:eastAsia="宋体"/>
          <w:color w:val="FF0000"/>
          <w:sz w:val="18"/>
          <w:szCs w:val="18"/>
        </w:rPr>
        <w:t>　　（二）工业。从业人员1000人以下或营业收入40000万元以下的为中小微型企业。其中，从业人员300人及以上，且营业收入2000万元及以上的为中型企业；从业人员20人及以上，且营业收入300万元及以上的为小型企业；从业人员20人以下或营业收入300万元以下的为微型企业。</w:t>
      </w:r>
    </w:p>
    <w:p w14:paraId="185A9746">
      <w:pPr>
        <w:pStyle w:val="40"/>
        <w:spacing w:line="240" w:lineRule="auto"/>
        <w:ind w:firstLine="391" w:firstLineChars="0"/>
        <w:rPr>
          <w:rFonts w:ascii="宋体" w:hAnsi="宋体" w:eastAsia="宋体"/>
          <w:color w:val="FF0000"/>
          <w:sz w:val="18"/>
          <w:szCs w:val="18"/>
        </w:rPr>
      </w:pPr>
      <w:r>
        <w:rPr>
          <w:rFonts w:ascii="宋体" w:hAnsi="宋体" w:eastAsia="宋体"/>
          <w:color w:val="FF0000"/>
          <w:sz w:val="18"/>
          <w:szCs w:val="18"/>
        </w:rPr>
        <w:t>　　（三）建筑业。营业收入80000万元以下或资产总额80000万元以下的为中小微型企业。其中，营业收入6000万元及以上，且资产总额5000万元及以上的为中型企业；营业收入300万元及以上，且资产总额300万元及以上的为小型企业；营业收入300万元以下或资产总额300万元以下的为微型企业。</w:t>
      </w:r>
    </w:p>
    <w:p w14:paraId="666A25D4">
      <w:pPr>
        <w:pStyle w:val="40"/>
        <w:spacing w:line="240" w:lineRule="auto"/>
        <w:ind w:firstLine="391" w:firstLineChars="0"/>
        <w:rPr>
          <w:rFonts w:ascii="宋体" w:hAnsi="宋体" w:eastAsia="宋体"/>
          <w:color w:val="FF0000"/>
          <w:sz w:val="18"/>
          <w:szCs w:val="18"/>
        </w:rPr>
      </w:pPr>
      <w:r>
        <w:rPr>
          <w:rFonts w:ascii="宋体" w:hAnsi="宋体" w:eastAsia="宋体"/>
          <w:color w:val="FF0000"/>
          <w:sz w:val="18"/>
          <w:szCs w:val="18"/>
        </w:rPr>
        <w:t>　　（四）批发业。从业人员200人以下或营业收入40000万元以下的为中小微型企业。其中，从业人员20人及以上，且营业收入5000万元及以上的为中型企业；从业人员5人及以上，且营业收入1000万元及以上的为小型企业；从业人员5人以下或营业收入1000万元以下的为微型企业。</w:t>
      </w:r>
    </w:p>
    <w:p w14:paraId="113A2836">
      <w:pPr>
        <w:pStyle w:val="40"/>
        <w:spacing w:line="240" w:lineRule="auto"/>
        <w:ind w:firstLine="391" w:firstLineChars="0"/>
        <w:rPr>
          <w:rFonts w:ascii="宋体" w:hAnsi="宋体" w:eastAsia="宋体"/>
          <w:color w:val="FF0000"/>
          <w:sz w:val="18"/>
          <w:szCs w:val="18"/>
        </w:rPr>
      </w:pPr>
      <w:r>
        <w:rPr>
          <w:rFonts w:ascii="宋体" w:hAnsi="宋体" w:eastAsia="宋体"/>
          <w:color w:val="FF0000"/>
          <w:sz w:val="18"/>
          <w:szCs w:val="18"/>
        </w:rPr>
        <w:t>　　（五）零售业。从业人员300人以下或营业收入20000万元以下的为中小微型企业。其中，从业人员50人及以上，且营业收入500万元及以上的为中型企业；从业人员10人及以上，且营业收入100万元及以上的为小型企业；从业人员10人以下或营业收入100万元以下的为微型企业。</w:t>
      </w:r>
    </w:p>
    <w:p w14:paraId="7F254C32">
      <w:pPr>
        <w:pStyle w:val="40"/>
        <w:spacing w:line="240" w:lineRule="auto"/>
        <w:ind w:firstLine="391" w:firstLineChars="0"/>
        <w:rPr>
          <w:rFonts w:ascii="宋体" w:hAnsi="宋体" w:eastAsia="宋体"/>
          <w:color w:val="FF0000"/>
          <w:sz w:val="18"/>
          <w:szCs w:val="18"/>
        </w:rPr>
      </w:pPr>
      <w:r>
        <w:rPr>
          <w:rFonts w:ascii="宋体" w:hAnsi="宋体" w:eastAsia="宋体"/>
          <w:color w:val="FF0000"/>
          <w:sz w:val="18"/>
          <w:szCs w:val="18"/>
        </w:rPr>
        <w:t>　　（六）交通运输业。从业人员1000人以下或营业收入30000万元以下的为中小微型企业。其中，从业人员300人及以上，且营业收入3000万元及以上的为中型企业；从业人员20人及以上，且营业收入200万元及以上的为小型企业；从业人员20人以下或营业收入200万元以下的为微型企业。</w:t>
      </w:r>
    </w:p>
    <w:p w14:paraId="54E91D4A">
      <w:pPr>
        <w:pStyle w:val="40"/>
        <w:spacing w:line="240" w:lineRule="auto"/>
        <w:ind w:firstLine="391" w:firstLineChars="0"/>
        <w:rPr>
          <w:rFonts w:ascii="宋体" w:hAnsi="宋体" w:eastAsia="宋体"/>
          <w:color w:val="FF0000"/>
          <w:sz w:val="18"/>
          <w:szCs w:val="18"/>
        </w:rPr>
      </w:pPr>
      <w:r>
        <w:rPr>
          <w:rFonts w:ascii="宋体" w:hAnsi="宋体" w:eastAsia="宋体"/>
          <w:color w:val="FF0000"/>
          <w:sz w:val="18"/>
          <w:szCs w:val="18"/>
        </w:rPr>
        <w:t>　　（七）仓储业。从业人员200人以下或营业收入30000万元以下的为中小微型企业。其中，从业人员100人及以上，且营业收入1000万元及以上的为中型企业；从业人员20人及以上，且营业收入100万元及以上的为小型企业；从业人员20人以下或营业收入100万元以下的为微型企业。</w:t>
      </w:r>
    </w:p>
    <w:p w14:paraId="0E1574EE">
      <w:pPr>
        <w:pStyle w:val="40"/>
        <w:spacing w:line="240" w:lineRule="auto"/>
        <w:ind w:firstLine="391" w:firstLineChars="0"/>
        <w:rPr>
          <w:rFonts w:ascii="宋体" w:hAnsi="宋体" w:eastAsia="宋体"/>
          <w:color w:val="FF0000"/>
          <w:sz w:val="18"/>
          <w:szCs w:val="18"/>
        </w:rPr>
      </w:pPr>
      <w:r>
        <w:rPr>
          <w:rFonts w:ascii="宋体" w:hAnsi="宋体" w:eastAsia="宋体"/>
          <w:color w:val="FF0000"/>
          <w:sz w:val="18"/>
          <w:szCs w:val="18"/>
        </w:rPr>
        <w:t>　　（八）邮政业。从业人员1000人以下或营业收入30000万元以下的为中小微型企业。其中，从业人员300人及以上，且营业收入2000万元及以上的为中型企业；从业人员20人及以上，且营业收入100万元及以上的为小型企业；从业人员20人以下或营业收入100万元以下的为微型企业。</w:t>
      </w:r>
    </w:p>
    <w:p w14:paraId="68338827">
      <w:pPr>
        <w:pStyle w:val="40"/>
        <w:spacing w:line="240" w:lineRule="auto"/>
        <w:ind w:firstLine="391" w:firstLineChars="0"/>
        <w:rPr>
          <w:rFonts w:ascii="宋体" w:hAnsi="宋体" w:eastAsia="宋体"/>
          <w:color w:val="FF0000"/>
          <w:sz w:val="18"/>
          <w:szCs w:val="18"/>
        </w:rPr>
      </w:pPr>
      <w:r>
        <w:rPr>
          <w:rFonts w:ascii="宋体" w:hAnsi="宋体" w:eastAsia="宋体"/>
          <w:color w:val="FF0000"/>
          <w:sz w:val="18"/>
          <w:szCs w:val="18"/>
        </w:rPr>
        <w:t>　　（九）住宿业。从业人员300人以下或营业收入10000万元以下的为中小微型企业。其中，从业人员100人及以上，且营业收入2000万元及以上的为中型企业；从业人员10人及以上，且营业收入100万元及以上的为小型企业；从业人员10人以下或营业收入100万元以下的为微型企业。</w:t>
      </w:r>
    </w:p>
    <w:p w14:paraId="1BFB3B21">
      <w:pPr>
        <w:pStyle w:val="40"/>
        <w:spacing w:line="240" w:lineRule="auto"/>
        <w:ind w:firstLine="391" w:firstLineChars="0"/>
        <w:rPr>
          <w:rFonts w:ascii="宋体" w:hAnsi="宋体" w:eastAsia="宋体"/>
          <w:color w:val="FF0000"/>
          <w:sz w:val="18"/>
          <w:szCs w:val="18"/>
        </w:rPr>
      </w:pPr>
      <w:r>
        <w:rPr>
          <w:rFonts w:ascii="宋体" w:hAnsi="宋体" w:eastAsia="宋体"/>
          <w:color w:val="FF0000"/>
          <w:sz w:val="18"/>
          <w:szCs w:val="18"/>
        </w:rPr>
        <w:t>　　（十）餐饮业。从业人员300人以下或营业收入10000万元以下的为中小微型企业。其中，从业人员100人及以上，且营业收入2000万元及以上的为中型企业；从业人员10人及以上，且营业收入100万元及以上的为小型企业；从业人员10人以下或营业收入100万元以下的为微型企业。</w:t>
      </w:r>
    </w:p>
    <w:p w14:paraId="1018173D">
      <w:pPr>
        <w:pStyle w:val="40"/>
        <w:spacing w:line="240" w:lineRule="auto"/>
        <w:ind w:firstLine="391" w:firstLineChars="0"/>
        <w:rPr>
          <w:rFonts w:ascii="宋体" w:hAnsi="宋体" w:eastAsia="宋体"/>
          <w:color w:val="FF0000"/>
          <w:sz w:val="18"/>
          <w:szCs w:val="18"/>
        </w:rPr>
      </w:pPr>
      <w:r>
        <w:rPr>
          <w:rFonts w:ascii="宋体" w:hAnsi="宋体" w:eastAsia="宋体"/>
          <w:color w:val="FF0000"/>
          <w:sz w:val="18"/>
          <w:szCs w:val="18"/>
        </w:rPr>
        <w:t>　　（十一）信息传输业。从业人员2000人以下或营业收入100000万元以下的为中小微型企业。其中，从业人员100人及以上，且营业收入1000万元及以上的为中型企业；从业人员10人及以上，且营业收入100万元及以上的为小型企业；从业人员10人以下或营业收入100万元以下的为微型企业。</w:t>
      </w:r>
    </w:p>
    <w:p w14:paraId="0740461F">
      <w:pPr>
        <w:pStyle w:val="40"/>
        <w:spacing w:line="240" w:lineRule="auto"/>
        <w:ind w:firstLine="391" w:firstLineChars="0"/>
        <w:rPr>
          <w:rFonts w:ascii="宋体" w:hAnsi="宋体" w:eastAsia="宋体"/>
          <w:color w:val="FF0000"/>
          <w:sz w:val="18"/>
          <w:szCs w:val="18"/>
        </w:rPr>
      </w:pPr>
      <w:r>
        <w:rPr>
          <w:rFonts w:ascii="宋体" w:hAnsi="宋体" w:eastAsia="宋体"/>
          <w:color w:val="FF0000"/>
          <w:sz w:val="18"/>
          <w:szCs w:val="18"/>
        </w:rPr>
        <w:t>　　（十二）软件和信息技术服务业。从业人员300人以下或营业收入10000万元以下的为中小微型企业。其中，从业人员100人及以上，且营业收入1000万元及以上的为中型企业；从业人员10人及以上，且营业收入50万元及以上的为小型企业；从业人员10人以下或营业收入50万元以下的为微型企业。</w:t>
      </w:r>
    </w:p>
    <w:p w14:paraId="47CEC743">
      <w:pPr>
        <w:pStyle w:val="40"/>
        <w:spacing w:line="240" w:lineRule="auto"/>
        <w:ind w:firstLine="391" w:firstLineChars="0"/>
        <w:rPr>
          <w:rFonts w:ascii="宋体" w:hAnsi="宋体" w:eastAsia="宋体"/>
          <w:color w:val="FF0000"/>
          <w:sz w:val="18"/>
          <w:szCs w:val="18"/>
        </w:rPr>
      </w:pPr>
      <w:r>
        <w:rPr>
          <w:rFonts w:ascii="宋体" w:hAnsi="宋体" w:eastAsia="宋体"/>
          <w:color w:val="FF0000"/>
          <w:sz w:val="18"/>
          <w:szCs w:val="18"/>
        </w:rPr>
        <w:t>　　（十三）房地产开发经营。营业收入200000万元以下或资产总额10000万元以下的为中小微型企业。其中，营业收入1000万元及以上，且资产总额5000万元及以上的为中型企业；营业收入100万元及以上，且资产总额2000万元及以上的为小型企业；营业收入100万元以下或资产总额2000万元以下的为微型企业。</w:t>
      </w:r>
    </w:p>
    <w:p w14:paraId="62BF316D">
      <w:pPr>
        <w:pStyle w:val="40"/>
        <w:spacing w:line="240" w:lineRule="auto"/>
        <w:ind w:firstLine="391" w:firstLineChars="0"/>
        <w:rPr>
          <w:rFonts w:ascii="宋体" w:hAnsi="宋体" w:eastAsia="宋体"/>
          <w:color w:val="FF0000"/>
          <w:sz w:val="18"/>
          <w:szCs w:val="18"/>
        </w:rPr>
      </w:pPr>
      <w:r>
        <w:rPr>
          <w:rFonts w:ascii="宋体" w:hAnsi="宋体" w:eastAsia="宋体"/>
          <w:color w:val="FF0000"/>
          <w:sz w:val="18"/>
          <w:szCs w:val="18"/>
        </w:rPr>
        <w:t>　　（十四）物业管理。从业人员1000人以下或营业收入5000万元以下的为中小微型企业。其中，从业人员300人及以上，且营业收入1000万元及以上的为中型企业；从业人员100人及以上，且营业收入500万元及以上的为小型企业；从业人员100人以下或营业收入500万元以下的为微型企业。</w:t>
      </w:r>
    </w:p>
    <w:p w14:paraId="5BD80580">
      <w:pPr>
        <w:pStyle w:val="40"/>
        <w:spacing w:line="240" w:lineRule="auto"/>
        <w:ind w:firstLine="391" w:firstLineChars="0"/>
        <w:rPr>
          <w:rFonts w:ascii="宋体" w:hAnsi="宋体" w:eastAsia="宋体"/>
          <w:color w:val="FF0000"/>
          <w:sz w:val="18"/>
          <w:szCs w:val="18"/>
        </w:rPr>
      </w:pPr>
      <w:r>
        <w:rPr>
          <w:rFonts w:ascii="宋体" w:hAnsi="宋体" w:eastAsia="宋体"/>
          <w:color w:val="FF0000"/>
          <w:sz w:val="18"/>
          <w:szCs w:val="18"/>
        </w:rPr>
        <w:t>　　（十五）租赁和商务服务业。从业人员300人以下或资产总额120000万元以下的为中小微型企业。其中，从业人员100人及以上，且资产总额8000万元及以上的为中型企业；从业人员10人及以上，且资产总额100万元及以上的为小型企业；从业人员10人以下或资产总额100万元以下的为微型企业。</w:t>
      </w:r>
    </w:p>
    <w:p w14:paraId="0957F6B7">
      <w:pPr>
        <w:pStyle w:val="40"/>
        <w:spacing w:line="240" w:lineRule="auto"/>
        <w:ind w:firstLine="391" w:firstLineChars="0"/>
        <w:rPr>
          <w:rFonts w:ascii="宋体" w:hAnsi="宋体" w:eastAsia="宋体"/>
          <w:sz w:val="44"/>
          <w:szCs w:val="44"/>
          <w:lang w:bidi="he-IL"/>
        </w:rPr>
      </w:pPr>
      <w:r>
        <w:rPr>
          <w:rFonts w:ascii="宋体" w:hAnsi="宋体" w:eastAsia="宋体"/>
          <w:color w:val="FF0000"/>
          <w:sz w:val="18"/>
          <w:szCs w:val="18"/>
        </w:rPr>
        <w:t>　　</w:t>
      </w:r>
      <w:r>
        <w:rPr>
          <w:rFonts w:ascii="宋体" w:hAnsi="宋体" w:eastAsia="宋体"/>
          <w:color w:val="FF0000"/>
          <w:sz w:val="28"/>
          <w:szCs w:val="28"/>
        </w:rPr>
        <w:t>（十六）其他未列明行业。从业人员300人以下的为中小微型企业。其中，从业人员100人及以上的为中型企业；从业人员10人及以上的为小型企业；从业人员10人以下的为微型企业。</w:t>
      </w:r>
    </w:p>
    <w:p w14:paraId="0EA07D96">
      <w:pPr>
        <w:jc w:val="both"/>
        <w:rPr>
          <w:rFonts w:ascii="宋体" w:hAnsi="宋体" w:eastAsia="宋体"/>
          <w:lang w:eastAsia="zh-CN"/>
        </w:rPr>
      </w:pPr>
    </w:p>
    <w:p w14:paraId="3DFE9253">
      <w:pPr>
        <w:jc w:val="center"/>
        <w:rPr>
          <w:rFonts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（本项目所属行业划分为：其他未列明行业）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