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A-Pre V2 / Early Turn</w:t>
        <w:br/>
        <w:t>早期转强实验选股策略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28"/>
        </w:rPr>
        <w:t>独立实验页开发说明 V1.0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C00000"/>
          <w:sz w:val="23"/>
        </w:rPr>
        <w:t>目标：在“红箭头”附近发现，而不是等大阳线、涨停或正式突破后才发现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0F8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本功能定位：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独立实验策略，不直接替换现有 A-Pre。先用历史样本验证“均线状态迁移”是否有稳定筛选价值。</w:t>
              <w:br/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核心识别：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旧趋势减弱/整理 → 短中期均线压缩 → 多均线有方向地交叉 → 股价刚站回成本密集区 → 均线开始向上重排，且价格尚未过度延伸。</w:t>
              <w:br/>
            </w: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关键能力：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>必须支持选择任意交易日期，并严格按 Point-in-Time 计算，只使用该日及以前数据。</w:t>
            </w:r>
          </w:p>
        </w:tc>
      </w:tr>
    </w:tbl>
    <w:p>
      <w:pPr>
        <w:spacing w:after="160" w:line="276" w:lineRule="auto"/>
      </w:pPr>
      <w:r>
        <w:rPr>
          <w:rFonts w:ascii="Noto Sans CJK SC" w:hAnsi="Noto Sans CJK SC" w:eastAsia="Noto Sans CJK SC"/>
          <w:b w:val="0"/>
          <w:color w:val="666666"/>
          <w:sz w:val="19"/>
        </w:rPr>
        <w:t>样本来源：用户已标注的浙江医药（600216）、百花医药（600721）、城建发展（600266）、京投发展（600683）、凯文教育（002659）、中际旭创（300308）等日线图。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22839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41714_608_5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83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代表样本：京投发展 600683——目标是在涨停之前、均线重组的红箭头附近进入观察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1. 设计目标与边界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这不是“找已经确认上涨的股票”，而是找“刚从旧状态向上切换”的早期候选。系统宁可给出 WATCH / PRE-READY，也不要等到涨停或大阳线后才第一次出现。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一级目标：让正样本在用户标注的红箭头日期附近（最好当日或前 1~3 个交易日）进入候选。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二级目标：减少纯横盘噪声。横盘里虽然也会发生大量均线交叉，但如果交叉后没有形成新的向上排序，不应给高分。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不把“均线三角形/四边形”当作图像识别任务；把它拆成可量化的“均线压缩 + 交叉网络 + 方向性重排”。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策略支持两种背景：①下降后反转；②原上涨趋势中的横盘/回调后再启动。后半段的 Early Turn 识别逻辑共用。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2. 核心状态机：识别“均线状态迁移”而不是静态形状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人眼看到的样子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程序含义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S0 旧趋势/整理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均线有原有方向或价格在区间内整理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存在可定义的“旧状态”，不是长期随机乱穿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S1 压缩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MA5/10/20/30 靠近、变平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成本分歧快速缩小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S2 交叉/结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出现三角形、四边形、网状交叉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多组均线在短窗口内改变相对顺序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S3 夺回成本区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股价站上 3 条或更多短中均线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价格开始取得主动权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S4 有方向重排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MA5/10先向上，MA20/30改善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交叉后不是继续随机，而是朝多头次序演化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S5 早期脱离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价格略高于均线团但未跑远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Early Turn 候选；正式突破可发生在之后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3. 数据与历史日期规则（必须）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页面顶部必须提供“评估日期”选择器。选择某个交易日 D 后，所有计算只能使用 trade_date &lt;= D 的数据；任何 D 之后的行情、财报、标签都不能参与当日选股。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输入：trade_date = 2026-08-07</w:t>
        <w:br/>
      </w:r>
      <w:r>
        <w:rPr>
          <w:rFonts w:ascii="DejaVu Sans Mono" w:hAnsi="DejaVu Sans Mono" w:eastAsia="DejaVu Sans Mono"/>
          <w:b w:val="0"/>
          <w:sz w:val="18"/>
        </w:rPr>
        <w:t>允许使用：&lt;= 2026-08-07 的日线/复权/成交额/行业等数据</w:t>
        <w:br/>
      </w:r>
      <w:r>
        <w:rPr>
          <w:rFonts w:ascii="DejaVu Sans Mono" w:hAnsi="DejaVu Sans Mono" w:eastAsia="DejaVu Sans Mono"/>
          <w:b w:val="0"/>
          <w:sz w:val="18"/>
        </w:rPr>
        <w:t>禁止使用：2026-08-10 涨停、未来收益、未来均线、未来最高价等任何未来信息</w:t>
        <w:br/>
      </w:r>
      <w:r>
        <w:rPr>
          <w:rFonts w:ascii="DejaVu Sans Mono" w:hAnsi="DejaVu Sans Mono" w:eastAsia="DejaVu Sans Mono"/>
          <w:b w:val="0"/>
          <w:sz w:val="18"/>
        </w:rPr>
        <w:t>输出：截至 2026-08-07 收盘，哪些股票符合 Early Turn 条件，以及每项指标值/分数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默认日期：最新完整交易日。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支持上一交易日 / 下一交易日快捷切换，便于逐日查看“何时首次入选”。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每次结果保存 config_version、trade_date、计算时间和完整特征快照，确保可复现。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4. 背景分类：两种入口，不做一刀切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建议判断（V1 初始，全部配置化）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 REVERSAL_BASE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下降后筑底/反转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过去 60~120 日 MA20/MA60 曾明显向下；近期 slope20 改善；最近低点不再明显下移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 CONSOLIDATION_RESTART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上涨后横盘/回调再启动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过去 120~250 日趋势曾向上；最近 20~60 日回撤/横盘；长期均线未完全破坏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UNKNOWN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背景不清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仍可计算 Early Turn 分，但降低背景分，不要直接硬剔除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C65911"/>
          <w:sz w:val="21"/>
        </w:rPr>
        <w:t>注意：背景只负责解释“从什么旧状态开始转”，不要把它设置得过严。真正的共同核心是后面的 MA Regime Transition。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5. 特征组 A：均线压缩（Compression）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使用 MA5、MA10、MA20、MA30。MA60 主要做背景参考，不要求在红箭头处已经向上。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ma_values = [MA5, MA10, MA20, MA30]</w:t>
        <w:br/>
      </w:r>
      <w:r>
        <w:rPr>
          <w:rFonts w:ascii="DejaVu Sans Mono" w:hAnsi="DejaVu Sans Mono" w:eastAsia="DejaVu Sans Mono"/>
          <w:b w:val="0"/>
          <w:sz w:val="18"/>
        </w:rPr>
        <w:t>ma_spread = max(ma_values) - min(ma_values)</w:t>
        <w:br/>
      </w:r>
      <w:r>
        <w:rPr>
          <w:rFonts w:ascii="DejaVu Sans Mono" w:hAnsi="DejaVu Sans Mono" w:eastAsia="DejaVu Sans Mono"/>
          <w:b w:val="0"/>
          <w:sz w:val="18"/>
        </w:rPr>
        <w:t>ma_spread_atr = ma_spread / ATR20</w:t>
        <w:br/>
      </w:r>
      <w:r>
        <w:rPr>
          <w:rFonts w:ascii="DejaVu Sans Mono" w:hAnsi="DejaVu Sans Mono" w:eastAsia="DejaVu Sans Mono"/>
          <w:b w:val="0"/>
          <w:sz w:val="18"/>
        </w:rPr>
        <w:br/>
      </w:r>
      <w:r>
        <w:rPr>
          <w:rFonts w:ascii="DejaVu Sans Mono" w:hAnsi="DejaVu Sans Mono" w:eastAsia="DejaVu Sans Mono"/>
          <w:b w:val="0"/>
          <w:sz w:val="18"/>
        </w:rPr>
        <w:t># 为了更早发现，再计算“任意三根均线”的最小离散度</w:t>
        <w:br/>
      </w:r>
      <w:r>
        <w:rPr>
          <w:rFonts w:ascii="DejaVu Sans Mono" w:hAnsi="DejaVu Sans Mono" w:eastAsia="DejaVu Sans Mono"/>
          <w:b w:val="0"/>
          <w:sz w:val="18"/>
        </w:rPr>
        <w:t>min_3ma_spread_atr = min( spread(combo_of_3) / ATR20 )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意义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建议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min_3ma_spread_atr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至少三根均线是否进入同一成本区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&lt;=0.8 加分；&lt;=0.5 高分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spread_change_5d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均线团是否继续收拢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spread_now / spread_5d_ago &lt; 0.8 加分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spread_change_10d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是否经历显著压缩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spread_now / spread_10d_ago &lt; 0.6 高分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6. 特征组 B：三角形/四边形 = 交叉网络（MA Knot）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不要直接判断图形几何形状。对 MA5/10/20/30 的 6 组均线对，在最近 5~10 日统计“相对大小关系发生反转”的次数和不同均线对数量。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pairs = [(5,10),(5,20),(5,30),(10,20),(10,30),(20,30)]</w:t>
        <w:br/>
      </w:r>
      <w:r>
        <w:rPr>
          <w:rFonts w:ascii="DejaVu Sans Mono" w:hAnsi="DejaVu Sans Mono" w:eastAsia="DejaVu Sans Mono"/>
          <w:b w:val="0"/>
          <w:sz w:val="18"/>
        </w:rPr>
        <w:t>cross(pair, t) = sign(MA_a[t]-MA_b[t]) != sign(MA_a[t-1]-MA_b[t-1])</w:t>
        <w:br/>
      </w:r>
      <w:r>
        <w:rPr>
          <w:rFonts w:ascii="DejaVu Sans Mono" w:hAnsi="DejaVu Sans Mono" w:eastAsia="DejaVu Sans Mono"/>
          <w:b w:val="0"/>
          <w:sz w:val="18"/>
        </w:rPr>
        <w:t>cross_pair_count_10d = 最近10日发生过交叉的“不同均线对”数量</w:t>
        <w:br/>
      </w:r>
      <w:r>
        <w:rPr>
          <w:rFonts w:ascii="DejaVu Sans Mono" w:hAnsi="DejaVu Sans Mono" w:eastAsia="DejaVu Sans Mono"/>
          <w:b w:val="0"/>
          <w:sz w:val="18"/>
        </w:rPr>
        <w:t>cross_event_count_10d = 最近10日全部交叉事件数量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评分倾向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0~1 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普通交叉，信息弱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 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开始形成均线结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3~4 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人眼常看到三角/四边形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高，但必须再看方向性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5~6 组</w:t>
            </w:r>
          </w:p>
        </w:tc>
        <w:tc>
          <w:tcPr>
            <w:tcW w:type="dxa" w:w="45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高度缠绕</w:t>
            </w:r>
          </w:p>
        </w:tc>
        <w:tc>
          <w:tcPr>
            <w:tcW w:type="dxa" w:w="25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不能自动高分；若没有方向性，可能只是横盘噪声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7. 特征组 C：交叉方向一致性（最关键，用来过滤横盘噪声）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三角形本身不够。真正要判断：交叉之后是否逐步形成“短周期在上、长周期在下”的新次序。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order_score =</w:t>
        <w:br/>
      </w:r>
      <w:r>
        <w:rPr>
          <w:rFonts w:ascii="DejaVu Sans Mono" w:hAnsi="DejaVu Sans Mono" w:eastAsia="DejaVu Sans Mono"/>
          <w:b w:val="0"/>
          <w:sz w:val="18"/>
        </w:rPr>
        <w:t xml:space="preserve">  1 * (MA5 &gt; MA10) +</w:t>
        <w:br/>
      </w:r>
      <w:r>
        <w:rPr>
          <w:rFonts w:ascii="DejaVu Sans Mono" w:hAnsi="DejaVu Sans Mono" w:eastAsia="DejaVu Sans Mono"/>
          <w:b w:val="0"/>
          <w:sz w:val="18"/>
        </w:rPr>
        <w:t xml:space="preserve">  1 * (MA5 &gt; MA20) +</w:t>
        <w:br/>
      </w:r>
      <w:r>
        <w:rPr>
          <w:rFonts w:ascii="DejaVu Sans Mono" w:hAnsi="DejaVu Sans Mono" w:eastAsia="DejaVu Sans Mono"/>
          <w:b w:val="0"/>
          <w:sz w:val="18"/>
        </w:rPr>
        <w:t xml:space="preserve">  1 * (MA10 &gt; MA20) +</w:t>
        <w:br/>
      </w:r>
      <w:r>
        <w:rPr>
          <w:rFonts w:ascii="DejaVu Sans Mono" w:hAnsi="DejaVu Sans Mono" w:eastAsia="DejaVu Sans Mono"/>
          <w:b w:val="0"/>
          <w:sz w:val="18"/>
        </w:rPr>
        <w:t xml:space="preserve">  0.5 * (MA20 &gt; MA30)</w:t>
        <w:br/>
      </w:r>
      <w:r>
        <w:rPr>
          <w:rFonts w:ascii="DejaVu Sans Mono" w:hAnsi="DejaVu Sans Mono" w:eastAsia="DejaVu Sans Mono"/>
          <w:b w:val="0"/>
          <w:sz w:val="18"/>
        </w:rPr>
        <w:br/>
      </w:r>
      <w:r>
        <w:rPr>
          <w:rFonts w:ascii="DejaVu Sans Mono" w:hAnsi="DejaVu Sans Mono" w:eastAsia="DejaVu Sans Mono"/>
          <w:b w:val="0"/>
          <w:sz w:val="18"/>
        </w:rPr>
        <w:t>order_improvement = order_score_today - order_score_5d_ago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若 cross_pair_count 高，但 order_improvement &lt;= 0：判为“随机横盘缠绕”，不应高分。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若交叉后 order_score 连续 2~3 天提高：判为“有方向重排”，高分。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额外记录“交叉后再发散”：spread 在形成极小值后开始上升，且新排序方向向上。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8. 特征组 D：均线斜率转向（Turn）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slope5_3d  = MA5[t]  / MA5[t-3]  - 1</w:t>
        <w:br/>
      </w:r>
      <w:r>
        <w:rPr>
          <w:rFonts w:ascii="DejaVu Sans Mono" w:hAnsi="DejaVu Sans Mono" w:eastAsia="DejaVu Sans Mono"/>
          <w:b w:val="0"/>
          <w:sz w:val="18"/>
        </w:rPr>
        <w:t>slope10_5d = MA10[t] / MA10[t-5] - 1</w:t>
        <w:br/>
      </w:r>
      <w:r>
        <w:rPr>
          <w:rFonts w:ascii="DejaVu Sans Mono" w:hAnsi="DejaVu Sans Mono" w:eastAsia="DejaVu Sans Mono"/>
          <w:b w:val="0"/>
          <w:sz w:val="18"/>
        </w:rPr>
        <w:t>slope20_5d = MA20[t] / MA20[t-5] - 1</w:t>
        <w:br/>
      </w:r>
      <w:r>
        <w:rPr>
          <w:rFonts w:ascii="DejaVu Sans Mono" w:hAnsi="DejaVu Sans Mono" w:eastAsia="DejaVu Sans Mono"/>
          <w:b w:val="0"/>
          <w:sz w:val="18"/>
        </w:rPr>
        <w:t>slope30_5d = MA30[t] / MA30[t-5] - 1</w:t>
        <w:br/>
      </w:r>
      <w:r>
        <w:rPr>
          <w:rFonts w:ascii="DejaVu Sans Mono" w:hAnsi="DejaVu Sans Mono" w:eastAsia="DejaVu Sans Mono"/>
          <w:b w:val="0"/>
          <w:sz w:val="18"/>
        </w:rPr>
        <w:t>up_slope_count = count(slope &gt; 0 among 5/10/20/30)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MA5 slope &gt; 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最快资金成本已上移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强制或高权重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MA10 slope &gt; 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短中期跟随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高权重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MA20 slope &gt;= 0 或显著改善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中期下降停止/开始转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加分，不必强制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MA30 slope 改善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更慢周期确认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加分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up_slope_count &gt;=2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早期转向最低确认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进入候选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up_slope_count &gt;=3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更成熟的转向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强候选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9. 特征组 E：价格刚刚夺回均线团（Price Retake）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retake_count = (close&gt;MA5) + (close&gt;MA10) + (close&gt;MA20) + (close&gt;MA30)</w:t>
        <w:br/>
      </w:r>
      <w:r>
        <w:rPr>
          <w:rFonts w:ascii="DejaVu Sans Mono" w:hAnsi="DejaVu Sans Mono" w:eastAsia="DejaVu Sans Mono"/>
          <w:b w:val="0"/>
          <w:sz w:val="18"/>
        </w:rPr>
        <w:t>retake_recent = 今天 retake_count &gt;= 3</w:t>
        <w:br/>
      </w:r>
      <w:r>
        <w:rPr>
          <w:rFonts w:ascii="DejaVu Sans Mono" w:hAnsi="DejaVu Sans Mono" w:eastAsia="DejaVu Sans Mono"/>
          <w:b w:val="0"/>
          <w:sz w:val="18"/>
        </w:rPr>
        <w:t>fresh_retake = 过去 3~5 日至少有一天 retake_count &lt;= 2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retake_count &gt;= 3：基础候选。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fresh_retake = true：明显加分，表示不是早已处于多头排列，而是“刚站回来”。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如果 close 已连续 15~20 日都在 4 条均线上方，则不属于本策略的“早期切换”。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10. 特征组 F：位置不过度延伸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center = median(MA5, MA10, MA20)</w:t>
        <w:br/>
      </w:r>
      <w:r>
        <w:rPr>
          <w:rFonts w:ascii="DejaVu Sans Mono" w:hAnsi="DejaVu Sans Mono" w:eastAsia="DejaVu Sans Mono"/>
          <w:b w:val="0"/>
          <w:sz w:val="18"/>
        </w:rPr>
        <w:t>extension_atr = (close - center) / ATR20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extension_atr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&lt;0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还没真正站上成本区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WATCH，可低分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0~1.0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最佳：刚脱离均线团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1.0~1.5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仍可接受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中高分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1.5~2.0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偏晚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降分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&gt;2.0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已明显延伸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不进入早期推荐；可标记 TOO_LATE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11. 特征组 G：底部/整理质量与成交量（辅助，不作为唯一门槛）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recent_low = min(low, last 10d)</w:t>
        <w:br/>
      </w:r>
      <w:r>
        <w:rPr>
          <w:rFonts w:ascii="DejaVu Sans Mono" w:hAnsi="DejaVu Sans Mono" w:eastAsia="DejaVu Sans Mono"/>
          <w:b w:val="0"/>
          <w:sz w:val="18"/>
        </w:rPr>
        <w:t>previous_low = min(low, days 11~30)</w:t>
        <w:br/>
      </w:r>
      <w:r>
        <w:rPr>
          <w:rFonts w:ascii="DejaVu Sans Mono" w:hAnsi="DejaVu Sans Mono" w:eastAsia="DejaVu Sans Mono"/>
          <w:b w:val="0"/>
          <w:sz w:val="18"/>
        </w:rPr>
        <w:t>low_ratio = recent_low / previous_low - 1</w:t>
        <w:br/>
      </w:r>
      <w:r>
        <w:rPr>
          <w:rFonts w:ascii="DejaVu Sans Mono" w:hAnsi="DejaVu Sans Mono" w:eastAsia="DejaVu Sans Mono"/>
          <w:b w:val="0"/>
          <w:sz w:val="18"/>
        </w:rPr>
        <w:br/>
      </w:r>
      <w:r>
        <w:rPr>
          <w:rFonts w:ascii="DejaVu Sans Mono" w:hAnsi="DejaVu Sans Mono" w:eastAsia="DejaVu Sans Mono"/>
          <w:b w:val="0"/>
          <w:sz w:val="18"/>
        </w:rPr>
        <w:t>amount_preheat = mean(amount, last 5d) / median(amount, last 20d)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REVERSAL_BASE：low_ratio &gt;= -2% 加分；&gt;+2%（Higher Low）高分。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CONSOLIDATION_RESTART：不强求接近年度低点，更重视回调后低点稳定及长期趋势未破坏。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成交额预热 1.1~1.6 倍属于积极信号，但不要要求爆量；爆量通常已经进入正式突破阶段。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RS10/RS20 改善可作为 Bonus，但 V1 不设 RS60 硬门槛，避免再次把“刚转强”股票杀掉。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12. V1 评分模型（全部参数可配置，先用于实验）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背景可解释性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下降后筑底 / 上涨后整理之一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均线压缩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min_3ma_spread、spread 收敛速度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交叉网络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不同均线对交叉数量、时间集中度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方向性重排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order_score 改善、交叉后向上排序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均线斜率转向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MA5/10 先转、MA20/30 改善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价格夺回成本区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retake_count、fresh_retake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不过度延伸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extension_atr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底部/量能/RS Bonus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Higher Low、量能预热、短期RS改善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合计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总分/状态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页面含义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是否展示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&lt;50 / NO_SIGNAL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特征不足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默认不进入主列表，但可在全量审计查看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50~64 / WATCH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有压缩/初步转向，但方向性不足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展示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65~74 / PRE_READY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类似京投发展 8/5~8/7 的重点观察区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重点展示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&gt;=75 / EARLY_TURN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均线状态切换较完整，仍未明显延伸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TOO_LATE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信号强但价格已过度延伸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单独标签，不应消失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C00000"/>
          <w:sz w:val="21"/>
        </w:rPr>
        <w:t>特别要求：任何单项硬阈值都要尽量少。除 ST/停牌/数据不足等基础问题外，优先用评分和标签而不是“因为某一项差一点直接消失”。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13. 独立实验页面 UI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建议一级页面名称：A-Pre V2 / Early Turn 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必须功能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顶部控制栏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评估日期、策略配置版本、背景类型筛选、状态筛选、行业筛选、最小分数、重跑按钮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结果表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代码/名称、总分、背景类型、Compression、Knot、Direction、Slope、Retake、Extension、量能、首次入选日期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单股侧栏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日K图 + MA5/10/20/30/60；选中日期竖线；最近10日均线交叉事件；分项分数；入选/失分原因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历史轨迹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最近30日每天总分和状态变化；何时从 NO_SIGNAL→WATCH→PRE_READY→EARLY_TURN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样本验证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输入股票代码+目标日期，显示当日是否入选、差哪些条件，并可逐日向前/向后查看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14. “样本验证模式”——本项目最重要的验收工具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页面必须支持把用户标注样本作为“正样本”录入，而不是只看当前 Top N。</w:t>
      </w:r>
    </w:p>
    <w:p>
      <w:pPr>
        <w:spacing w:before="40" w:after="100"/>
        <w:ind w:left="227" w:right="113"/>
        <w:shd w:fill="F7F7F7"/>
      </w:pPr>
      <w:r>
        <w:rPr>
          <w:rFonts w:ascii="DejaVu Sans Mono" w:hAnsi="DejaVu Sans Mono" w:eastAsia="DejaVu Sans Mono"/>
          <w:b w:val="0"/>
          <w:sz w:val="18"/>
        </w:rPr>
        <w:t>positive_sample:</w:t>
        <w:br/>
      </w:r>
      <w:r>
        <w:rPr>
          <w:rFonts w:ascii="DejaVu Sans Mono" w:hAnsi="DejaVu Sans Mono" w:eastAsia="DejaVu Sans Mono"/>
          <w:b w:val="0"/>
          <w:sz w:val="18"/>
        </w:rPr>
        <w:t xml:space="preserve">  ts_code: 600683.SH</w:t>
        <w:br/>
      </w:r>
      <w:r>
        <w:rPr>
          <w:rFonts w:ascii="DejaVu Sans Mono" w:hAnsi="DejaVu Sans Mono" w:eastAsia="DejaVu Sans Mono"/>
          <w:b w:val="0"/>
          <w:sz w:val="18"/>
        </w:rPr>
        <w:t xml:space="preserve">  target_date: 2026-08-07</w:t>
        <w:br/>
      </w:r>
      <w:r>
        <w:rPr>
          <w:rFonts w:ascii="DejaVu Sans Mono" w:hAnsi="DejaVu Sans Mono" w:eastAsia="DejaVu Sans Mono"/>
          <w:b w:val="0"/>
          <w:sz w:val="18"/>
        </w:rPr>
        <w:t xml:space="preserve">  note: 京投发展，用户认为此日三均线交叉/站上多条均线，应进入高优先级观察</w:t>
        <w:br/>
      </w:r>
      <w:r>
        <w:rPr>
          <w:rFonts w:ascii="DejaVu Sans Mono" w:hAnsi="DejaVu Sans Mono" w:eastAsia="DejaVu Sans Mono"/>
          <w:b w:val="0"/>
          <w:sz w:val="18"/>
        </w:rPr>
        <w:br/>
      </w:r>
      <w:r>
        <w:rPr>
          <w:rFonts w:ascii="DejaVu Sans Mono" w:hAnsi="DejaVu Sans Mono" w:eastAsia="DejaVu Sans Mono"/>
          <w:b w:val="0"/>
          <w:sz w:val="18"/>
        </w:rPr>
        <w:t>系统输出：</w:t>
        <w:br/>
      </w:r>
      <w:r>
        <w:rPr>
          <w:rFonts w:ascii="DejaVu Sans Mono" w:hAnsi="DejaVu Sans Mono" w:eastAsia="DejaVu Sans Mono"/>
          <w:b w:val="0"/>
          <w:sz w:val="18"/>
        </w:rPr>
        <w:t xml:space="preserve">  selected: true/false</w:t>
        <w:br/>
      </w:r>
      <w:r>
        <w:rPr>
          <w:rFonts w:ascii="DejaVu Sans Mono" w:hAnsi="DejaVu Sans Mono" w:eastAsia="DejaVu Sans Mono"/>
          <w:b w:val="0"/>
          <w:sz w:val="18"/>
        </w:rPr>
        <w:t xml:space="preserve">  state: PRE_READY / WATCH / ...</w:t>
        <w:br/>
      </w:r>
      <w:r>
        <w:rPr>
          <w:rFonts w:ascii="DejaVu Sans Mono" w:hAnsi="DejaVu Sans Mono" w:eastAsia="DejaVu Sans Mono"/>
          <w:b w:val="0"/>
          <w:sz w:val="18"/>
        </w:rPr>
        <w:t xml:space="preserve">  total_score: xx</w:t>
        <w:br/>
      </w:r>
      <w:r>
        <w:rPr>
          <w:rFonts w:ascii="DejaVu Sans Mono" w:hAnsi="DejaVu Sans Mono" w:eastAsia="DejaVu Sans Mono"/>
          <w:b w:val="0"/>
          <w:sz w:val="18"/>
        </w:rPr>
        <w:t xml:space="preserve">  feature_snapshot: {...}</w:t>
        <w:br/>
      </w:r>
      <w:r>
        <w:rPr>
          <w:rFonts w:ascii="DejaVu Sans Mono" w:hAnsi="DejaVu Sans Mono" w:eastAsia="DejaVu Sans Mono"/>
          <w:b w:val="0"/>
          <w:sz w:val="18"/>
        </w:rPr>
        <w:t xml:space="preserve">  failed_or_low_score_reasons: [...]</w:t>
        <w:br/>
      </w:r>
      <w:r>
        <w:rPr>
          <w:rFonts w:ascii="DejaVu Sans Mono" w:hAnsi="DejaVu Sans Mono" w:eastAsia="DejaVu Sans Mono"/>
          <w:b w:val="0"/>
          <w:sz w:val="18"/>
        </w:rPr>
        <w:t xml:space="preserve">  first_selected_date: yyyy-mm-dd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京投发展：必须重点测试 2026-08-05、08-06、08-07、08-10 四个日期，观察信号如何逐日增强。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其他样本：目标日期允许用户在页面中手工保存，后续作为固定回归测试集。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每次改参数/算法后，自动跑全部正样本，生成“命中日期偏差”：首次入选比目标日期早/晚几天。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15. 必须加入负样本：专门验证“三角形不是横盘噪声”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只有正样本会导致过拟合。系统应额外抽取大量“均线交叉很多，但之后没有形成方向性突破”的股票作为负样本。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负样本候选：cross_pair_count_10d &gt;= 3，但未来 10~20 日没有形成持续向上排序，或收益/最大有利波动较弱。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对比重点：Direction Score、fresh_retake、up_slope_count、Higher Low、量能预热是否能把正负样本分开。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未来收益标签只用于实验评估，不得反向进入当日实时特征。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16. 数据表 / API 最低要求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strategy_run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trade_date, config_version, run_id, created_at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strategy_result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run_id, ts_code, total_score, state, background_type, selected, first_selected_date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feature_snapshot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MA5/10/20/30/60, ATR20, min_3ma_spread_atr, cross_pair_count, cross_event_count, order_score, order_improvement, slope5/10/20/30, retake_count, fresh_retake, extension_atr, low_ratio, amount_preheat, RS10/20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reason_detail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模块分、加分原因、扣分原因、硬状态（ST/停牌/数据缺失/TOO_LATE）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positive_sample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ts_code, target_date, note, label_version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sample_validation</w:t>
            </w:r>
          </w:p>
        </w:tc>
        <w:tc>
          <w:tcPr>
            <w:tcW w:type="dxa" w:w="66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sample_id, config_version, selected, state, total_score, first_selected_date, date_offset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17. 实现细节与防未来函数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所有均线和 ATR 使用复权一致的价格序列；不要混用前复权收盘和未复权历史。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当评估日期 D 不是最新日时，任何 rolling / shift / rank 都必须在 D 截断后计算。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横截面 RS 排名只能使用 D 当日可交易股票集合，不得使用未来上市/退市信息倒灌。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当某只股票历史不足 MA60/ATR20 要求时，标记 DATA_MISSING，不要按0分悄悄处理。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 w:val="0"/>
          <w:sz w:val="20"/>
        </w:rPr>
        <w:t>参数统一放配置文件/数据库，不写死在代码；至少支持 config_v1、v2 对比。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18. 第一版验收标准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页面可选择任意历史交易日，并严格复现当日结果。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京投发展 600683 在 2026-08-05~08-07 的状态应能逐步增强，不能只在 08-10 涨停后首次出现；若未命中，页面必须明确显示具体失分项。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浙江医药、百花医药、城建发展、凯文教育等下降后筑底样本，应能在大幅拉升前进入 WATCH / PRE_READY / EARLY_TURN 中至少一种。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中际旭创这类“上涨后整理再启动”不能因为不是低位底部而被背景规则硬杀掉。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随机查看 Top50，形态应以“成本压缩后早期转向”为主，而不是已经涨远的股票。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随机抽取高交叉次数的横盘股票，若没有方向性重排，应明显低于正样本分数。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20"/>
        </w:rPr>
        <w:t>每一只股票都能解释：为什么入选、为什么没有入选、哪一天首次入选。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7365D"/>
          <w:sz w:val="30"/>
        </w:rPr>
        <w:t>附录：正样本截图（用于人工回归检查）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7832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33943_603_5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783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浙江医药 600216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9660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34043_604_5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966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百花医药 600721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194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41120_605_5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城建发展 600266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2488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41714_608_5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248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京投发展 600683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30314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43255_609_5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303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凯文教育 002659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2031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12154938_610_5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203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666666"/>
                <w:sz w:val="18"/>
              </w:rPr>
              <w:t>中际旭创 300308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5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7"/>
      </w:rPr>
      <w:t>A-Pre V2 / Early Turn 实验策略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A-Pre V2 / Early Turn 早期转强实验选股策略 开发说明 V1.0</dc:title>
  <dc:subject>A股量化实验选股功能开发说明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