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 w:line="276" w:lineRule="auto"/>
      </w:pPr>
      <w:r>
        <w:rPr>
          <w:rFonts w:ascii="Microsoft YaHei" w:hAnsi="Microsoft YaHei" w:eastAsia="Microsoft YaHei"/>
          <w:b/>
          <w:color w:val="000000"/>
          <w:sz w:val="44"/>
        </w:rPr>
        <w:t>B端订单运营数据模型与状态流转设计</w:t>
      </w:r>
    </w:p>
    <w:p>
      <w:pPr>
        <w:spacing w:after="240" w:line="276" w:lineRule="auto"/>
      </w:pPr>
      <w:r>
        <w:rPr>
          <w:rFonts w:ascii="Microsoft YaHei" w:hAnsi="Microsoft YaHei" w:eastAsia="Microsoft YaHei"/>
          <w:b w:val="0"/>
          <w:color w:val="666666"/>
          <w:sz w:val="21"/>
        </w:rPr>
        <w:t>用于业务步骤、订单状态、运营表单与寰宇订单同步的设计基线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核心结论：</w:t>
      </w:r>
      <w:r>
        <w:rPr>
          <w:rFonts w:ascii="Microsoft YaHei" w:hAnsi="Microsoft YaHei" w:eastAsia="Microsoft YaHei"/>
          <w:b w:val="0"/>
          <w:color w:val="000000"/>
          <w:sz w:val="21"/>
        </w:rPr>
        <w:t>B 端抓取订单、B 端运营表单和寰宇订单数据应分层存储。每一张 B 端订单只创建并永久关联一张寰宇订单；服务步骤和订单状态以内部运营数据为准，不覆盖 B 端原始数据。</w:t>
      </w:r>
    </w:p>
    <w:p>
      <w:pPr>
        <w:pStyle w:val="Heading1"/>
      </w:pPr>
      <w:r>
        <w:t>一 当前存储现状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2376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当前存储位置</w:t>
            </w:r>
          </w:p>
        </w:tc>
        <w:tc>
          <w:tcPr>
            <w:tcW w:type="dxa" w:w="3024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当前作用</w:t>
            </w:r>
          </w:p>
        </w:tc>
        <w:tc>
          <w:tcPr>
            <w:tcW w:type="dxa" w:w="3528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后续处理建议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B端订单列表</w:t>
            </w:r>
          </w:p>
        </w:tc>
        <w:tc>
          <w:tcPr>
            <w:tcW w:type="dxa" w:w="237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orders 及 raw_json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保存来源、B端订单号、患者基础字段、原始列表快照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持续保留为来源数据，不写入运营人工回填字段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B端订单详情</w:t>
            </w:r>
          </w:p>
        </w:tc>
        <w:tc>
          <w:tcPr>
            <w:tcW w:type="dxa" w:w="237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orders.detail_json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保存详情抓取原文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持续作为外部详情快照，可用于字段映射和追溯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附件</w:t>
            </w:r>
          </w:p>
        </w:tc>
        <w:tc>
          <w:tcPr>
            <w:tcW w:type="dxa" w:w="237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order_attachments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保存附件元数据及对象存储定位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后续可关联到具体业务步骤或表单记录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状态抓取</w:t>
            </w:r>
          </w:p>
        </w:tc>
        <w:tc>
          <w:tcPr>
            <w:tcW w:type="dxa" w:w="237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orders.order_state 和 order_status_history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保存B端状态码和变更历史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与内部运营状态分开，避免互相覆盖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寰宇订单</w:t>
            </w:r>
          </w:p>
        </w:tc>
        <w:tc>
          <w:tcPr>
            <w:tcW w:type="dxa" w:w="237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HY_FACT_DDCX_NEW、fact_hy_pzrxx、hy_d_tp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现有三张寰宇业务表</w:t>
            </w:r>
          </w:p>
        </w:tc>
        <w:tc>
          <w:tcPr>
            <w:tcW w:type="dxa" w:w="35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仅作为寰宇订单数据，不作为B端运营表单仓库</w:t>
            </w:r>
          </w:p>
        </w:tc>
      </w:tr>
    </w:tbl>
    <w:p>
      <w:pPr>
        <w:spacing w:after="20"/>
      </w:pPr>
    </w:p>
    <w:p>
      <w:pPr>
        <w:pStyle w:val="Heading1"/>
      </w:pPr>
      <w:r>
        <w:t>二 目标数据关系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B端订单进入 → </w:t>
      </w:r>
      <w:r>
        <w:rPr>
          <w:rFonts w:ascii="Microsoft YaHei" w:hAnsi="Microsoft YaHei" w:eastAsia="Microsoft YaHei"/>
          <w:b w:val="0"/>
          <w:color w:val="000000"/>
          <w:sz w:val="21"/>
        </w:rPr>
        <w:t>保存 B 端来源快照 → 创建内部运营订单与步骤 → 创建对应寰宇订单 → 运营人员填写表单 → 自动计算状态 → 按字段映射推送寰宇订单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B端订单：外部来源事实，保留抓取原文和外部状态，不被人工表单覆盖。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内部运营订单：承载服务类型、业务步骤、运营填写数据、有效状态、任务与审计历史。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寰宇订单：每一张新 B 端订单创建一条对应的寰宇订单记录；禁止拆单、合单、重新开寰宇订单。单独创建的寰宇订单不关联 B 端订单。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关联关系：以内部 B 端订单 ID 唯一关联寰宇订单号 DDBH；DDBH 也必须全局唯一且不可修改。</w:t>
      </w:r>
    </w:p>
    <w:p>
      <w:pPr>
        <w:pStyle w:val="Heading1"/>
      </w:pPr>
      <w:r>
        <w:t>三 业务步骤配置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以下步骤来自当前服务类型矩阵。步骤定义是配置数据；订单生成后按服务类型实例化。当前规则是所有已配置步骤均为必完成步骤，不支持跳过或补录；仅复诊步骤允许重复。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51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服务类型</w:t>
            </w:r>
          </w:p>
        </w:tc>
        <w:tc>
          <w:tcPr>
            <w:tcW w:type="dxa" w:w="5544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应生成的业务步骤</w:t>
            </w:r>
          </w:p>
        </w:tc>
        <w:tc>
          <w:tcPr>
            <w:tcW w:type="dxa" w:w="331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可重复步骤说明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全程门诊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初次沟通、诊前方案、挂号、陪诊、复诊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复诊可多次，受产品权益有效天数限制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全流程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初次沟通、诊前方案、挂号、约检查、约住院、陪诊、检查陪同、住院陪同、复诊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仅复诊可多次，其他步骤当前不可重复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单次门诊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初次沟通、诊前方案、挂号、陪诊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电话问诊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初次沟通、诊前方案、挂号、陪诊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检查加急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初次沟通、约检查、检查陪同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住院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初次沟通、约住院、住院陪同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住院护工协助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初次沟通、住院陪护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就医接送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初次沟通、就医接送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共享流程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初次沟通、上门照护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MDT服务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初次沟通、诊前方案、挂号、陪诊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  <w:tr>
        <w:tc>
          <w:tcPr>
            <w:tcW w:type="dxa" w:w="15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挂号协助</w:t>
            </w:r>
          </w:p>
        </w:tc>
        <w:tc>
          <w:tcPr>
            <w:tcW w:type="dxa" w:w="55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初次沟通、诊前方案、挂号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当前不可重复</w:t>
            </w:r>
          </w:p>
        </w:tc>
      </w:tr>
    </w:tbl>
    <w:p>
      <w:pPr>
        <w:spacing w:after="20"/>
      </w:pPr>
    </w:p>
    <w:p>
      <w:pPr>
        <w:pStyle w:val="Heading1"/>
      </w:pPr>
      <w:r>
        <w:t>四 复诊权益与重复步骤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复诊是当前唯一允许重复的业务步骤。是否可以新增复诊，以及复诊是否仍处于权益有效期内，均由 B 端订单详情中的产品名称和挂号就诊日期共同判断。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87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产品名称识别</w:t>
            </w:r>
          </w:p>
        </w:tc>
        <w:tc>
          <w:tcPr>
            <w:tcW w:type="dxa" w:w="144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复诊权益</w:t>
            </w:r>
          </w:p>
        </w:tc>
        <w:tc>
          <w:tcPr>
            <w:tcW w:type="dxa" w:w="216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有效期起算日</w:t>
            </w:r>
          </w:p>
        </w:tc>
        <w:tc>
          <w:tcPr>
            <w:tcW w:type="dxa" w:w="4824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使用规则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健康就诊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 天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挂号就诊当天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在起算日含当日后的 30 天内，可重复新增复诊步骤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重疾护航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 天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挂号就诊当天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在起算日含当日后的 180 天内，可重复新增复诊步骤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其他或未识别</w:t>
            </w:r>
          </w:p>
        </w:tc>
        <w:tc>
          <w:tcPr>
            <w:tcW w:type="dxa" w:w="144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不自动授予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不适用</w:t>
            </w:r>
          </w:p>
        </w:tc>
        <w:tc>
          <w:tcPr>
            <w:tcW w:type="dxa" w:w="48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不允许按复诊权益新增；后续如需兼容，由产品规则另行配置</w:t>
            </w:r>
          </w:p>
        </w:tc>
      </w:tr>
    </w:tbl>
    <w:p>
      <w:pPr>
        <w:spacing w:after="20"/>
      </w:pPr>
    </w:p>
    <w:p>
      <w:pPr>
        <w:pStyle w:val="Heading1"/>
      </w:pPr>
      <w:r>
        <w:t>五 五级主流程与业务步骤的关系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296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主流程</w:t>
            </w:r>
          </w:p>
        </w:tc>
        <w:tc>
          <w:tcPr>
            <w:tcW w:type="dxa" w:w="576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业务步骤范围</w:t>
            </w:r>
          </w:p>
        </w:tc>
        <w:tc>
          <w:tcPr>
            <w:tcW w:type="dxa" w:w="331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完成判断方向</w:t>
            </w:r>
          </w:p>
        </w:tc>
      </w:tr>
      <w:tr>
        <w:tc>
          <w:tcPr>
            <w:tcW w:type="dxa" w:w="12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申领</w:t>
            </w:r>
          </w:p>
        </w:tc>
        <w:tc>
          <w:tcPr>
            <w:tcW w:type="dxa" w:w="57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订单被员工领取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领取人和领取时间已记录</w:t>
            </w:r>
          </w:p>
        </w:tc>
      </w:tr>
      <w:tr>
        <w:tc>
          <w:tcPr>
            <w:tcW w:type="dxa" w:w="12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需求</w:t>
            </w:r>
          </w:p>
        </w:tc>
        <w:tc>
          <w:tcPr>
            <w:tcW w:type="dxa" w:w="57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初次沟通、诊前方案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必要沟通完成，方案确认或按服务类型判定无需方案</w:t>
            </w:r>
          </w:p>
        </w:tc>
      </w:tr>
      <w:tr>
        <w:tc>
          <w:tcPr>
            <w:tcW w:type="dxa" w:w="12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交付</w:t>
            </w:r>
          </w:p>
        </w:tc>
        <w:tc>
          <w:tcPr>
            <w:tcW w:type="dxa" w:w="57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挂号、约检查、约住院、接送、陪诊、检查陪同、住院陪同、护工、上门照护、复诊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当前需要的业务步骤按顺序推进</w:t>
            </w:r>
          </w:p>
        </w:tc>
      </w:tr>
      <w:tr>
        <w:tc>
          <w:tcPr>
            <w:tcW w:type="dxa" w:w="12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回填</w:t>
            </w:r>
          </w:p>
        </w:tc>
        <w:tc>
          <w:tcPr>
            <w:tcW w:type="dxa" w:w="57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服务结果、影像、总结、费用、回访等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必填回填信息和附件齐全</w:t>
            </w:r>
          </w:p>
        </w:tc>
      </w:tr>
      <w:tr>
        <w:tc>
          <w:tcPr>
            <w:tcW w:type="dxa" w:w="12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结束</w:t>
            </w:r>
          </w:p>
        </w:tc>
        <w:tc>
          <w:tcPr>
            <w:tcW w:type="dxa" w:w="57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订单关闭</w:t>
            </w:r>
          </w:p>
        </w:tc>
        <w:tc>
          <w:tcPr>
            <w:tcW w:type="dxa" w:w="33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所有必需步骤完成，且不存在待处理复诊或人工待办</w:t>
            </w:r>
          </w:p>
        </w:tc>
      </w:tr>
    </w:tbl>
    <w:p>
      <w:pPr>
        <w:spacing w:after="20"/>
      </w:pPr>
    </w:p>
    <w:p>
      <w:pPr>
        <w:pStyle w:val="Heading1"/>
      </w:pPr>
      <w:r>
        <w:t>六 运营表单字段如何保存</w:t>
      </w:r>
    </w:p>
    <w:p>
      <w:pPr>
        <w:spacing w:after="14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建议采用“业务步骤主表 + 表单 JSON + 多行明细 + 附件关联”的混合模型。字段仍在持续确认阶段时，表单主体使用版本化 JSON 保存；需要筛选、统计、状态计算的字段再提升为正式数据库列。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944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表单类型</w:t>
            </w:r>
          </w:p>
        </w:tc>
        <w:tc>
          <w:tcPr>
            <w:tcW w:type="dxa" w:w="3096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建议存储</w:t>
            </w:r>
          </w:p>
        </w:tc>
        <w:tc>
          <w:tcPr>
            <w:tcW w:type="dxa" w:w="5328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单次表单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步骤记录 form_data JSONB</w:t>
            </w:r>
          </w:p>
        </w:tc>
        <w:tc>
          <w:tcPr>
            <w:tcW w:type="dxa" w:w="53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如诊前方案、挂号变更、服务小结；字段仍可能调整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多行表单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独立明细表</w:t>
            </w:r>
          </w:p>
        </w:tc>
        <w:tc>
          <w:tcPr>
            <w:tcW w:type="dxa" w:w="53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如沟通记录、陪诊安排、导单、检查陪同、护工服务、复诊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附件和影像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文件表 + 对象存储</w:t>
            </w:r>
          </w:p>
        </w:tc>
        <w:tc>
          <w:tcPr>
            <w:tcW w:type="dxa" w:w="53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应关联订单、步骤或明细记录，不应塞入表单 JSON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状态计算字段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正式列</w:t>
            </w:r>
          </w:p>
        </w:tc>
        <w:tc>
          <w:tcPr>
            <w:tcW w:type="dxa" w:w="53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如 current_step、自动状态、有效状态、预约时间、完成时间，便于列表筛选</w:t>
            </w:r>
          </w:p>
        </w:tc>
      </w:tr>
      <w:tr>
        <w:tc>
          <w:tcPr>
            <w:tcW w:type="dxa" w:w="194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B端抓取字段</w:t>
            </w:r>
          </w:p>
        </w:tc>
        <w:tc>
          <w:tcPr>
            <w:tcW w:type="dxa" w:w="30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orders 原始字段和快照</w:t>
            </w:r>
          </w:p>
        </w:tc>
        <w:tc>
          <w:tcPr>
            <w:tcW w:type="dxa" w:w="53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来源可追溯，禁止被人工回填覆盖</w:t>
            </w:r>
          </w:p>
        </w:tc>
      </w:tr>
    </w:tbl>
    <w:p>
      <w:pPr>
        <w:spacing w:after="20"/>
      </w:pPr>
    </w:p>
    <w:p>
      <w:pPr>
        <w:pStyle w:val="Heading1"/>
      </w:pPr>
      <w:r>
        <w:t>七 建议新增的内部运营表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23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建议表</w:t>
            </w:r>
          </w:p>
        </w:tc>
        <w:tc>
          <w:tcPr>
            <w:tcW w:type="dxa" w:w="511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主要字段</w:t>
            </w:r>
          </w:p>
        </w:tc>
        <w:tc>
          <w:tcPr>
            <w:tcW w:type="dxa" w:w="3024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b_order_huanyu_link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b_order_id 唯一、hy_order_no 唯一、created_at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将当前 orders 记录与寰宇订单号 DDBH 一对一关联，禁止改绑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b_order_operations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b_order_id、service_type、current_step_code、auto_status、manual_status、effective_status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内部运营主记录，驱动详情页和订单列表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b_order_service_steps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operation_id、step_code、occurrence_no、step_status、form_data、started_at、completed_at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每个订单按服务类型生成的步骤实例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b_order_step_records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step_id、record_type、record_data、sequence_no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保存多行记录，如检查陪同、导单、复诊、陪诊安排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b_order_files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operation_id、step_id、record_id、attachment_id、file_role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把影像、单据、截图关联到具体业务数据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b_order_status_history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operation_id、auto_status、manual_status、effective_status、reason、operator、created_at</w:t>
            </w:r>
          </w:p>
        </w:tc>
        <w:tc>
          <w:tcPr>
            <w:tcW w:type="dxa" w:w="30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记录自动计算和人工修改的完整历史</w:t>
            </w:r>
          </w:p>
        </w:tc>
      </w:tr>
    </w:tbl>
    <w:p>
      <w:pPr>
        <w:spacing w:after="20"/>
      </w:pPr>
    </w:p>
    <w:p>
      <w:pPr>
        <w:pStyle w:val="Heading1"/>
      </w:pPr>
      <w:r>
        <w:t>八 订单状态模型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状态需要同时支持自动计算和人工修改。推荐保留三个状态字段，避免人工处理覆盖系统判断，也避免系统重算抹掉人工决策。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80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状态字段</w:t>
            </w:r>
          </w:p>
        </w:tc>
        <w:tc>
          <w:tcPr>
            <w:tcW w:type="dxa" w:w="396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608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使用规则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auto_status</w:t>
            </w:r>
          </w:p>
        </w:tc>
        <w:tc>
          <w:tcPr>
            <w:tcW w:type="dxa" w:w="3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根据服务步骤和表单完成情况自动计算</w:t>
            </w:r>
          </w:p>
        </w:tc>
        <w:tc>
          <w:tcPr>
            <w:tcW w:type="dxa" w:w="460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每次保存步骤或变更步骤状态后重算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manual_status</w:t>
            </w:r>
          </w:p>
        </w:tc>
        <w:tc>
          <w:tcPr>
            <w:tcW w:type="dxa" w:w="3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运营人员手工指定的状态，可为空</w:t>
            </w:r>
          </w:p>
        </w:tc>
        <w:tc>
          <w:tcPr>
            <w:tcW w:type="dxa" w:w="460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修改时必须填写原因，记录操作人和时间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effective_status</w:t>
            </w:r>
          </w:p>
        </w:tc>
        <w:tc>
          <w:tcPr>
            <w:tcW w:type="dxa" w:w="3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订单详情和列表展示的最终状态</w:t>
            </w:r>
          </w:p>
        </w:tc>
        <w:tc>
          <w:tcPr>
            <w:tcW w:type="dxa" w:w="460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有有效人工覆盖时使用人工状态，否则使用自动状态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800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有效状态</w:t>
            </w:r>
          </w:p>
        </w:tc>
        <w:tc>
          <w:tcPr>
            <w:tcW w:type="dxa" w:w="5112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建议自动计算条件</w:t>
            </w:r>
          </w:p>
        </w:tc>
        <w:tc>
          <w:tcPr>
            <w:tcW w:type="dxa" w:w="3456"/>
            <w:vAlign w:val="center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人工处理要求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待跟进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初次联系未完成，或尚未确认可执行方案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可人工指定并说明待跟进原因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待预约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方案已确定，下一项预约类步骤未完成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可修改预约优先级或原因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待交付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预约已成功或服务已安排，交付类步骤未完成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可在特殊情况手动回退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待回填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核心服务完成，但服务结果、影像、费用或总结未回填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可人工豁免某项回填并记录原因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已完成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全部必需步骤和回填完成；如有复诊，须在权益有效期内完成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人工完成须填写完成依据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已取消、爽约、无责取消</w:t>
            </w:r>
          </w:p>
        </w:tc>
        <w:tc>
          <w:tcPr>
            <w:tcW w:type="dxa" w:w="511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终态，当前仅支持人工确认</w:t>
            </w:r>
          </w:p>
        </w:tc>
        <w:tc>
          <w:tcPr>
            <w:tcW w:type="dxa" w:w="345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85" w:type="dxa"/>
              <w:start w:w="100" w:type="dxa"/>
              <w:bottom w:w="85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原因、附件和责任归属规则后续确定</w:t>
            </w:r>
          </w:p>
        </w:tc>
      </w:tr>
    </w:tbl>
    <w:p>
      <w:pPr>
        <w:spacing w:after="20"/>
      </w:pPr>
    </w:p>
    <w:p>
      <w:pPr>
        <w:pStyle w:val="Heading1"/>
      </w:pPr>
      <w:r>
        <w:t>九 人工状态覆盖规则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人工修改不覆盖 auto_status；系统每次重算仍保留最新自动结果。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manual_status 为空时，effective_status 自动回落为 auto_status。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取消、爽约、无责取消暂由人工修改；原因、附件、责任归属、企微或通话 AI 判断以及回写 B 端均暂缓实现。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每一次自动变化和人工修改均写入状态历史，便于追溯订单为什么在某个时间显示为某种状态。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B 端原始状态变化应记录为外部事件；与内部运营状态之间的映射和优先级暂不实现。</w:t>
      </w:r>
    </w:p>
    <w:p>
      <w:pPr>
        <w:pStyle w:val="Heading1"/>
      </w:pPr>
      <w:r>
        <w:t>十 新订单创建与寰宇同步流程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1. </w:t>
      </w:r>
      <w:r>
        <w:rPr>
          <w:rFonts w:ascii="Microsoft YaHei" w:hAnsi="Microsoft YaHei" w:eastAsia="Microsoft YaHei"/>
          <w:b w:val="0"/>
          <w:color w:val="000000"/>
          <w:sz w:val="21"/>
        </w:rPr>
        <w:t>B端抓取到新订单，在 orders 保存来源订单与原始列表快照。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2. </w:t>
      </w:r>
      <w:r>
        <w:rPr>
          <w:rFonts w:ascii="Microsoft YaHei" w:hAnsi="Microsoft YaHei" w:eastAsia="Microsoft YaHei"/>
          <w:b w:val="0"/>
          <w:color w:val="000000"/>
          <w:sz w:val="21"/>
        </w:rPr>
        <w:t>创建一条 b_order_operations 内部运营记录，并按服务类型创建业务步骤实例。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3. </w:t>
      </w:r>
      <w:r>
        <w:rPr>
          <w:rFonts w:ascii="Microsoft YaHei" w:hAnsi="Microsoft YaHei" w:eastAsia="Microsoft YaHei"/>
          <w:b w:val="0"/>
          <w:color w:val="000000"/>
          <w:sz w:val="21"/>
        </w:rPr>
        <w:t>生成不可修改的 DDBH：HYDD + 当前日期 YYYYMMDD + 8 位随机数；创建 b_order_huanyu_link 关联记录，并创建空白寰宇订单主记录。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4. </w:t>
      </w:r>
      <w:r>
        <w:rPr>
          <w:rFonts w:ascii="Microsoft YaHei" w:hAnsi="Microsoft YaHei" w:eastAsia="Microsoft YaHei"/>
          <w:b w:val="0"/>
          <w:color w:val="000000"/>
          <w:sz w:val="21"/>
        </w:rPr>
        <w:t>运营人员填写业务步骤表单，保存到步骤记录、多行明细和附件关联。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5. </w:t>
      </w:r>
      <w:r>
        <w:rPr>
          <w:rFonts w:ascii="Microsoft YaHei" w:hAnsi="Microsoft YaHei" w:eastAsia="Microsoft YaHei"/>
          <w:b w:val="0"/>
          <w:color w:val="000000"/>
          <w:sz w:val="21"/>
        </w:rPr>
        <w:t>每次保存后重新计算 auto_status；如存在人工覆盖，详情和列表展示 effective_status。</w:t>
      </w:r>
    </w:p>
    <w:p>
      <w:pPr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 xml:space="preserve">6. </w:t>
      </w:r>
      <w:r>
        <w:rPr>
          <w:rFonts w:ascii="Microsoft YaHei" w:hAnsi="Microsoft YaHei" w:eastAsia="Microsoft YaHei"/>
          <w:b w:val="0"/>
          <w:color w:val="000000"/>
          <w:sz w:val="21"/>
        </w:rPr>
        <w:t>点击确认推送寰宇订单信息后，按后续确认的字段映射同步到 HY_FACT_DDCX_NEW、fact_hy_pzrxx、hy_d_tp。</w:t>
      </w:r>
    </w:p>
    <w:p>
      <w:pPr>
        <w:pStyle w:val="Heading1"/>
      </w:pPr>
      <w:r>
        <w:t>十一 已确认业务规则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一个 B 端订单永远只对应一条寰宇订单，不存在拆单、合单或重新开寰宇订单。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DDBH 为 HYDD + 当前日期 YYYYMMDD + 8 位随机数，共 20 位；由系统生成，当前不允许人工修改。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所有服务类型中已配置的步骤都必须完成；当前不支持跳过或补录，复诊步骤允许重复。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产品名称为健康就诊时，复诊权益有效期为自挂号就诊当天起 30 天；产品名称为重疾护航时，为自挂号就诊当天起 180 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取消、爽约、无责取消暂由人工修改；B 端原始状态与内部运营状态暂不建立映射。</w:t>
      </w:r>
    </w:p>
    <w:p>
      <w:pPr>
        <w:pStyle w:val="Heading1"/>
      </w:pPr>
      <w:r>
        <w:t>十二 暂缓范围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取消、爽约、无责取消的原因、附件、责任归属、企微或聊天通话 AI 判断，以及表单字段同步回 B 端。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B 端原始状态变化与内部运营状态之间的映射关系和优先级。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订单列表中状态、当前步骤、预约时间和风险提示字段的展示与筛选。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业务步骤的跳过、补录和除复诊外的重复规则。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76" w:lineRule="auto"/>
      <w:jc w:val="center"/>
    </w:pPr>
    <w:r>
      <w:rPr>
        <w:rFonts w:ascii="Microsoft YaHei" w:hAnsi="Microsoft YaHei" w:eastAsia="Microsoft YaHei"/>
        <w:b w:val="0"/>
        <w:color w:val="888888"/>
        <w:sz w:val="17"/>
      </w:rPr>
      <w:t>B端订单运营数据模型与状态流转设计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