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M6 公共基础服务修复产出物文档</w:t>
      </w:r>
    </w:p>
    <w:p>
      <w:r>
        <w:rPr>
          <w:sz w:val="24"/>
        </w:rPr>
        <w:t>汇报人：徐家祥</w:t>
      </w:r>
      <w:r>
        <w:rPr>
          <w:sz w:val="24"/>
        </w:rPr>
        <w:t xml:space="preserve">            </w:t>
      </w:r>
      <w:r>
        <w:rPr>
          <w:sz w:val="24"/>
        </w:rPr>
        <w:t>日期：2026 年 9 月 15 日</w:t>
      </w:r>
    </w:p>
    <w:p>
      <w:r>
        <w:rPr>
          <w:b/>
          <w:sz w:val="26"/>
        </w:rPr>
        <w:t>任务一：P0 任务自检（网关路由 / JWT 认证 / Kafka topic / docker-compose）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  <w:sz w:val="22"/>
              </w:rPr>
              <w:t>产出物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四任务核查结论：网关 upstream 13/13 端口对齐；JWT 登录/校验/401 全链路可用；Kafka topic 常量与 M2 设计文档一致；docker-compose 挂载 init.sql + sys.sql、业务服务健康检查探针齐全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关键改动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gateway/etc/apigateway-api.yaml（upstream 端口）；common/errorx/http_status.go（429/502 映射）；deploy/docker-compose.yml（挂载 sys.sql、去 name 行、wget 探针）；deploy/sql/sys.sql（sys_db 五表）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验证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gateway 测试 4/4 PASS；端口全景与 README 一致；错误码 0007→429、0008→502 实测生效</w:t>
            </w:r>
          </w:p>
        </w:tc>
      </w:tr>
    </w:tbl>
    <w:p>
      <w:r>
        <w:rPr>
          <w:b/>
          <w:sz w:val="26"/>
        </w:rPr>
        <w:t>任务二：响应统一修复（消除成功响应双重包装）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  <w:sz w:val="22"/>
              </w:rPr>
              <w:t>产出物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全仓成功响应统一为单层 {code,msg,data}，前端取数恢复正常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关键改动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23 个文件 29 处：response.Ok(w, x) → httpx.OkJsonCtx(r.Context(), w, x)；response.Fail 保留（WriteJson 单层不受全局包装影响）；覆盖 auth/user-manage/device/notice/parking/visitor/workorder 7 服务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验证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auth 登录实测由双重嵌套恢复单层 data:{token,...}；validate 带/无 token 200/401 单层</w:t>
            </w:r>
          </w:p>
        </w:tc>
      </w:tr>
    </w:tbl>
    <w:p>
      <w:r>
        <w:rPr>
          <w:b/>
          <w:sz w:val="26"/>
        </w:rPr>
        <w:t>任务三：配置修复（环境变量替换 + yaml 语法）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  <w:sz w:val="22"/>
              </w:rPr>
              <w:t>产出物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21 个服务配置真正读环境变量；消除 JWT 密钥硬编码隐患；服务可正常解析 MySQL DSN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关键改动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21 个 main 文件：conf.MustLoad → conf.MustLoad(..., conf.UseEnv())；3 个 yaml 6 处：${VAR:-默认} → ${VAR}（user-manage/device/gateway），默认值改由 compose environment 注入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验证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修复前 auth JWT 密钥为固定字面量 ${JWT_SECRET}（可伪造 token）；修复后未设环境变量即 panic（servicecontext.go:29 已存在检查）；user-manage 启动 panic 消除、实连 MySQL 成功</w:t>
            </w:r>
          </w:p>
        </w:tc>
      </w:tr>
    </w:tbl>
    <w:p>
      <w:r>
        <w:rPr>
          <w:b/>
          <w:sz w:val="26"/>
        </w:rPr>
        <w:t>任务四：端到端启动验证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  <w:sz w:val="22"/>
              </w:rPr>
              <w:t>产出物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auth / user-manage / gateway 三服务可启动、可调用；全量编译与测试通过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关键改动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无（验证性任务；含导入 sys.sql 建 sys_db，本机 MySQL 密码 root123456）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22"/>
              </w:rPr>
              <w:t>验证</w:t>
            </w:r>
          </w:p>
        </w:tc>
        <w:tc>
          <w:tcPr>
            <w:tcW w:type="dxa" w:w="7937"/>
          </w:tcPr>
          <w:p>
            <w:r>
              <w:rPr>
                <w:sz w:val="22"/>
              </w:rPr>
              <w:t>auth 登录 200/validate 200/无 token 401；user-manage 列表、创建、再查全 200 单层；gateway 无 token 401 → 带 token 转发 502 M6-E-0008、未匹配 404 M6-E-0004、skip 路径放行；21 模块 go build 全绿；gateway 测试全过（含 auth_test）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