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 w:line="300" w:lineRule="auto"/>
      </w:pPr>
      <w:r>
        <w:rPr>
          <w:rFonts w:ascii="Arial Unicode MS" w:hAnsi="Arial Unicode MS" w:eastAsia="Arial Unicode MS"/>
          <w:b/>
          <w:i w:val="0"/>
          <w:color w:val="2E74B5"/>
          <w:sz w:val="19"/>
        </w:rPr>
        <w:t>BLUE HOUR DAILY  ·  PRODUCT ROADMAP</w:t>
      </w:r>
    </w:p>
    <w:p>
      <w:pPr>
        <w:keepNext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73F5F"/>
          <w:sz w:val="56"/>
        </w:rPr>
        <w:t>微蓝日报产品排期表</w:t>
      </w:r>
    </w:p>
    <w:p>
      <w:pPr>
        <w:keepNext/>
        <w:spacing w:before="0" w:after="280" w:line="264" w:lineRule="auto"/>
      </w:pPr>
      <w:r>
        <w:rPr>
          <w:rFonts w:ascii="Arial Unicode MS" w:hAnsi="Arial Unicode MS" w:eastAsia="Arial Unicode MS"/>
          <w:b w:val="0"/>
          <w:i w:val="0"/>
          <w:color w:val="647987"/>
          <w:sz w:val="26"/>
        </w:rPr>
        <w:t>V0.9—V1.2 · 受邀内测阶段</w:t>
      </w:r>
    </w:p>
    <w:p>
      <w:pPr>
        <w:spacing w:before="0" w:after="40" w:line="276" w:lineRule="auto"/>
      </w:pPr>
      <w:r>
        <w:rPr>
          <w:rFonts w:ascii="Arial Unicode MS" w:hAnsi="Arial Unicode MS" w:eastAsia="Arial Unicode MS"/>
          <w:b/>
          <w:color w:val="173F5F"/>
          <w:sz w:val="20"/>
        </w:rPr>
        <w:t>排期起点：</w:t>
      </w:r>
      <w:r>
        <w:rPr>
          <w:rFonts w:ascii="Arial Unicode MS" w:hAnsi="Arial Unicode MS" w:eastAsia="Arial Unicode MS"/>
          <w:color w:val="243746"/>
          <w:sz w:val="20"/>
        </w:rPr>
        <w:t>2026 年 8 月 24 日</w:t>
      </w:r>
    </w:p>
    <w:p>
      <w:pPr>
        <w:spacing w:before="0" w:after="40" w:line="276" w:lineRule="auto"/>
      </w:pPr>
      <w:r>
        <w:rPr>
          <w:rFonts w:ascii="Arial Unicode MS" w:hAnsi="Arial Unicode MS" w:eastAsia="Arial Unicode MS"/>
          <w:b/>
          <w:color w:val="173F5F"/>
          <w:sz w:val="20"/>
        </w:rPr>
        <w:t>规划周期：</w:t>
      </w:r>
      <w:r>
        <w:rPr>
          <w:rFonts w:ascii="Arial Unicode MS" w:hAnsi="Arial Unicode MS" w:eastAsia="Arial Unicode MS"/>
          <w:color w:val="243746"/>
          <w:sz w:val="20"/>
        </w:rPr>
        <w:t>12 周（至 2026 年 11 月 15 日）</w:t>
      </w:r>
    </w:p>
    <w:p>
      <w:pPr>
        <w:spacing w:before="0" w:after="40" w:line="276" w:lineRule="auto"/>
      </w:pPr>
      <w:r>
        <w:rPr>
          <w:rFonts w:ascii="Arial Unicode MS" w:hAnsi="Arial Unicode MS" w:eastAsia="Arial Unicode MS"/>
          <w:b/>
          <w:color w:val="173F5F"/>
          <w:sz w:val="20"/>
        </w:rPr>
        <w:t>开发方式：</w:t>
      </w:r>
      <w:r>
        <w:rPr>
          <w:rFonts w:ascii="Arial Unicode MS" w:hAnsi="Arial Unicode MS" w:eastAsia="Arial Unicode MS"/>
          <w:color w:val="243746"/>
          <w:sz w:val="20"/>
        </w:rPr>
        <w:t>单人开发 · 小范围受邀内测</w:t>
      </w:r>
    </w:p>
    <w:p>
      <w:pPr>
        <w:spacing w:before="0" w:after="40" w:line="276" w:lineRule="auto"/>
      </w:pPr>
      <w:r>
        <w:rPr>
          <w:rFonts w:ascii="Arial Unicode MS" w:hAnsi="Arial Unicode MS" w:eastAsia="Arial Unicode MS"/>
          <w:b/>
          <w:color w:val="173F5F"/>
          <w:sz w:val="20"/>
        </w:rPr>
        <w:t>当前目标：先完成公开日报与往期归档，确保用户登录后可以正常查看，再进入个性化日报</w:t>
      </w:r>
    </w:p>
    <w:p>
      <w:pPr>
        <w:spacing w:after="20"/>
      </w:pPr>
    </w:p>
    <w:p>
      <w:pPr>
        <w:spacing w:before="100" w:after="100" w:line="288" w:lineRule="auto"/>
        <w:ind w:left="115" w:right="115"/>
        <w:shd w:fill="E8F1F7"/>
      </w:pPr>
      <w:r>
        <w:rPr>
          <w:rFonts w:ascii="Arial Unicode MS" w:hAnsi="Arial Unicode MS" w:eastAsia="Arial Unicode MS"/>
          <w:b/>
          <w:color w:val="173F5F"/>
          <w:sz w:val="20"/>
        </w:rPr>
        <w:t>核心顺序  先完成公开日报与登录后的往期归档，再接通每天 08:00 自动发布；随后做个性化、收藏、会员与会员邮箱日报，最后验证会员私有信息源。</w:t>
      </w:r>
    </w:p>
    <w:p>
      <w:pPr>
        <w:pStyle w:val="Heading1"/>
      </w:pPr>
      <w:r>
        <w:t>一、排期原则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P0 只解决产品能否真正上线、能否每天稳定产出的问题。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每个阶段都必须有可以直接检查的完成标准，避免只做页面、不形成可用闭环。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公开日报通过自动检查后直接发布，发布后进入待人工复核；运营者可通过、修改或下架，兼顾单人运营效率与公开安全。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会员私有信息源先验证公开、合规、稳定的来源，不提前承诺所有平台都能抓取。</w:t>
      </w:r>
    </w:p>
    <w:p>
      <w:pPr>
        <w:pStyle w:val="Heading1"/>
      </w:pPr>
      <w:r>
        <w:t>二、优先级说明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7DF"/>
          <w:left w:val="single" w:sz="6" w:space="0" w:color="CBD7DF"/>
          <w:bottom w:val="single" w:sz="6" w:space="0" w:color="CBD7DF"/>
          <w:right w:val="single" w:sz="6" w:space="0" w:color="CBD7DF"/>
          <w:insideH w:val="single" w:sz="6" w:space="0" w:color="CBD7DF"/>
          <w:insideV w:val="single" w:sz="6" w:space="0" w:color="CBD7DF"/>
        </w:tblBorders>
      </w:tblPr>
      <w:tblGrid>
        <w:gridCol w:w="1100"/>
        <w:gridCol w:w="2100"/>
        <w:gridCol w:w="6160"/>
      </w:tblGrid>
      <w:tr>
        <w:trPr>
          <w:tblHeader w:val="true"/>
        </w:trPr>
        <w:tc>
          <w:tcPr>
            <w:tcW w:type="dxa" w:w="110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10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616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判断标准</w:t>
            </w:r>
          </w:p>
        </w:tc>
      </w:tr>
      <w:tr>
        <w:tc>
          <w:tcPr>
            <w:tcW w:type="dxa" w:w="1100"/>
            <w:shd w:fill="FCEC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F5F"/>
                <w:sz w:val="19"/>
              </w:rPr>
              <w:t>P0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必须完成</w:t>
            </w:r>
          </w:p>
        </w:tc>
        <w:tc>
          <w:tcPr>
            <w:tcW w:type="dxa" w:w="6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决定产品是否能上线和正常使用</w:t>
            </w:r>
          </w:p>
        </w:tc>
      </w:tr>
      <w:tr>
        <w:tc>
          <w:tcPr>
            <w:tcW w:type="dxa" w:w="1100"/>
            <w:shd w:fill="FFF5D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F5F"/>
                <w:sz w:val="19"/>
              </w:rPr>
              <w:t>P1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核心完善</w:t>
            </w:r>
          </w:p>
        </w:tc>
        <w:tc>
          <w:tcPr>
            <w:tcW w:type="dxa" w:w="6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上线后优先补齐的用户能力</w:t>
            </w:r>
          </w:p>
        </w:tc>
      </w:tr>
      <w:tr>
        <w:tc>
          <w:tcPr>
            <w:tcW w:type="dxa" w:w="1100"/>
            <w:shd w:fill="EAF6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F5F"/>
                <w:sz w:val="19"/>
              </w:rPr>
              <w:t>P2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增长能力</w:t>
            </w:r>
          </w:p>
        </w:tc>
        <w:tc>
          <w:tcPr>
            <w:tcW w:type="dxa" w:w="6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验证会员价值与差异化</w:t>
            </w:r>
          </w:p>
        </w:tc>
      </w:tr>
      <w:tr>
        <w:tc>
          <w:tcPr>
            <w:tcW w:type="dxa" w:w="110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73F5F"/>
                <w:sz w:val="19"/>
              </w:rPr>
              <w:t>P3</w:t>
            </w:r>
          </w:p>
        </w:tc>
        <w:tc>
          <w:tcPr>
            <w:tcW w:type="dxa" w:w="21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未来探索</w:t>
            </w:r>
          </w:p>
        </w:tc>
        <w:tc>
          <w:tcPr>
            <w:tcW w:type="dxa" w:w="61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9"/>
              </w:rPr>
              <w:t>根据内测数据决定是否投入</w:t>
            </w:r>
          </w:p>
        </w:tc>
      </w:tr>
    </w:tbl>
    <w:p>
      <w:pPr>
        <w:pStyle w:val="Heading1"/>
      </w:pPr>
      <w:r>
        <w:t>三、阶段排期总览</w:t>
      </w:r>
    </w:p>
    <w:p>
      <w:pPr>
        <w:keepNext/>
        <w:spacing w:before="0" w:after="160" w:line="300" w:lineRule="auto"/>
      </w:pPr>
      <w:r>
        <w:rPr>
          <w:rFonts w:ascii="Arial Unicode MS" w:hAnsi="Arial Unicode MS" w:eastAsia="Arial Unicode MS"/>
          <w:b w:val="0"/>
          <w:i w:val="0"/>
          <w:color w:val="647987"/>
          <w:sz w:val="21"/>
        </w:rPr>
        <w:t>当前与近期：先完成线上可运行闭环，再补齐用户价值。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7DF"/>
          <w:left w:val="single" w:sz="6" w:space="0" w:color="CBD7DF"/>
          <w:bottom w:val="single" w:sz="6" w:space="0" w:color="CBD7DF"/>
          <w:right w:val="single" w:sz="6" w:space="0" w:color="CBD7DF"/>
          <w:insideH w:val="single" w:sz="6" w:space="0" w:color="CBD7DF"/>
          <w:insideV w:val="single" w:sz="6" w:space="0" w:color="CBD7DF"/>
        </w:tblBorders>
      </w:tblPr>
      <w:tblGrid>
        <w:gridCol w:w="1620"/>
        <w:gridCol w:w="1560"/>
        <w:gridCol w:w="3300"/>
        <w:gridCol w:w="2880"/>
      </w:tblGrid>
      <w:tr>
        <w:trPr>
          <w:tblHeader w:val="true"/>
        </w:trPr>
        <w:tc>
          <w:tcPr>
            <w:tcW w:type="dxa" w:w="162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 / 优先级</w:t>
            </w:r>
          </w:p>
        </w:tc>
        <w:tc>
          <w:tcPr>
            <w:tcW w:type="dxa" w:w="156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0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288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620"/>
            <w:shd w:fill="FCEC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P0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V0.9 线上可运行版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8月24日—8月30日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发布当前前后端；登录前后均可查看公开日报；登录后可进入公开日报和往期归档；同步新版信息源和第一期日报；保留用户、运营账号及邀请码。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普通访客与登录用户都能打开最新日报；登录用户可进入往期归档；运营后台可用；账号数据完整。</w:t>
            </w:r>
          </w:p>
        </w:tc>
      </w:tr>
      <w:tr>
        <w:tc>
          <w:tcPr>
            <w:tcW w:type="dxa" w:w="1620"/>
            <w:shd w:fill="FCEC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P0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V0.9 自动归档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8月31日—9月6日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每天北京时间 08:00 自动发布；内容范围为前一自然日；信息不足时允许发布 1—2 条简版日报；新一期成为首页最新一期，旧日报自动归档。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连续发布两期后，首页展示最新一期，上一期自动进入归档；简版日报不会为了凑数编造内容。</w:t>
            </w:r>
          </w:p>
        </w:tc>
      </w:tr>
      <w:tr>
        <w:tc>
          <w:tcPr>
            <w:tcW w:type="dxa" w:w="1620"/>
            <w:shd w:fill="FCEC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P0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V0.9 日报生产流程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9月7日—9月13日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定时采集并生成；通过自动检查后直接发布；发布后进入待人工复核；运营者可通过、修改或下架；失败时保留上一期正常日报。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日报不再等待人工审核才上线；未经自动检查的内容不会公开；错误内容可修正或下架。</w:t>
            </w:r>
          </w:p>
        </w:tc>
      </w:tr>
      <w:tr>
        <w:tc>
          <w:tcPr>
            <w:tcW w:type="dxa" w:w="1620"/>
            <w:shd w:fill="FCECEA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P0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V1.0 个性化日报 MVP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9月14日—9月27日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用户填写关注方向；按画像筛选信息；生成个人日报；完善“我的日报”。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内测用户能看到区别于公开日报的个性化内容；完成 3—5 人试用。</w:t>
            </w:r>
          </w:p>
        </w:tc>
      </w:tr>
      <w:tr>
        <w:tc>
          <w:tcPr>
            <w:tcW w:type="dxa" w:w="1620"/>
            <w:shd w:fill="FFF5D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P1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V1.0 收藏功能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9月28日—10月4日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收藏与取消收藏；收藏列表；历史日报归档后仍能访问收藏内容。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用户可以收藏、取消，并重新查看历史内容。</w:t>
            </w:r>
          </w:p>
        </w:tc>
      </w:tr>
      <w:tr>
        <w:tc>
          <w:tcPr>
            <w:tcW w:type="dxa" w:w="1620"/>
            <w:shd w:fill="FFF5D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P1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V1.1 会员体系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10月5日—10月18日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区分免费与会员；会员每天最多刷新最新动态 3 次，两次至少间隔 2 小时；无新内容不扣次数；定义会员权益和升级页面。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系统正确判断会员身份；会员可以刷新当天最新内容；免费用户继续查看固定的公开日报。</w:t>
            </w:r>
          </w:p>
        </w:tc>
      </w:tr>
      <w:tr>
        <w:tc>
          <w:tcPr>
            <w:tcW w:type="dxa" w:w="1620"/>
            <w:shd w:fill="FFF5DD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P1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V1.1 会员邮箱日报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10月19日—11月1日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仅会员可开启；设置接收时间；邮件模板；发送记录；失败重试；取消订阅。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会员可主动开启或关闭；每次发送可查询、失败可重试。</w:t>
            </w:r>
          </w:p>
        </w:tc>
      </w:tr>
    </w:tbl>
    <w:p>
      <w:pPr>
        <w:pStyle w:val="Heading1"/>
      </w:pPr>
      <w:r>
        <w:t>四、未来规划</w:t>
      </w:r>
    </w:p>
    <w:p>
      <w:pPr>
        <w:keepNext/>
        <w:spacing w:before="0" w:after="160" w:line="300" w:lineRule="auto"/>
      </w:pPr>
      <w:r>
        <w:rPr>
          <w:rFonts w:ascii="Arial Unicode MS" w:hAnsi="Arial Unicode MS" w:eastAsia="Arial Unicode MS"/>
          <w:b w:val="0"/>
          <w:i w:val="0"/>
          <w:color w:val="647987"/>
          <w:sz w:val="21"/>
        </w:rPr>
        <w:t>未来功能先进入规划池，只有在前面阶段稳定后才开始投入。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7DF"/>
          <w:left w:val="single" w:sz="6" w:space="0" w:color="CBD7DF"/>
          <w:bottom w:val="single" w:sz="6" w:space="0" w:color="CBD7DF"/>
          <w:right w:val="single" w:sz="6" w:space="0" w:color="CBD7DF"/>
          <w:insideH w:val="single" w:sz="6" w:space="0" w:color="CBD7DF"/>
          <w:insideV w:val="single" w:sz="6" w:space="0" w:color="CBD7DF"/>
        </w:tblBorders>
      </w:tblPr>
      <w:tblGrid>
        <w:gridCol w:w="1620"/>
        <w:gridCol w:w="1560"/>
        <w:gridCol w:w="3300"/>
        <w:gridCol w:w="2880"/>
      </w:tblGrid>
      <w:tr>
        <w:trPr>
          <w:tblHeader w:val="true"/>
        </w:trPr>
        <w:tc>
          <w:tcPr>
            <w:tcW w:type="dxa" w:w="162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阶段 / 优先级</w:t>
            </w:r>
          </w:p>
        </w:tc>
        <w:tc>
          <w:tcPr>
            <w:tcW w:type="dxa" w:w="156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30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2880"/>
            <w:shd w:fill="173F5F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1620"/>
            <w:shd w:fill="EAF6F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P2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V1.2 私有信息源 MVP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11月2日—11月15日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会员维护自己的来源清单；优先支持公开网页、RSS 与可稳定访问的公开账号；生成私人摘要和创作建议。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每位会员可维护来源清单，并收到基于这些来源生成的建议。</w:t>
            </w:r>
          </w:p>
        </w:tc>
      </w:tr>
      <w:tr>
        <w:tc>
          <w:tcPr>
            <w:tcW w:type="dxa" w:w="162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P3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私有来源扩展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11月16日以后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研究 X/Twitter 指定博主、微信公众号等来源；处理授权、接口费用、反爬和稳定性。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先确认合法稳定的获取方式，再逐类开放。</w:t>
            </w:r>
          </w:p>
        </w:tc>
      </w:tr>
      <w:tr>
        <w:tc>
          <w:tcPr>
            <w:tcW w:type="dxa" w:w="1620"/>
            <w:shd w:fill="F2F4F7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after="40" w:line="269" w:lineRule="auto"/>
            </w:pPr>
            <w:r>
              <w:rPr>
                <w:rFonts w:ascii="Arial Unicode MS" w:hAnsi="Arial Unicode MS" w:eastAsia="Arial Unicode MS"/>
                <w:b/>
                <w:color w:val="173F5F"/>
                <w:sz w:val="17"/>
              </w:rPr>
              <w:t>P3</w:t>
            </w:r>
            <w:r>
              <w:rPr>
                <w:rFonts w:ascii="Arial Unicode MS" w:hAnsi="Arial Unicode MS" w:eastAsia="Arial Unicode MS"/>
                <w:b/>
                <w:color w:val="243746"/>
                <w:sz w:val="18"/>
              </w:rPr>
              <w:br/>
              <w:t>长期优化</w:t>
            </w:r>
          </w:p>
        </w:tc>
        <w:tc>
          <w:tcPr>
            <w:tcW w:type="dxa" w:w="156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后续版本</w:t>
            </w:r>
          </w:p>
        </w:tc>
        <w:tc>
          <w:tcPr>
            <w:tcW w:type="dxa" w:w="330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推荐质量、会员支付、来源质量评分、邮件模板、用户反馈闭环和运营监控。</w:t>
            </w:r>
          </w:p>
        </w:tc>
        <w:tc>
          <w:tcPr>
            <w:tcW w:type="dxa" w:w="2880"/>
            <w:tcMar>
              <w:top w:w="100" w:type="dxa"/>
              <w:bottom w:w="10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 w:val="0"/>
                <w:color w:val="243746"/>
                <w:sz w:val="17"/>
              </w:rPr>
              <w:t>根据真实内测数据决定顺序，不提前堆叠功能。</w:t>
            </w:r>
          </w:p>
        </w:tc>
      </w:tr>
    </w:tbl>
    <w:p>
      <w:pPr>
        <w:pStyle w:val="Heading1"/>
      </w:pPr>
      <w:r>
        <w:t>五、当前最重要的三个结果</w:t>
      </w:r>
    </w:p>
    <w:p>
      <w:pPr>
        <w:pStyle w:val="ListNumber"/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公开日报可访问：未登录和已登录用户都能看到最新一期公开日报。</w:t>
      </w:r>
    </w:p>
    <w:p>
      <w:pPr>
        <w:pStyle w:val="ListNumber"/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登录后入口完整：用户登录账号后，可以进入“公开日报”和“往期日报”，不会被权限或跳转问题拦住。</w:t>
      </w:r>
    </w:p>
    <w:p>
      <w:pPr>
        <w:pStyle w:val="ListNumber"/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08:00 自动发布与归档：每天北京时间 08:00 发布前一自然日的信息；信息不足时可发 1—2 条简版日报，旧日报自动归档。</w:t>
      </w:r>
    </w:p>
    <w:p>
      <w:pPr>
        <w:pStyle w:val="Heading1"/>
      </w:pPr>
      <w:r>
        <w:t>六、会员功能关系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升级会员</w:t>
      </w:r>
      <w:r>
        <w:rPr>
          <w:rFonts w:ascii="Arial Unicode MS" w:hAnsi="Arial Unicode MS" w:eastAsia="Arial Unicode MS"/>
          <w:color w:val="243746"/>
          <w:sz w:val="21"/>
        </w:rPr>
        <w:t>：系统确认用户具备会员身份和相应权限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刷新最新动态：</w:t>
      </w:r>
      <w:r>
        <w:rPr>
          <w:rFonts w:ascii="Arial Unicode MS" w:hAnsi="Arial Unicode MS" w:eastAsia="Arial Unicode MS"/>
          <w:b w:val="0"/>
          <w:color w:val="173F5F"/>
          <w:sz w:val="21"/>
        </w:rPr>
        <w:t>会员每天最多刷新 3 次，两次至少间隔 2 小时；没有新内容时不扣次数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解锁邮箱日报</w:t>
      </w:r>
      <w:r>
        <w:rPr>
          <w:rFonts w:ascii="Arial Unicode MS" w:hAnsi="Arial Unicode MS" w:eastAsia="Arial Unicode MS"/>
          <w:color w:val="243746"/>
          <w:sz w:val="21"/>
        </w:rPr>
        <w:t>：会员可以选择接收时间，也可以随时关闭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解锁私有信息源</w:t>
      </w:r>
      <w:r>
        <w:rPr>
          <w:rFonts w:ascii="Arial Unicode MS" w:hAnsi="Arial Unicode MS" w:eastAsia="Arial Unicode MS"/>
          <w:color w:val="243746"/>
          <w:sz w:val="21"/>
        </w:rPr>
        <w:t>：会员维护自己关注的公开来源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采集私人关注内容</w:t>
      </w:r>
      <w:r>
        <w:rPr>
          <w:rFonts w:ascii="Arial Unicode MS" w:hAnsi="Arial Unicode MS" w:eastAsia="Arial Unicode MS"/>
          <w:color w:val="243746"/>
          <w:sz w:val="21"/>
        </w:rPr>
        <w:t>：系统按照允许的方式获取来源中的新信息</w:t>
      </w:r>
    </w:p>
    <w:p>
      <w:pPr>
        <w:numPr>
          <w:ilvl w:val="0"/>
          <w:numId w:val="12"/>
        </w:numPr>
        <w:spacing w:before="0" w:after="100" w:line="300" w:lineRule="auto"/>
      </w:pPr>
      <w:r>
        <w:rPr>
          <w:rFonts w:ascii="Arial Unicode MS" w:hAnsi="Arial Unicode MS" w:eastAsia="Arial Unicode MS"/>
          <w:b/>
          <w:color w:val="173F5F"/>
          <w:sz w:val="21"/>
        </w:rPr>
        <w:t>生成私人建议</w:t>
      </w:r>
      <w:r>
        <w:rPr>
          <w:rFonts w:ascii="Arial Unicode MS" w:hAnsi="Arial Unicode MS" w:eastAsia="Arial Unicode MS"/>
          <w:color w:val="243746"/>
          <w:sz w:val="21"/>
        </w:rPr>
        <w:t>：为会员输出摘要、选题方向和创作建议</w:t>
      </w:r>
    </w:p>
    <w:p>
      <w:pPr>
        <w:pStyle w:val="Heading1"/>
      </w:pPr>
      <w:r>
        <w:t>七、私有信息源实施边界</w:t>
      </w:r>
    </w:p>
    <w:p>
      <w:pPr>
        <w:pStyle w:val="Heading2"/>
      </w:pPr>
      <w:r>
        <w:t>第一版优先支持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用户主动提交的公开网页和博客地址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RSS 地址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允许公开访问且结构稳定的资讯网站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能通过合规、稳定方式访问的公开账号</w:t>
      </w:r>
    </w:p>
    <w:p>
      <w:pPr>
        <w:pStyle w:val="Heading2"/>
      </w:pPr>
      <w:r>
        <w:t>后续再研究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X/Twitter 指定博主的完整动态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微信公众号文章和账号更新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需要登录、授权或付费才能查看的内容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需要额外接口费用或特别许可的数据源</w:t>
      </w:r>
    </w:p>
    <w:p>
      <w:pPr>
        <w:spacing w:before="100" w:after="100" w:line="288" w:lineRule="auto"/>
        <w:ind w:left="115" w:right="115"/>
        <w:shd w:fill="FFF5DD"/>
      </w:pPr>
      <w:r>
        <w:rPr>
          <w:rFonts w:ascii="Arial Unicode MS" w:hAnsi="Arial Unicode MS" w:eastAsia="Arial Unicode MS"/>
          <w:b/>
          <w:color w:val="173F5F"/>
          <w:sz w:val="20"/>
        </w:rPr>
        <w:t xml:space="preserve">风险提醒  </w:t>
      </w:r>
      <w:r>
        <w:rPr>
          <w:rFonts w:ascii="Arial Unicode MS" w:hAnsi="Arial Unicode MS" w:eastAsia="Arial Unicode MS"/>
          <w:color w:val="243746"/>
          <w:sz w:val="20"/>
        </w:rPr>
        <w:t>公众号和部分 X/Twitter 内容可能涉及登录限制、接口费用、使用许可和反爬机制。先验证获取方式，再决定是否正式上线。</w:t>
      </w:r>
    </w:p>
    <w:p>
      <w:pPr>
        <w:pStyle w:val="Heading1"/>
      </w:pPr>
      <w:r>
        <w:t>八、暂时不做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大规模公开注册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复杂的公司级会员体系和多种支付渠道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手机 App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一次性接入大量来源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缺少自动检查、异常保护和发布后复核的无人值守发布</w:t>
      </w:r>
    </w:p>
    <w:p>
      <w:pPr>
        <w:pStyle w:val="Heading1"/>
      </w:pPr>
      <w:r>
        <w:t>九、第一阶段验收清单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未登录和已登录用户都能查看最新公开日报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登录用户可以进入“公开日报”和“往期日报”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每天北京时间 08:00 自动发布前一自然日的信息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信息不足时允许发布 1—2 条经过验证的简版日报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日报通过自动检查后直接发布，并进入待人工复核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用户、邀请码和账号记录保持不变</w:t>
      </w:r>
    </w:p>
    <w:p>
      <w:pPr>
        <w:pStyle w:val="ListBullet"/>
        <w:spacing w:before="0" w:after="80" w:line="300" w:lineRule="auto"/>
      </w:pPr>
      <w:r>
        <w:rPr>
          <w:rFonts w:ascii="Arial Unicode MS" w:hAnsi="Arial Unicode MS" w:eastAsia="Arial Unicode MS"/>
          <w:color w:val="243746"/>
          <w:sz w:val="21"/>
        </w:rPr>
        <w:t>线上数据库存在可恢复的备份</w:t>
      </w:r>
    </w:p>
    <w:p>
      <w:pPr>
        <w:pStyle w:val="Heading1"/>
      </w:pPr>
      <w:r>
        <w:t>十、下一步</w:t>
      </w:r>
    </w:p>
    <w:p>
      <w:pPr>
        <w:spacing w:before="100" w:after="100" w:line="288" w:lineRule="auto"/>
        <w:ind w:left="115" w:right="115"/>
        <w:shd w:fill="EAF6F0"/>
      </w:pPr>
      <w:r>
        <w:rPr>
          <w:rFonts w:ascii="Arial Unicode MS" w:hAnsi="Arial Unicode MS" w:eastAsia="Arial Unicode MS"/>
          <w:b/>
          <w:color w:val="173F5F"/>
          <w:sz w:val="20"/>
        </w:rPr>
        <w:t>立即执行阶段  只进入 V0.9 第一优先阶段：先完成线上公开日报与往期归档，确保登录用户可以进入这两个入口；再接通前一日信息、北京时间 08:00 自动发布、简版日报和发布后复核。个性化、收藏与会员功能按排期依次启动。</w:t>
      </w:r>
    </w:p>
    <w:sectPr w:rsidR="00FC693F" w:rsidRPr="0006063C" w:rsidSect="00034616">
      <w:footerReference w:type="default" r:id="rId9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 Unicode MS" w:hAnsi="Arial Unicode MS" w:eastAsia="Arial Unicode MS"/>
        <w:color w:val="647987"/>
        <w:sz w:val="17"/>
      </w:rPr>
      <w:t xml:space="preserve">微蓝日报产品排期  ·  </w:t>
    </w:r>
    <w:r>
      <w:rPr>
        <w:rFonts w:ascii="Arial Unicode MS" w:hAnsi="Arial Unicode MS" w:eastAsia="Arial Unicode MS"/>
        <w:color w:val="647987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微蓝日报产品排期表 V0.9—V1.2</dc:title>
  <dc:subject>受邀内测阶段产品路线与阶段验收计划</dc:subject>
  <dc:creator>微蓝日报</dc:creator>
  <cp:keywords>微蓝日报, 产品排期, 路线图, V0.9, V1.2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