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rFonts w:ascii="標楷體" w:hAnsi="標楷體" w:eastAsia="標楷體"/>
          <w:sz w:val="34"/>
          <w:szCs w:val="34"/>
        </w:rPr>
      </w:pPr>
      <w:r>
        <w:rPr>
          <w:rFonts w:ascii="標楷體" w:hAnsi="標楷體" w:eastAsia="標楷體"/>
          <w:sz w:val="34"/>
          <w:szCs w:val="34"/>
        </w:rPr>
        <w:t>朝陽科大視傳系</w:t>
      </w:r>
      <w:r>
        <w:rPr>
          <w:rFonts w:eastAsia="標楷體" w:ascii="標楷體" w:hAnsi="標楷體"/>
          <w:sz w:val="34"/>
          <w:szCs w:val="34"/>
        </w:rPr>
        <w:t>"</w:t>
      </w:r>
      <w:r>
        <w:rPr>
          <w:rFonts w:ascii="標楷體" w:hAnsi="標楷體" w:eastAsia="標楷體"/>
          <w:sz w:val="34"/>
          <w:szCs w:val="34"/>
        </w:rPr>
        <w:t xml:space="preserve">設計人格 </w:t>
      </w:r>
      <w:r>
        <w:rPr>
          <w:rFonts w:eastAsia="標楷體" w:ascii="標楷體" w:hAnsi="標楷體"/>
          <w:sz w:val="34"/>
          <w:szCs w:val="34"/>
        </w:rPr>
        <w:t xml:space="preserve">IP </w:t>
      </w:r>
      <w:r>
        <w:rPr>
          <w:rFonts w:ascii="標楷體" w:hAnsi="標楷體" w:eastAsia="標楷體"/>
          <w:sz w:val="34"/>
          <w:szCs w:val="34"/>
        </w:rPr>
        <w:t>角色創作競賽</w:t>
      </w:r>
      <w:r>
        <w:rPr>
          <w:rFonts w:eastAsia="標楷體" w:ascii="標楷體" w:hAnsi="標楷體"/>
          <w:sz w:val="34"/>
          <w:szCs w:val="34"/>
        </w:rPr>
        <w:t>"</w:t>
      </w:r>
      <w:r>
        <w:rPr>
          <w:rFonts w:ascii="標楷體" w:hAnsi="標楷體" w:eastAsia="標楷體"/>
          <w:sz w:val="34"/>
          <w:szCs w:val="34"/>
        </w:rPr>
        <w:t>網站建置計畫書</w:t>
      </w:r>
    </w:p>
    <w:p>
      <w:pPr>
        <w:pStyle w:val="BodyText"/>
        <w:bidi w:val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本計畫書旨在為朝陽科技大學視覺傳達設計系主辦之「設計人格 ｜ </w:t>
      </w:r>
      <w:r>
        <w:rPr>
          <w:rFonts w:eastAsia="標楷體" w:ascii="標楷體" w:hAnsi="標楷體"/>
        </w:rPr>
        <w:t xml:space="preserve">IP </w:t>
      </w:r>
      <w:r>
        <w:rPr>
          <w:rFonts w:ascii="標楷體" w:hAnsi="標楷體" w:eastAsia="標楷體"/>
        </w:rPr>
        <w:t xml:space="preserve">角色創作競賽」（主題：「潮派 </w:t>
      </w:r>
      <w:r>
        <w:rPr>
          <w:rFonts w:eastAsia="標楷體" w:ascii="標楷體" w:hAnsi="標楷體"/>
        </w:rPr>
        <w:t xml:space="preserve">IP </w:t>
      </w:r>
      <w:r>
        <w:rPr>
          <w:rFonts w:ascii="標楷體" w:hAnsi="標楷體" w:eastAsia="標楷體"/>
        </w:rPr>
        <w:t xml:space="preserve">由你來 </w:t>
      </w:r>
      <w:r>
        <w:rPr>
          <w:rFonts w:eastAsia="標楷體" w:ascii="標楷體" w:hAnsi="標楷體"/>
        </w:rPr>
        <w:t>P</w:t>
      </w:r>
      <w:r>
        <w:rPr>
          <w:rFonts w:ascii="標楷體" w:hAnsi="標楷體" w:eastAsia="標楷體"/>
        </w:rPr>
        <w:t xml:space="preserve">」）規劃並建置一個極具設計感、潮流感且互動性佳的官方競賽網站。網站排版設計仿照「獎金獵人 </w:t>
      </w:r>
      <w:r>
        <w:rPr>
          <w:rFonts w:eastAsia="標楷體" w:ascii="標楷體" w:hAnsi="標楷體"/>
        </w:rPr>
        <w:t>(Bhuntr)</w:t>
      </w:r>
      <w:r>
        <w:rPr>
          <w:rFonts w:ascii="標楷體" w:hAnsi="標楷體" w:eastAsia="標楷體"/>
        </w:rPr>
        <w:t>」競賽詳情頁面，以符合設計科系學生熟悉且資訊清晰的閱讀習慣。</w:t>
      </w:r>
    </w:p>
    <w:p>
      <w:pPr>
        <w:pStyle w:val="Style15"/>
        <w:bidi w:val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Heading2"/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一、 視覺風格與設計定位</w:t>
      </w:r>
    </w:p>
    <w:p>
      <w:pPr>
        <w:pStyle w:val="BodyText"/>
        <w:bidi w:val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本專案將網站視覺風格定調為</w:t>
      </w:r>
      <w:r>
        <w:rPr>
          <w:rFonts w:eastAsia="標楷體" w:ascii="標楷體" w:hAnsi="標楷體"/>
        </w:rPr>
        <w:t>**</w:t>
      </w:r>
      <w:r>
        <w:rPr>
          <w:rFonts w:ascii="標楷體" w:hAnsi="標楷體" w:eastAsia="標楷體"/>
        </w:rPr>
        <w:t xml:space="preserve">「街頭潮流與數位科技融合的深色霓虹風 </w:t>
      </w:r>
      <w:r>
        <w:rPr>
          <w:rFonts w:eastAsia="標楷體" w:ascii="標楷體" w:hAnsi="標楷體"/>
        </w:rPr>
        <w:t>(Dark Cyber-Street Style)</w:t>
      </w:r>
      <w:r>
        <w:rPr>
          <w:rFonts w:ascii="標楷體" w:hAnsi="標楷體" w:eastAsia="標楷體"/>
        </w:rPr>
        <w:t>」</w:t>
      </w:r>
      <w:r>
        <w:rPr>
          <w:rFonts w:eastAsia="標楷體" w:ascii="標楷體" w:hAnsi="標楷體"/>
        </w:rPr>
        <w:t>**</w:t>
      </w:r>
      <w:r>
        <w:rPr>
          <w:rFonts w:ascii="標楷體" w:hAnsi="標楷體" w:eastAsia="標楷體"/>
        </w:rPr>
        <w:t xml:space="preserve">，以呼應朝陽視傳系「潮派 </w:t>
      </w:r>
      <w:r>
        <w:rPr>
          <w:rFonts w:eastAsia="標楷體" w:ascii="標楷體" w:hAnsi="標楷體"/>
        </w:rPr>
        <w:t>IP</w:t>
      </w:r>
      <w:r>
        <w:rPr>
          <w:rFonts w:ascii="標楷體" w:hAnsi="標楷體" w:eastAsia="標楷體"/>
        </w:rPr>
        <w:t>」的競賽主視覺：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色彩計畫</w:t>
      </w:r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主背景色</w:t>
      </w:r>
      <w:r>
        <w:rPr>
          <w:rFonts w:ascii="標楷體" w:hAnsi="標楷體" w:eastAsia="標楷體"/>
        </w:rPr>
        <w:t xml:space="preserve">：午夜深紫黑 </w:t>
      </w:r>
      <w:r>
        <w:rPr>
          <w:rFonts w:eastAsia="標楷體" w:ascii="標楷體" w:hAnsi="標楷體"/>
        </w:rPr>
        <w:t>(#08040d)</w:t>
      </w:r>
      <w:r>
        <w:rPr>
          <w:rFonts w:ascii="標楷體" w:hAnsi="標楷體" w:eastAsia="標楷體"/>
        </w:rPr>
        <w:t xml:space="preserve">、深紫色面板 </w:t>
      </w:r>
      <w:r>
        <w:rPr>
          <w:rFonts w:eastAsia="標楷體" w:ascii="標楷體" w:hAnsi="標楷體"/>
        </w:rPr>
        <w:t>(#12091c)</w:t>
      </w:r>
      <w:r>
        <w:rPr>
          <w:rFonts w:ascii="標楷體" w:hAnsi="標楷體" w:eastAsia="標楷體"/>
        </w:rPr>
        <w:t>。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霓虹黃 </w:t>
      </w:r>
      <w:r>
        <w:rPr>
          <w:rFonts w:eastAsia="標楷體" w:ascii="標楷體" w:hAnsi="標楷體"/>
          <w:b/>
        </w:rPr>
        <w:t>(#f3e03b)</w:t>
      </w:r>
      <w:r>
        <w:rPr>
          <w:rFonts w:ascii="標楷體" w:hAnsi="標楷體" w:eastAsia="標楷體"/>
        </w:rPr>
        <w:t>：用於首獎金額、主要行動按鈕及重要狀態，創造黃金般的高亮感。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霓虹粉 </w:t>
      </w:r>
      <w:r>
        <w:rPr>
          <w:rFonts w:eastAsia="標楷體" w:ascii="標楷體" w:hAnsi="標楷體"/>
          <w:b/>
        </w:rPr>
        <w:t>(#ff2e93)</w:t>
      </w:r>
      <w:r>
        <w:rPr>
          <w:rFonts w:ascii="標楷體" w:hAnsi="標楷體" w:eastAsia="標楷體"/>
        </w:rPr>
        <w:t xml:space="preserve">：用於狀態標籤（如「徵件中」）、錯誤提示及 </w:t>
      </w:r>
      <w:r>
        <w:rPr>
          <w:rFonts w:eastAsia="標楷體" w:ascii="標楷體" w:hAnsi="標楷體"/>
        </w:rPr>
        <w:t xml:space="preserve">Hover </w:t>
      </w:r>
      <w:r>
        <w:rPr>
          <w:rFonts w:ascii="標楷體" w:hAnsi="標楷體" w:eastAsia="標楷體"/>
        </w:rPr>
        <w:t>強調。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霓虹青 </w:t>
      </w:r>
      <w:r>
        <w:rPr>
          <w:rFonts w:eastAsia="標楷體" w:ascii="標楷體" w:hAnsi="標楷體"/>
          <w:b/>
        </w:rPr>
        <w:t>(#00f0ff)</w:t>
      </w:r>
      <w:r>
        <w:rPr>
          <w:rFonts w:ascii="標楷體" w:hAnsi="標楷體" w:eastAsia="標楷體"/>
        </w:rPr>
        <w:t xml:space="preserve">：用於科技感元素、輸入框 </w:t>
      </w:r>
      <w:r>
        <w:rPr>
          <w:rFonts w:eastAsia="標楷體" w:ascii="標楷體" w:hAnsi="標楷體"/>
        </w:rPr>
        <w:t xml:space="preserve">Focus </w:t>
      </w:r>
      <w:r>
        <w:rPr>
          <w:rFonts w:ascii="標楷體" w:hAnsi="標楷體" w:eastAsia="標楷體"/>
        </w:rPr>
        <w:t>外框及成功狀態顯示。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霓虹紫 </w:t>
      </w:r>
      <w:r>
        <w:rPr>
          <w:rFonts w:eastAsia="標楷體" w:ascii="標楷體" w:hAnsi="標楷體"/>
          <w:b/>
        </w:rPr>
        <w:t>(#9d4edd)</w:t>
      </w:r>
      <w:r>
        <w:rPr>
          <w:rFonts w:ascii="標楷體" w:hAnsi="標楷體" w:eastAsia="標楷體"/>
        </w:rPr>
        <w:t>：用於邊框漸層發光與毛玻璃面板。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毛玻璃效果 </w:t>
      </w:r>
      <w:r>
        <w:rPr>
          <w:rFonts w:eastAsia="標楷體" w:ascii="標楷體" w:hAnsi="標楷體"/>
          <w:b/>
        </w:rPr>
        <w:t>(Glassmorphism)</w:t>
      </w:r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各內容區塊採用背景半透明 </w:t>
      </w:r>
      <w:r>
        <w:rPr>
          <w:rFonts w:eastAsia="標楷體" w:ascii="標楷體" w:hAnsi="標楷體"/>
        </w:rPr>
        <w:t xml:space="preserve">(rgba(20, 10, 30, 0.65)) </w:t>
      </w:r>
      <w:r>
        <w:rPr>
          <w:rFonts w:ascii="標楷體" w:hAnsi="標楷體" w:eastAsia="標楷體"/>
        </w:rPr>
        <w:t xml:space="preserve">與 </w:t>
      </w:r>
      <w:r>
        <w:rPr>
          <w:rFonts w:eastAsia="標楷體" w:ascii="標楷體" w:hAnsi="標楷體"/>
        </w:rPr>
        <w:t>backdrop-filter: blur(10px)</w:t>
      </w:r>
      <w:r>
        <w:rPr>
          <w:rFonts w:ascii="標楷體" w:hAnsi="標楷體" w:eastAsia="標楷體"/>
        </w:rPr>
        <w:t>，搭配細緻的霓虹發光邊框，展現現代網頁的高級質感。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字體選用</w:t>
      </w:r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rFonts w:ascii="標楷體" w:hAnsi="標楷體" w:eastAsia="標楷體"/>
        </w:rPr>
        <w:t>英文與數字</w:t>
      </w:r>
      <w:r>
        <w:rPr>
          <w:rFonts w:ascii="標楷體" w:hAnsi="標楷體" w:eastAsia="標楷體"/>
        </w:rPr>
        <w:t xml:space="preserve">：使用 </w:t>
      </w:r>
      <w:r>
        <w:rPr>
          <w:rFonts w:eastAsia="標楷體" w:ascii="標楷體" w:hAnsi="標楷體"/>
        </w:rPr>
        <w:t xml:space="preserve">Google Fonts </w:t>
      </w:r>
      <w:r>
        <w:rPr>
          <w:rFonts w:ascii="標楷體" w:hAnsi="標楷體" w:eastAsia="標楷體"/>
        </w:rPr>
        <w:t xml:space="preserve">的 </w:t>
      </w:r>
      <w:hyperlink r:id="rId2">
        <w:r>
          <w:rPr>
            <w:rStyle w:val="Hyperlink"/>
            <w:rFonts w:eastAsia="標楷體" w:ascii="標楷體" w:hAnsi="標楷體"/>
          </w:rPr>
          <w:t>Outfit</w:t>
        </w:r>
      </w:hyperlink>
      <w:r>
        <w:rPr>
          <w:rFonts w:ascii="標楷體" w:hAnsi="標楷體" w:eastAsia="標楷體"/>
        </w:rPr>
        <w:t>，展現幾何、潮流且洗練的現代感。</w:t>
      </w:r>
    </w:p>
    <w:p>
      <w:pPr>
        <w:pStyle w:val="BodyText"/>
        <w:numPr>
          <w:ilvl w:val="1"/>
          <w:numId w:val="2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/>
      </w:pPr>
      <w:r>
        <w:rPr>
          <w:rFonts w:ascii="標楷體" w:hAnsi="標楷體" w:eastAsia="標楷體"/>
        </w:rPr>
        <w:t>中文文字</w:t>
      </w:r>
      <w:r>
        <w:rPr>
          <w:rFonts w:ascii="標楷體" w:hAnsi="標楷體" w:eastAsia="標楷體"/>
        </w:rPr>
        <w:t xml:space="preserve">：使用 </w:t>
      </w:r>
      <w:hyperlink r:id="rId3">
        <w:r>
          <w:rPr>
            <w:rStyle w:val="Hyperlink"/>
            <w:rFonts w:eastAsia="標楷體" w:ascii="標楷體" w:hAnsi="標楷體"/>
          </w:rPr>
          <w:t>Noto Sans TC</w:t>
        </w:r>
      </w:hyperlink>
      <w:r>
        <w:rPr>
          <w:rFonts w:ascii="標楷體" w:hAnsi="標楷體" w:eastAsia="標楷體"/>
        </w:rPr>
        <w:t>，確保在不同作業系統下皆能呈現清晰且粗細均勻的閱讀體驗。</w:t>
      </w:r>
    </w:p>
    <w:p>
      <w:pPr>
        <w:pStyle w:val="Style15"/>
        <w:bidi w:val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Heading2"/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二、 網頁單元與版面結構 </w:t>
      </w:r>
      <w:r>
        <w:rPr>
          <w:rFonts w:eastAsia="標楷體" w:ascii="標楷體" w:hAnsi="標楷體"/>
        </w:rPr>
        <w:t>(</w:t>
      </w:r>
      <w:r>
        <w:rPr>
          <w:rFonts w:ascii="標楷體" w:hAnsi="標楷體" w:eastAsia="標楷體"/>
        </w:rPr>
        <w:t>仿獎金獵人風格</w:t>
      </w:r>
      <w:r>
        <w:rPr>
          <w:rFonts w:eastAsia="標楷體" w:ascii="標楷體" w:hAnsi="標楷體"/>
        </w:rPr>
        <w:t>)</w:t>
      </w:r>
    </w:p>
    <w:p>
      <w:pPr>
        <w:pStyle w:val="BodyText"/>
        <w:bidi w:val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網站採用雙欄響應式佈局 </w:t>
      </w:r>
      <w:r>
        <w:rPr>
          <w:rFonts w:eastAsia="標楷體" w:ascii="標楷體" w:hAnsi="標楷體"/>
        </w:rPr>
        <w:t>(Responsive Double-Column Layout)</w:t>
      </w:r>
      <w:r>
        <w:rPr>
          <w:rFonts w:ascii="標楷體" w:hAnsi="標楷體" w:eastAsia="標楷體"/>
        </w:rPr>
        <w:t xml:space="preserve">，區分為頂部 </w:t>
      </w:r>
      <w:r>
        <w:rPr>
          <w:rFonts w:eastAsia="標楷體" w:ascii="標楷體" w:hAnsi="標楷體"/>
        </w:rPr>
        <w:t xml:space="preserve">Banner </w:t>
      </w:r>
      <w:r>
        <w:rPr>
          <w:rFonts w:ascii="標楷體" w:hAnsi="標楷體" w:eastAsia="標楷體"/>
        </w:rPr>
        <w:t>區、左側詳細內容區、右側懸浮側邊欄，以及手機版底部快捷條：</w:t>
      </w:r>
    </w:p>
    <w:p>
      <w:pPr>
        <w:pStyle w:val="Heading3"/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  <w:t xml:space="preserve">1. </w:t>
      </w:r>
      <w:r>
        <w:rPr>
          <w:rFonts w:ascii="標楷體" w:hAnsi="標楷體" w:eastAsia="標楷體"/>
        </w:rPr>
        <w:t xml:space="preserve">頂部 </w:t>
      </w:r>
      <w:r>
        <w:rPr>
          <w:rFonts w:eastAsia="標楷體" w:ascii="標楷體" w:hAnsi="標楷體"/>
        </w:rPr>
        <w:t xml:space="preserve">Banner </w:t>
      </w:r>
      <w:r>
        <w:rPr>
          <w:rFonts w:ascii="標楷體" w:hAnsi="標楷體" w:eastAsia="標楷體"/>
        </w:rPr>
        <w:t xml:space="preserve">與簡介區 </w:t>
      </w:r>
      <w:r>
        <w:rPr>
          <w:rFonts w:eastAsia="標楷體" w:ascii="標楷體" w:hAnsi="標楷體"/>
        </w:rPr>
        <w:t>(Hero Header)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大 </w:t>
      </w:r>
      <w:r>
        <w:rPr>
          <w:rFonts w:eastAsia="標楷體" w:ascii="標楷體" w:hAnsi="標楷體"/>
          <w:b/>
        </w:rPr>
        <w:t>Banner</w:t>
      </w:r>
      <w:r>
        <w:rPr>
          <w:rFonts w:ascii="標楷體" w:hAnsi="標楷體" w:eastAsia="標楷體"/>
        </w:rPr>
        <w:t>：採用橫幅比例呈現潮流角色主視覺插圖。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標題與狀態資訊</w:t>
      </w:r>
      <w:r>
        <w:rPr>
          <w:rFonts w:ascii="標楷體" w:hAnsi="標楷體" w:eastAsia="標楷體"/>
        </w:rPr>
        <w:t>：顯示大字體競賽名稱、主辦單位、狀態標籤（徵件中、角色設計類別），以及動態瀏覽人次、關注人數。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  <w:t xml:space="preserve">2. </w:t>
      </w:r>
      <w:r>
        <w:rPr>
          <w:rFonts w:ascii="標楷體" w:hAnsi="標楷體" w:eastAsia="標楷體"/>
        </w:rPr>
        <w:t xml:space="preserve">左側：主要內容區 </w:t>
      </w:r>
      <w:r>
        <w:rPr>
          <w:rFonts w:eastAsia="標楷體" w:ascii="標楷體" w:hAnsi="標楷體"/>
        </w:rPr>
        <w:t xml:space="preserve">(70% </w:t>
      </w:r>
      <w:r>
        <w:rPr>
          <w:rFonts w:ascii="標楷體" w:hAnsi="標楷體" w:eastAsia="標楷體"/>
        </w:rPr>
        <w:t>寬度</w:t>
      </w:r>
      <w:r>
        <w:rPr>
          <w:rFonts w:eastAsia="標楷體" w:ascii="標楷體" w:hAnsi="標楷體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橫向 </w:t>
      </w:r>
      <w:r>
        <w:rPr>
          <w:rFonts w:eastAsia="標楷體" w:ascii="標楷體" w:hAnsi="標楷體"/>
          <w:b/>
        </w:rPr>
        <w:t xml:space="preserve">Sticky Tab </w:t>
      </w:r>
      <w:r>
        <w:rPr>
          <w:rFonts w:ascii="標楷體" w:hAnsi="標楷體" w:eastAsia="標楷體"/>
        </w:rPr>
        <w:t>導覽列</w:t>
      </w:r>
      <w:r>
        <w:rPr>
          <w:rFonts w:ascii="標楷體" w:hAnsi="標楷體" w:eastAsia="標楷體"/>
        </w:rPr>
        <w:t xml:space="preserve">：固定於頂部，支援 </w:t>
      </w:r>
      <w:r>
        <w:rPr>
          <w:rFonts w:eastAsia="標楷體" w:ascii="標楷體" w:hAnsi="標楷體"/>
        </w:rPr>
        <w:t xml:space="preserve">ScrollSpy </w:t>
      </w:r>
      <w:r>
        <w:rPr>
          <w:rFonts w:ascii="標楷體" w:hAnsi="標楷體" w:eastAsia="標楷體"/>
        </w:rPr>
        <w:t>滾動監聽，在滾動時會自動點亮對應單元：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大賽簡介</w:t>
      </w:r>
      <w:r>
        <w:rPr>
          <w:rFonts w:ascii="標楷體" w:hAnsi="標楷體" w:eastAsia="標楷體"/>
        </w:rPr>
        <w:t>：企劃背景、動機與目的、現有痛點與解決方案。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五大設計人格</w:t>
      </w:r>
      <w:r>
        <w:rPr>
          <w:rFonts w:ascii="標楷體" w:hAnsi="標楷體" w:eastAsia="標楷體"/>
        </w:rPr>
        <w:t xml:space="preserve">：以 </w:t>
      </w:r>
      <w:r>
        <w:rPr>
          <w:rFonts w:eastAsia="標楷體" w:ascii="標楷體" w:hAnsi="標楷體"/>
        </w:rPr>
        <w:t xml:space="preserve">Grid </w:t>
      </w:r>
      <w:r>
        <w:rPr>
          <w:rFonts w:ascii="標楷體" w:hAnsi="標楷體" w:eastAsia="標楷體"/>
        </w:rPr>
        <w:t xml:space="preserve">佈局呈現「格哥」、「彩洸」、「像點」、「尺原」、「稿夜」卡片，支援點擊 </w:t>
      </w:r>
      <w:r>
        <w:rPr>
          <w:rFonts w:eastAsia="標楷體" w:ascii="標楷體" w:hAnsi="標楷體"/>
        </w:rPr>
        <w:t xml:space="preserve">3D </w:t>
      </w:r>
      <w:r>
        <w:rPr>
          <w:rFonts w:ascii="標楷體" w:hAnsi="標楷體" w:eastAsia="標楷體"/>
        </w:rPr>
        <w:t>翻轉展示角色設定細節。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參賽辦法</w:t>
      </w:r>
      <w:r>
        <w:rPr>
          <w:rFonts w:ascii="標楷體" w:hAnsi="標楷體" w:eastAsia="標楷體"/>
        </w:rPr>
        <w:t>：參賽資格（大專組</w:t>
      </w:r>
      <w:r>
        <w:rPr>
          <w:rFonts w:eastAsia="標楷體" w:ascii="標楷體" w:hAnsi="標楷體"/>
        </w:rPr>
        <w:t>/</w:t>
      </w:r>
      <w:r>
        <w:rPr>
          <w:rFonts w:ascii="標楷體" w:hAnsi="標楷體" w:eastAsia="標楷體"/>
        </w:rPr>
        <w:t>高中職組）、報名方式（</w:t>
      </w:r>
      <w:r>
        <w:rPr>
          <w:rFonts w:eastAsia="標楷體" w:ascii="標楷體" w:hAnsi="標楷體"/>
        </w:rPr>
        <w:t>2-3</w:t>
      </w:r>
      <w:r>
        <w:rPr>
          <w:rFonts w:ascii="標楷體" w:hAnsi="標楷體" w:eastAsia="標楷體"/>
        </w:rPr>
        <w:t>人組隊，每隊上限</w:t>
      </w:r>
      <w:r>
        <w:rPr>
          <w:rFonts w:eastAsia="標楷體" w:ascii="標楷體" w:hAnsi="標楷體"/>
        </w:rPr>
        <w:t>5</w:t>
      </w:r>
      <w:r>
        <w:rPr>
          <w:rFonts w:ascii="標楷體" w:hAnsi="標楷體" w:eastAsia="標楷體"/>
        </w:rPr>
        <w:t>組系列投稿）、作品規格（</w:t>
      </w:r>
      <w:r>
        <w:rPr>
          <w:rFonts w:eastAsia="標楷體" w:ascii="標楷體" w:hAnsi="標楷體"/>
        </w:rPr>
        <w:t>A3</w:t>
      </w:r>
      <w:r>
        <w:rPr>
          <w:rFonts w:ascii="標楷體" w:hAnsi="標楷體" w:eastAsia="標楷體"/>
        </w:rPr>
        <w:t xml:space="preserve">尺寸、 </w:t>
      </w:r>
      <w:r>
        <w:rPr>
          <w:rFonts w:eastAsia="標楷體" w:ascii="標楷體" w:hAnsi="標楷體"/>
        </w:rPr>
        <w:t xml:space="preserve">Illustrator .ai </w:t>
      </w:r>
      <w:r>
        <w:rPr>
          <w:rFonts w:ascii="標楷體" w:hAnsi="標楷體" w:eastAsia="標楷體"/>
        </w:rPr>
        <w:t>原始檔、</w:t>
      </w:r>
      <w:r>
        <w:rPr>
          <w:rFonts w:eastAsia="標楷體" w:ascii="標楷體" w:hAnsi="標楷體"/>
        </w:rPr>
        <w:t xml:space="preserve">300dpi </w:t>
      </w:r>
      <w:r>
        <w:rPr>
          <w:rFonts w:ascii="標楷體" w:hAnsi="標楷體" w:eastAsia="標楷體"/>
        </w:rPr>
        <w:t xml:space="preserve">影像檔、無 </w:t>
      </w:r>
      <w:r>
        <w:rPr>
          <w:rFonts w:eastAsia="標楷體" w:ascii="標楷體" w:hAnsi="標楷體"/>
        </w:rPr>
        <w:t xml:space="preserve">AI </w:t>
      </w:r>
      <w:r>
        <w:rPr>
          <w:rFonts w:ascii="標楷體" w:hAnsi="標楷體" w:eastAsia="標楷體"/>
        </w:rPr>
        <w:t xml:space="preserve">參與之原創擔保）與三大評分權重（創意 </w:t>
      </w:r>
      <w:r>
        <w:rPr>
          <w:rFonts w:eastAsia="標楷體" w:ascii="標楷體" w:hAnsi="標楷體"/>
        </w:rPr>
        <w:t>40%</w:t>
      </w:r>
      <w:r>
        <w:rPr>
          <w:rFonts w:ascii="標楷體" w:hAnsi="標楷體" w:eastAsia="標楷體"/>
        </w:rPr>
        <w:t xml:space="preserve">、主題 </w:t>
      </w:r>
      <w:r>
        <w:rPr>
          <w:rFonts w:eastAsia="標楷體" w:ascii="標楷體" w:hAnsi="標楷體"/>
        </w:rPr>
        <w:t>30%</w:t>
      </w:r>
      <w:r>
        <w:rPr>
          <w:rFonts w:ascii="標楷體" w:hAnsi="標楷體" w:eastAsia="標楷體"/>
        </w:rPr>
        <w:t xml:space="preserve">、美感 </w:t>
      </w:r>
      <w:r>
        <w:rPr>
          <w:rFonts w:eastAsia="標楷體" w:ascii="標楷體" w:hAnsi="標楷體"/>
        </w:rPr>
        <w:t>30%</w:t>
      </w:r>
      <w:r>
        <w:rPr>
          <w:rFonts w:ascii="標楷體" w:hAnsi="標楷體" w:eastAsia="標楷體"/>
        </w:rPr>
        <w:t>）。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大賽時程</w:t>
      </w:r>
      <w:r>
        <w:rPr>
          <w:rFonts w:ascii="標楷體" w:hAnsi="標楷體" w:eastAsia="標楷體"/>
        </w:rPr>
        <w:t>：直式發光時間軸，自動根據當前系統時間高亮點亮當前階段。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大賽獎項</w:t>
      </w:r>
      <w:r>
        <w:rPr>
          <w:rFonts w:ascii="標楷體" w:hAnsi="標楷體" w:eastAsia="標楷體"/>
        </w:rPr>
        <w:t xml:space="preserve">：金、銀、銅、人氣獎與佳作的獎金卡片展示（總獎金 </w:t>
      </w:r>
      <w:r>
        <w:rPr>
          <w:rFonts w:eastAsia="標楷體" w:ascii="標楷體" w:hAnsi="標楷體"/>
        </w:rPr>
        <w:t>NT$ 330,000</w:t>
      </w:r>
      <w:r>
        <w:rPr>
          <w:rFonts w:ascii="標楷體" w:hAnsi="標楷體" w:eastAsia="標楷體"/>
        </w:rPr>
        <w:t>）。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注意事項</w:t>
      </w:r>
      <w:r>
        <w:rPr>
          <w:rFonts w:ascii="標楷體" w:hAnsi="標楷體" w:eastAsia="標楷體"/>
        </w:rPr>
        <w:t xml:space="preserve">：智慧財產權歸屬、申報扣稅規定，及得獎者需開立「臺灣中小企業銀行 </w:t>
      </w:r>
      <w:r>
        <w:rPr>
          <w:rFonts w:eastAsia="標楷體" w:ascii="標楷體" w:hAnsi="標楷體"/>
        </w:rPr>
        <w:t xml:space="preserve">Hokii </w:t>
      </w:r>
      <w:r>
        <w:rPr>
          <w:rFonts w:ascii="標楷體" w:hAnsi="標楷體" w:eastAsia="標楷體"/>
        </w:rPr>
        <w:t>數位存款帳戶」以發放獎金之提醒。</w:t>
      </w:r>
    </w:p>
    <w:p>
      <w:pPr>
        <w:pStyle w:val="BodyText"/>
        <w:numPr>
          <w:ilvl w:val="1"/>
          <w:numId w:val="4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互動與報名區</w:t>
      </w:r>
      <w:r>
        <w:rPr>
          <w:rFonts w:ascii="標楷體" w:hAnsi="標楷體" w:eastAsia="標楷體"/>
        </w:rPr>
        <w:t>：整合「資格與獎金試算器」、「人氣投票打氣區」與「模擬線上報名表單」。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  <w:t xml:space="preserve">3. </w:t>
      </w:r>
      <w:r>
        <w:rPr>
          <w:rFonts w:ascii="標楷體" w:hAnsi="標楷體" w:eastAsia="標楷體"/>
        </w:rPr>
        <w:t xml:space="preserve">右側：懸浮側邊欄 </w:t>
      </w:r>
      <w:r>
        <w:rPr>
          <w:rFonts w:eastAsia="標楷體" w:ascii="標楷體" w:hAnsi="標楷體"/>
        </w:rPr>
        <w:t xml:space="preserve">(30% </w:t>
      </w:r>
      <w:r>
        <w:rPr>
          <w:rFonts w:ascii="標楷體" w:hAnsi="標楷體" w:eastAsia="標楷體"/>
        </w:rPr>
        <w:t xml:space="preserve">寬度 </w:t>
      </w:r>
      <w:r>
        <w:rPr>
          <w:rFonts w:eastAsia="標楷體" w:ascii="標楷體" w:hAnsi="標楷體"/>
        </w:rPr>
        <w:t>- Sticky Sidebar)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隨著視窗滾動保持懸浮，提供高強度行動呼籲：</w:t>
      </w:r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倒數計時器</w:t>
      </w:r>
      <w:r>
        <w:rPr>
          <w:rFonts w:ascii="標楷體" w:hAnsi="標楷體" w:eastAsia="標楷體"/>
        </w:rPr>
        <w:t xml:space="preserve">：精確顯示距離 </w:t>
      </w:r>
      <w:r>
        <w:rPr>
          <w:rFonts w:eastAsia="標楷體" w:ascii="標楷體" w:hAnsi="標楷體"/>
        </w:rPr>
        <w:t xml:space="preserve">2027 </w:t>
      </w:r>
      <w:r>
        <w:rPr>
          <w:rFonts w:ascii="標楷體" w:hAnsi="標楷體" w:eastAsia="標楷體"/>
        </w:rPr>
        <w:t xml:space="preserve">年 </w:t>
      </w:r>
      <w:r>
        <w:rPr>
          <w:rFonts w:eastAsia="標楷體" w:ascii="標楷體" w:hAnsi="標楷體"/>
        </w:rPr>
        <w:t xml:space="preserve">10 </w:t>
      </w:r>
      <w:r>
        <w:rPr>
          <w:rFonts w:ascii="標楷體" w:hAnsi="標楷體" w:eastAsia="標楷體"/>
        </w:rPr>
        <w:t xml:space="preserve">月 </w:t>
      </w:r>
      <w:r>
        <w:rPr>
          <w:rFonts w:eastAsia="標楷體" w:ascii="標楷體" w:hAnsi="標楷體"/>
        </w:rPr>
        <w:t xml:space="preserve">30 </w:t>
      </w:r>
      <w:r>
        <w:rPr>
          <w:rFonts w:ascii="標楷體" w:hAnsi="標楷體" w:eastAsia="標楷體"/>
        </w:rPr>
        <w:t xml:space="preserve">日 </w:t>
      </w:r>
      <w:r>
        <w:rPr>
          <w:rFonts w:eastAsia="標楷體" w:ascii="標楷體" w:hAnsi="標楷體"/>
        </w:rPr>
        <w:t xml:space="preserve">23:59 </w:t>
      </w:r>
      <w:r>
        <w:rPr>
          <w:rFonts w:ascii="標楷體" w:hAnsi="標楷體" w:eastAsia="標楷體"/>
        </w:rPr>
        <w:t>截止剩餘的「天、時、分、秒」。</w:t>
      </w:r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快速摘要卡片</w:t>
      </w:r>
      <w:r>
        <w:rPr>
          <w:rFonts w:ascii="標楷體" w:hAnsi="標楷體" w:eastAsia="標楷體"/>
        </w:rPr>
        <w:t xml:space="preserve">：列出首獎 </w:t>
      </w:r>
      <w:r>
        <w:rPr>
          <w:rFonts w:eastAsia="標楷體" w:ascii="標楷體" w:hAnsi="標楷體"/>
        </w:rPr>
        <w:t>NT$ 100,000</w:t>
      </w:r>
      <w:r>
        <w:rPr>
          <w:rFonts w:ascii="標楷體" w:hAnsi="標楷體" w:eastAsia="標楷體"/>
        </w:rPr>
        <w:t>、主辦信箱與投稿限制。</w:t>
      </w:r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馬上報名</w:t>
      </w:r>
      <w:r>
        <w:rPr>
          <w:rFonts w:eastAsia="標楷體" w:ascii="標楷體" w:hAnsi="標楷體"/>
          <w:b/>
        </w:rPr>
        <w:t>/</w:t>
      </w:r>
      <w:r>
        <w:rPr>
          <w:rFonts w:ascii="標楷體" w:hAnsi="標楷體" w:eastAsia="標楷體"/>
        </w:rPr>
        <w:t>打氣按鈕</w:t>
      </w:r>
      <w:r>
        <w:rPr>
          <w:rFonts w:ascii="標楷體" w:hAnsi="標楷體" w:eastAsia="標楷體"/>
        </w:rPr>
        <w:t>：引導點擊直接定位至對應區塊。</w:t>
      </w:r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分享小工具</w:t>
      </w:r>
      <w:r>
        <w:rPr>
          <w:rFonts w:ascii="標楷體" w:hAnsi="標楷體" w:eastAsia="標楷體"/>
        </w:rPr>
        <w:t xml:space="preserve">：支援模擬分享至 </w:t>
      </w:r>
      <w:r>
        <w:rPr>
          <w:rFonts w:eastAsia="標楷體" w:ascii="標楷體" w:hAnsi="標楷體"/>
        </w:rPr>
        <w:t>Facebook</w:t>
      </w:r>
      <w:r>
        <w:rPr>
          <w:rFonts w:ascii="標楷體" w:hAnsi="標楷體" w:eastAsia="標楷體"/>
        </w:rPr>
        <w:t>、</w:t>
      </w:r>
      <w:r>
        <w:rPr>
          <w:rFonts w:eastAsia="標楷體" w:ascii="標楷體" w:hAnsi="標楷體"/>
        </w:rPr>
        <w:t xml:space="preserve">Line </w:t>
      </w:r>
      <w:r>
        <w:rPr>
          <w:rFonts w:ascii="標楷體" w:hAnsi="標楷體" w:eastAsia="標楷體"/>
        </w:rPr>
        <w:t>與複製連結。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  <w:t xml:space="preserve">4. </w:t>
      </w:r>
      <w:r>
        <w:rPr>
          <w:rFonts w:ascii="標楷體" w:hAnsi="標楷體" w:eastAsia="標楷體"/>
        </w:rPr>
        <w:t xml:space="preserve">手機版底部固定快捷條 </w:t>
      </w:r>
      <w:r>
        <w:rPr>
          <w:rFonts w:eastAsia="標楷體" w:ascii="標楷體" w:hAnsi="標楷體"/>
        </w:rPr>
        <w:t>(Mobile Sticky Bottom Bar)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在寬度小於 </w:t>
      </w:r>
      <w:r>
        <w:rPr>
          <w:rFonts w:eastAsia="標楷體" w:ascii="標楷體" w:hAnsi="標楷體"/>
        </w:rPr>
        <w:t xml:space="preserve">992px </w:t>
      </w:r>
      <w:r>
        <w:rPr>
          <w:rFonts w:ascii="標楷體" w:hAnsi="標楷體" w:eastAsia="標楷體"/>
        </w:rPr>
        <w:t>時啟用，固定於畫面最底部。左側顯示「距離截止剩餘天數與時分秒」，右側提供「馬上報名」按鈕，最佳化行動裝置的報名轉化率。</w:t>
      </w:r>
    </w:p>
    <w:p>
      <w:pPr>
        <w:pStyle w:val="Style15"/>
        <w:bidi w:val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Heading2"/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三、 系統架構與程式碼設計</w:t>
      </w:r>
    </w:p>
    <w:p>
      <w:pPr>
        <w:pStyle w:val="BodyText"/>
        <w:bidi w:val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本專案採無框架 </w:t>
      </w:r>
      <w:r>
        <w:rPr>
          <w:rFonts w:eastAsia="標楷體" w:ascii="標楷體" w:hAnsi="標楷體"/>
        </w:rPr>
        <w:t xml:space="preserve">(Vanilla) </w:t>
      </w:r>
      <w:r>
        <w:rPr>
          <w:rFonts w:ascii="標楷體" w:hAnsi="標楷體" w:eastAsia="標楷體"/>
        </w:rPr>
        <w:t xml:space="preserve">前端架構開發，以達到最佳的網頁載入速度與極致的 </w:t>
      </w:r>
      <w:r>
        <w:rPr>
          <w:rFonts w:eastAsia="標楷體" w:ascii="標楷體" w:hAnsi="標楷體"/>
        </w:rPr>
        <w:t xml:space="preserve">CSS </w:t>
      </w:r>
      <w:r>
        <w:rPr>
          <w:rFonts w:ascii="標楷體" w:hAnsi="標楷體" w:eastAsia="標楷體"/>
        </w:rPr>
        <w:t>動畫效能：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hyperlink r:id="rId4">
        <w:r>
          <w:rPr>
            <w:rStyle w:val="Hyperlink"/>
            <w:rFonts w:eastAsia="標楷體" w:ascii="標楷體" w:hAnsi="標楷體"/>
            <w:b/>
          </w:rPr>
          <w:t>index.html</w:t>
        </w:r>
      </w:hyperlink>
      <w:r>
        <w:rPr>
          <w:rFonts w:ascii="標楷體" w:hAnsi="標楷體" w:eastAsia="標楷體"/>
        </w:rPr>
        <w:t xml:space="preserve">：使用 </w:t>
      </w:r>
      <w:r>
        <w:rPr>
          <w:rFonts w:eastAsia="標楷體" w:ascii="標楷體" w:hAnsi="標楷體"/>
        </w:rPr>
        <w:t xml:space="preserve">HTML5 </w:t>
      </w:r>
      <w:r>
        <w:rPr>
          <w:rFonts w:ascii="標楷體" w:hAnsi="標楷體" w:eastAsia="標楷體"/>
        </w:rPr>
        <w:t>語義化標籤（</w:t>
      </w:r>
      <w:r>
        <w:rPr>
          <w:rFonts w:eastAsia="標楷體" w:ascii="標楷體" w:hAnsi="標楷體"/>
        </w:rPr>
        <w:t>header, main, aside, section, footer</w:t>
      </w:r>
      <w:r>
        <w:rPr>
          <w:rFonts w:ascii="標楷體" w:hAnsi="標楷體" w:eastAsia="標楷體"/>
        </w:rPr>
        <w:t xml:space="preserve">），配置完整的資訊結構，並引入 </w:t>
      </w:r>
      <w:r>
        <w:rPr>
          <w:rFonts w:eastAsia="標楷體" w:ascii="標楷體" w:hAnsi="標楷體"/>
        </w:rPr>
        <w:t xml:space="preserve">Google Fonts </w:t>
      </w:r>
      <w:r>
        <w:rPr>
          <w:rFonts w:ascii="標楷體" w:hAnsi="標楷體" w:eastAsia="標楷體"/>
        </w:rPr>
        <w:t xml:space="preserve">與 </w:t>
      </w:r>
      <w:r>
        <w:rPr>
          <w:rFonts w:eastAsia="標楷體" w:ascii="標楷體" w:hAnsi="標楷體"/>
        </w:rPr>
        <w:t xml:space="preserve">Lucide </w:t>
      </w:r>
      <w:r>
        <w:rPr>
          <w:rFonts w:ascii="標楷體" w:hAnsi="標楷體" w:eastAsia="標楷體"/>
        </w:rPr>
        <w:t>圖標庫。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5">
        <w:r>
          <w:rPr>
            <w:rStyle w:val="Hyperlink"/>
            <w:rFonts w:eastAsia="標楷體" w:ascii="標楷體" w:hAnsi="標楷體"/>
            <w:b/>
          </w:rPr>
          <w:t>styles.css</w:t>
        </w:r>
      </w:hyperlink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定義全域 </w:t>
      </w:r>
      <w:r>
        <w:rPr>
          <w:rFonts w:eastAsia="標楷體" w:ascii="標楷體" w:hAnsi="標楷體"/>
        </w:rPr>
        <w:t xml:space="preserve">CSS Variables </w:t>
      </w:r>
      <w:r>
        <w:rPr>
          <w:rFonts w:ascii="標楷體" w:hAnsi="標楷體" w:eastAsia="標楷體"/>
        </w:rPr>
        <w:t>控制色調與字體。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使用 </w:t>
      </w:r>
      <w:r>
        <w:rPr>
          <w:rFonts w:eastAsia="標楷體" w:ascii="標楷體" w:hAnsi="標楷體"/>
        </w:rPr>
        <w:t xml:space="preserve">display: grid </w:t>
      </w:r>
      <w:r>
        <w:rPr>
          <w:rFonts w:ascii="標楷體" w:hAnsi="標楷體" w:eastAsia="標楷體"/>
        </w:rPr>
        <w:t xml:space="preserve">與 </w:t>
      </w:r>
      <w:r>
        <w:rPr>
          <w:rFonts w:eastAsia="標楷體" w:ascii="標楷體" w:hAnsi="標楷體"/>
        </w:rPr>
        <w:t xml:space="preserve">position: sticky </w:t>
      </w:r>
      <w:r>
        <w:rPr>
          <w:rFonts w:ascii="標楷體" w:hAnsi="標楷體" w:eastAsia="標楷體"/>
        </w:rPr>
        <w:t>實作雙欄懸浮佈局與滾動導覽。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利用 </w:t>
      </w:r>
      <w:r>
        <w:rPr>
          <w:rFonts w:eastAsia="標楷體" w:ascii="標楷體" w:hAnsi="標楷體"/>
        </w:rPr>
        <w:t>transform: rotateY(180deg)</w:t>
      </w:r>
      <w:r>
        <w:rPr>
          <w:rFonts w:ascii="標楷體" w:hAnsi="標楷體" w:eastAsia="標楷體"/>
        </w:rPr>
        <w:t>、</w:t>
      </w:r>
      <w:r>
        <w:rPr>
          <w:rFonts w:eastAsia="標楷體" w:ascii="標楷體" w:hAnsi="標楷體"/>
        </w:rPr>
        <w:t xml:space="preserve">perspective </w:t>
      </w:r>
      <w:r>
        <w:rPr>
          <w:rFonts w:ascii="標楷體" w:hAnsi="標楷體" w:eastAsia="標楷體"/>
        </w:rPr>
        <w:t xml:space="preserve">及 </w:t>
      </w:r>
      <w:r>
        <w:rPr>
          <w:rFonts w:eastAsia="標楷體" w:ascii="標楷體" w:hAnsi="標楷體"/>
        </w:rPr>
        <w:t xml:space="preserve">preserve-3d </w:t>
      </w:r>
      <w:r>
        <w:rPr>
          <w:rFonts w:ascii="標楷體" w:hAnsi="標楷體" w:eastAsia="標楷體"/>
        </w:rPr>
        <w:t xml:space="preserve">實作流暢的卡片 </w:t>
      </w:r>
      <w:r>
        <w:rPr>
          <w:rFonts w:eastAsia="標楷體" w:ascii="標楷體" w:hAnsi="標楷體"/>
        </w:rPr>
        <w:t xml:space="preserve">3D </w:t>
      </w:r>
      <w:r>
        <w:rPr>
          <w:rFonts w:ascii="標楷體" w:hAnsi="標楷體" w:eastAsia="標楷體"/>
        </w:rPr>
        <w:t>翻轉。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使用 </w:t>
      </w:r>
      <w:r>
        <w:rPr>
          <w:rFonts w:eastAsia="標楷體" w:ascii="標楷體" w:hAnsi="標楷體"/>
        </w:rPr>
        <w:t xml:space="preserve">Media Queries </w:t>
      </w:r>
      <w:r>
        <w:rPr>
          <w:rFonts w:ascii="標楷體" w:hAnsi="標楷體" w:eastAsia="標楷體"/>
        </w:rPr>
        <w:t xml:space="preserve">針對行動裝置 </w:t>
      </w:r>
      <w:r>
        <w:rPr>
          <w:rFonts w:eastAsia="標楷體" w:ascii="標楷體" w:hAnsi="標楷體"/>
        </w:rPr>
        <w:t xml:space="preserve">(Mobile) </w:t>
      </w:r>
      <w:r>
        <w:rPr>
          <w:rFonts w:ascii="標楷體" w:hAnsi="標楷體" w:eastAsia="標楷體"/>
        </w:rPr>
        <w:t xml:space="preserve">及平板 </w:t>
      </w:r>
      <w:r>
        <w:rPr>
          <w:rFonts w:eastAsia="標楷體" w:ascii="標楷體" w:hAnsi="標楷體"/>
        </w:rPr>
        <w:t xml:space="preserve">(Tablet) </w:t>
      </w:r>
      <w:r>
        <w:rPr>
          <w:rFonts w:ascii="標楷體" w:hAnsi="標楷體" w:eastAsia="標楷體"/>
        </w:rPr>
        <w:t xml:space="preserve">進行 </w:t>
      </w:r>
      <w:r>
        <w:rPr>
          <w:rFonts w:eastAsia="標楷體" w:ascii="標楷體" w:hAnsi="標楷體"/>
        </w:rPr>
        <w:t xml:space="preserve">RWD </w:t>
      </w:r>
      <w:r>
        <w:rPr>
          <w:rFonts w:ascii="標楷體" w:hAnsi="標楷體" w:eastAsia="標楷體"/>
        </w:rPr>
        <w:t>響應式佈局重構。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6">
        <w:r>
          <w:rPr>
            <w:rStyle w:val="Hyperlink"/>
            <w:rFonts w:eastAsia="標楷體" w:ascii="標楷體" w:hAnsi="標楷體"/>
            <w:b/>
          </w:rPr>
          <w:t>app.js</w:t>
        </w:r>
      </w:hyperlink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計時器邏輯</w:t>
      </w:r>
      <w:r>
        <w:rPr>
          <w:rFonts w:ascii="標楷體" w:hAnsi="標楷體" w:eastAsia="標楷體"/>
        </w:rPr>
        <w:t>：每秒計算時間差，並即時渲染至桌面端與手機端。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  <w:b/>
        </w:rPr>
        <w:t xml:space="preserve">ScrollSpy </w:t>
      </w:r>
      <w:r>
        <w:rPr>
          <w:rFonts w:ascii="標楷體" w:hAnsi="標楷體" w:eastAsia="標楷體"/>
        </w:rPr>
        <w:t>監聽</w:t>
      </w:r>
      <w:r>
        <w:rPr>
          <w:rFonts w:ascii="標楷體" w:hAnsi="標楷體" w:eastAsia="標楷體"/>
        </w:rPr>
        <w:t xml:space="preserve">：透過監聽 </w:t>
      </w:r>
      <w:r>
        <w:rPr>
          <w:rFonts w:eastAsia="標楷體" w:ascii="標楷體" w:hAnsi="標楷體"/>
        </w:rPr>
        <w:t xml:space="preserve">window.scrollY </w:t>
      </w:r>
      <w:r>
        <w:rPr>
          <w:rFonts w:ascii="標楷體" w:hAnsi="標楷體" w:eastAsia="標楷體"/>
        </w:rPr>
        <w:t xml:space="preserve">動態比對各 </w:t>
      </w:r>
      <w:r>
        <w:rPr>
          <w:rFonts w:eastAsia="標楷體" w:ascii="標楷體" w:hAnsi="標楷體"/>
        </w:rPr>
        <w:t xml:space="preserve">section </w:t>
      </w:r>
      <w:r>
        <w:rPr>
          <w:rFonts w:ascii="標楷體" w:hAnsi="標楷體" w:eastAsia="標楷體"/>
        </w:rPr>
        <w:t xml:space="preserve">的 </w:t>
      </w:r>
      <w:r>
        <w:rPr>
          <w:rFonts w:eastAsia="標楷體" w:ascii="標楷體" w:hAnsi="標楷體"/>
        </w:rPr>
        <w:t>offsetTop</w:t>
      </w:r>
      <w:r>
        <w:rPr>
          <w:rFonts w:ascii="標楷體" w:hAnsi="標楷體" w:eastAsia="標楷體"/>
        </w:rPr>
        <w:t xml:space="preserve">，並實作滾動時的位移補償（避開 </w:t>
      </w:r>
      <w:r>
        <w:rPr>
          <w:rFonts w:eastAsia="標楷體" w:ascii="標楷體" w:hAnsi="標楷體"/>
        </w:rPr>
        <w:t>Sticky Header</w:t>
      </w:r>
      <w:r>
        <w:rPr>
          <w:rFonts w:ascii="標楷體" w:hAnsi="標楷體" w:eastAsia="標楷體"/>
        </w:rPr>
        <w:t>）。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資格試算邏輯</w:t>
      </w:r>
      <w:r>
        <w:rPr>
          <w:rFonts w:ascii="標楷體" w:hAnsi="標楷體" w:eastAsia="標楷體"/>
        </w:rPr>
        <w:t>：防呆檢驗組隊人數（</w:t>
      </w:r>
      <w:r>
        <w:rPr>
          <w:rFonts w:eastAsia="標楷體" w:ascii="標楷體" w:hAnsi="標楷體"/>
        </w:rPr>
        <w:t>2~3</w:t>
      </w:r>
      <w:r>
        <w:rPr>
          <w:rFonts w:ascii="標楷體" w:hAnsi="標楷體" w:eastAsia="標楷體"/>
        </w:rPr>
        <w:t>人）與投稿數（</w:t>
      </w:r>
      <w:r>
        <w:rPr>
          <w:rFonts w:eastAsia="標楷體" w:ascii="標楷體" w:hAnsi="標楷體"/>
        </w:rPr>
        <w:t>1~5</w:t>
      </w:r>
      <w:r>
        <w:rPr>
          <w:rFonts w:ascii="標楷體" w:hAnsi="標楷體" w:eastAsia="標楷體"/>
        </w:rPr>
        <w:t>組），並計算回報最大首獎金額。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模擬投票邏輯</w:t>
      </w:r>
      <w:r>
        <w:rPr>
          <w:rFonts w:ascii="標楷體" w:hAnsi="標楷體" w:eastAsia="標楷體"/>
        </w:rPr>
        <w:t xml:space="preserve">：點擊打氣時限制單次投票（存入 </w:t>
      </w:r>
      <w:r>
        <w:rPr>
          <w:rFonts w:eastAsia="標楷體" w:ascii="標楷體" w:hAnsi="標楷體"/>
        </w:rPr>
        <w:t>localStorage</w:t>
      </w:r>
      <w:r>
        <w:rPr>
          <w:rFonts w:ascii="標楷體" w:hAnsi="標楷體" w:eastAsia="標楷體"/>
        </w:rPr>
        <w:t xml:space="preserve">），並重新計算所有人格的百分比，動態更新進度條 </w:t>
      </w:r>
      <w:r>
        <w:rPr>
          <w:rFonts w:eastAsia="標楷體" w:ascii="標楷體" w:hAnsi="標楷體"/>
        </w:rPr>
        <w:t>width</w:t>
      </w:r>
      <w:r>
        <w:rPr>
          <w:rFonts w:ascii="標楷體" w:hAnsi="標楷體" w:eastAsia="標楷體"/>
        </w:rPr>
        <w:t>。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表單驗證邏輯</w:t>
      </w:r>
      <w:r>
        <w:rPr>
          <w:rFonts w:ascii="標楷體" w:hAnsi="標楷體" w:eastAsia="標楷體"/>
        </w:rPr>
        <w:t>：提交時對所有必填欄位、手機正則表達式、</w:t>
      </w:r>
      <w:r>
        <w:rPr>
          <w:rFonts w:eastAsia="標楷體" w:ascii="標楷體" w:hAnsi="標楷體"/>
        </w:rPr>
        <w:t xml:space="preserve">Email </w:t>
      </w:r>
      <w:r>
        <w:rPr>
          <w:rFonts w:ascii="標楷體" w:hAnsi="標楷體" w:eastAsia="標楷體"/>
        </w:rPr>
        <w:t>格式、檔案選取及勾選框進行防呆檢查。</w:t>
      </w:r>
    </w:p>
    <w:p>
      <w:pPr>
        <w:pStyle w:val="Style15"/>
        <w:bidi w:val="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Heading2"/>
        <w:bidi w:val="0"/>
        <w:ind w:hanging="0" w:start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四、 驗證與測試計畫</w:t>
      </w:r>
    </w:p>
    <w:p>
      <w:pPr>
        <w:pStyle w:val="BodyText"/>
        <w:bidi w:val="0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為確保網站的可用性與品質，網站之驗證重點如下：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跨平台響應式測試</w:t>
      </w:r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8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在 </w:t>
      </w:r>
      <w:r>
        <w:rPr>
          <w:rFonts w:eastAsia="標楷體" w:ascii="標楷體" w:hAnsi="標楷體"/>
        </w:rPr>
        <w:t xml:space="preserve">Desktop (1200px+) </w:t>
      </w:r>
      <w:r>
        <w:rPr>
          <w:rFonts w:ascii="標楷體" w:hAnsi="標楷體" w:eastAsia="標楷體"/>
        </w:rPr>
        <w:t xml:space="preserve">驗證雙欄排版與 </w:t>
      </w:r>
      <w:r>
        <w:rPr>
          <w:rFonts w:eastAsia="標楷體" w:ascii="標楷體" w:hAnsi="標楷體"/>
        </w:rPr>
        <w:t xml:space="preserve">Sticky </w:t>
      </w:r>
      <w:r>
        <w:rPr>
          <w:rFonts w:ascii="標楷體" w:hAnsi="標楷體" w:eastAsia="標楷體"/>
        </w:rPr>
        <w:t>側邊欄定位。</w:t>
      </w:r>
    </w:p>
    <w:p>
      <w:pPr>
        <w:pStyle w:val="BodyText"/>
        <w:numPr>
          <w:ilvl w:val="1"/>
          <w:numId w:val="8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在 </w:t>
      </w:r>
      <w:r>
        <w:rPr>
          <w:rFonts w:eastAsia="標楷體" w:ascii="標楷體" w:hAnsi="標楷體"/>
        </w:rPr>
        <w:t>Mobile (</w:t>
      </w:r>
      <w:r>
        <w:rPr>
          <w:rFonts w:ascii="標楷體" w:hAnsi="標楷體" w:eastAsia="標楷體"/>
        </w:rPr>
        <w:t xml:space="preserve">小於 </w:t>
      </w:r>
      <w:r>
        <w:rPr>
          <w:rFonts w:eastAsia="標楷體" w:ascii="標楷體" w:hAnsi="標楷體"/>
        </w:rPr>
        <w:t xml:space="preserve">600px) </w:t>
      </w:r>
      <w:r>
        <w:rPr>
          <w:rFonts w:ascii="標楷體" w:hAnsi="標楷體" w:eastAsia="標楷體"/>
        </w:rPr>
        <w:t>驗證雙欄降為單欄、</w:t>
      </w:r>
      <w:r>
        <w:rPr>
          <w:rFonts w:eastAsia="標楷體" w:ascii="標楷體" w:hAnsi="標楷體"/>
        </w:rPr>
        <w:t xml:space="preserve">Tabs </w:t>
      </w:r>
      <w:r>
        <w:rPr>
          <w:rFonts w:ascii="標楷體" w:hAnsi="標楷體" w:eastAsia="標楷體"/>
        </w:rPr>
        <w:t>橫向滑動與底部常駐快捷條的顯示。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互動邏輯防呆測試</w:t>
      </w:r>
      <w:r>
        <w:rPr>
          <w:rFonts w:ascii="標楷體" w:hAnsi="標楷體" w:eastAsia="標楷體"/>
        </w:rPr>
        <w:t>：</w:t>
      </w:r>
    </w:p>
    <w:p>
      <w:pPr>
        <w:pStyle w:val="BodyText"/>
        <w:numPr>
          <w:ilvl w:val="1"/>
          <w:numId w:val="8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驗證倒數計時器在每秒更新時，時間單位是否補零，以及截止後是否顯示「徵件截止」。</w:t>
      </w:r>
    </w:p>
    <w:p>
      <w:pPr>
        <w:pStyle w:val="BodyText"/>
        <w:numPr>
          <w:ilvl w:val="1"/>
          <w:numId w:val="8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測試試算器輸入無效人數（例如 </w:t>
      </w:r>
      <w:r>
        <w:rPr>
          <w:rFonts w:eastAsia="標楷體" w:ascii="標楷體" w:hAnsi="標楷體"/>
        </w:rPr>
        <w:t xml:space="preserve">1 </w:t>
      </w:r>
      <w:r>
        <w:rPr>
          <w:rFonts w:ascii="標楷體" w:hAnsi="標楷體" w:eastAsia="標楷體"/>
        </w:rPr>
        <w:t xml:space="preserve">人或 </w:t>
      </w:r>
      <w:r>
        <w:rPr>
          <w:rFonts w:eastAsia="標楷體" w:ascii="標楷體" w:hAnsi="標楷體"/>
        </w:rPr>
        <w:t xml:space="preserve">4 </w:t>
      </w:r>
      <w:r>
        <w:rPr>
          <w:rFonts w:ascii="標楷體" w:hAnsi="標楷體" w:eastAsia="標楷體"/>
        </w:rPr>
        <w:t>人）時是否會跳出不合規警示。</w:t>
      </w:r>
    </w:p>
    <w:p>
      <w:pPr>
        <w:pStyle w:val="BodyText"/>
        <w:numPr>
          <w:ilvl w:val="1"/>
          <w:numId w:val="8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測試投票打氣成功後按鈕是否正確變為「已為他打氣」，且無法重複投票。</w:t>
      </w:r>
    </w:p>
    <w:p>
      <w:pPr>
        <w:pStyle w:val="BodyText"/>
        <w:numPr>
          <w:ilvl w:val="1"/>
          <w:numId w:val="8"/>
        </w:numPr>
        <w:tabs>
          <w:tab w:val="clear" w:pos="420"/>
          <w:tab w:val="left" w:pos="1418" w:leader="none"/>
        </w:tabs>
        <w:bidi w:val="0"/>
        <w:ind w:hanging="283" w:start="1418"/>
        <w:jc w:val="start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測試模擬報名表單在未填寫時點擊送出，是否能精確在各漏填欄位下方顯示粉紅色錯誤提示。</w:t>
      </w:r>
    </w:p>
    <w:p>
      <w:pPr>
        <w:pStyle w:val="BodyText"/>
        <w:bidi w:val="0"/>
        <w:spacing w:before="0" w:after="140"/>
        <w:jc w:val="start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8"/>
    <w:family w:val="swiss"/>
    <w:pitch w:val="variable"/>
  </w:font>
  <w:font w:name="Liberation Mono">
    <w:altName w:val="Courier New"/>
    <w:charset w:val="88"/>
    <w:family w:val="modern"/>
    <w:pitch w:val="fixed"/>
  </w:font>
  <w:font w:name="標楷體">
    <w:charset w:val="01"/>
    <w:family w:val="script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TC" w:cs="Lucida Sans"/>
      <w:color w:val="auto"/>
      <w:sz w:val="24"/>
      <w:szCs w:val="24"/>
      <w:lang w:val="en-US" w:eastAsia="zh-TW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1">
    <w:name w:val="編號字元"/>
    <w:qFormat/>
    <w:rPr/>
  </w:style>
  <w:style w:type="character" w:styleId="Style12">
    <w:name w:val="項目符號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水平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已先格式設定文字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nts.google.com/specimen/Outfit" TargetMode="External"/><Relationship Id="rId3" Type="http://schemas.openxmlformats.org/officeDocument/2006/relationships/hyperlink" Target="https://fonts.google.com/specimen/Noto+Sans+TC" TargetMode="External"/><Relationship Id="rId4" Type="http://schemas.openxmlformats.org/officeDocument/2006/relationships/hyperlink" Target="file:///d:/&#25105;&#30340;&#31243;&#24335;/IP&#35282;&#33394;&#21109;&#20316;&#31478;&#36093;/index.html" TargetMode="External"/><Relationship Id="rId5" Type="http://schemas.openxmlformats.org/officeDocument/2006/relationships/hyperlink" Target="file:///d:/&#25105;&#30340;&#31243;&#24335;/IP&#35282;&#33394;&#21109;&#20316;&#31478;&#36093;/styles.css" TargetMode="External"/><Relationship Id="rId6" Type="http://schemas.openxmlformats.org/officeDocument/2006/relationships/hyperlink" Target="file:///d:/&#25105;&#30340;&#31243;&#24335;/IP&#35282;&#33394;&#21109;&#20316;&#31478;&#36093;/app.j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LibreOffice/26.2.4.2$Windows_X86_64 LibreOffice_project/0229ac93fcf0d7cbc6376066c6f35021cef002dc</Application>
  <AppVersion>15.0000</AppVersion>
  <Pages>3</Pages>
  <Words>1892</Words>
  <Characters>2536</Characters>
  <CharactersWithSpaces>2705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2026-06-07T00:11:37Z</dcterms:modified>
  <cp:revision>3</cp:revision>
  <dc:subject/>
  <dc:title/>
</cp:coreProperties>
</file>