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80091C">
      <w:pPr>
        <w:keepNext w:val="0"/>
        <w:keepLines w:val="0"/>
        <w:widowControl/>
        <w:suppressLineNumbers w:val="0"/>
        <w:jc w:val="left"/>
      </w:pPr>
      <w:r>
        <w:rPr>
          <w:rFonts w:hint="eastAsia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t>题目：</w:t>
      </w:r>
      <w:r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t>多级特征增强的 TransUnet 医学图像分割方法</w:t>
      </w:r>
    </w:p>
    <w:p w14:paraId="626D555A">
      <w:pPr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t>出处：</w:t>
      </w:r>
      <w:r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fldChar w:fldCharType="begin"/>
      </w:r>
      <w:r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instrText xml:space="preserve"> HYPERLINK "https://api6.wenxian.shop/v1/api/download?dflag=pdfdown&amp;v=RTy+YuDgjH53MRX0biaIlig7Mo9v+gCMV+DFI+RstJ9LNjgX9M9cOdUDo9/zl0mD4ICa7GRYvfI3N+VAo3wAp9QIhMOmLOAAvrr7p6iVjTRDSa/dh4MOhbnya0hCNNSg0uptcGNVJENy4aAZEITYhKdeq86TneEUL1OfWCompB00J/Sf+ds7ggSkjzbjZv3tCk278gu9fmZbK2yWBmoJojLm8HBq7n4glpdR5ti9QIPFww5B5pZSaEEOdWqYm0qaV8VY7c8kfQ9JHrXpaal8P6k/AXgdgMiwGZx14bXTgsM=&amp;fileid=NCSB20260309001&amp;dataDbname=CAPJ&amp;pd=2026-03-13 13:25&amp;t=1773469817513" \t "http://43.142.246.187:3344/kns8/defaultresult/_blank" </w:instrText>
      </w:r>
      <w:r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fldChar w:fldCharType="separate"/>
      </w:r>
      <w:r>
        <w:rPr>
          <w:rFonts w:hint="eastAsia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t>南昌工程学院学报</w:t>
      </w:r>
      <w:r>
        <w:rPr>
          <w:rFonts w:hint="eastAsia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fldChar w:fldCharType="end"/>
      </w:r>
      <w:r>
        <w:rPr>
          <w:rFonts w:hint="eastAsia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t xml:space="preserve"> 2026</w:t>
      </w:r>
      <w:bookmarkStart w:id="0" w:name="_GoBack"/>
      <w:bookmarkEnd w:id="0"/>
    </w:p>
    <w:p w14:paraId="6C8190C4">
      <w:pPr>
        <w:rPr>
          <w:rFonts w:hint="eastAsia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t>大模型：千问</w:t>
      </w:r>
    </w:p>
    <w:p w14:paraId="2863BF31">
      <w:pPr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</w:pPr>
    </w:p>
    <w:p w14:paraId="53FE405A">
      <w:pPr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t>引言</w:t>
      </w:r>
    </w:p>
    <w:p w14:paraId="244BCC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t>医学图像分割是计算机辅助诊断系统中的关键步骤，旨在从医学影像（如CT、MRI等）中精确提取感兴趣区域（ROI）。然而，由于医学图像普遍存在对比度低、噪声干扰大、目标边缘模糊以及器官形态多变等挑战，传统的分割方法往往难以达到理想的精度。近年来，基于深度学习的方法，特别是卷积神经网络（CNN）和Transformer架构，在该领域取得了显著进展。尽管如此，如何有效融合局部细节信息与全局上下文依赖，仍是提升分割性能的核心难点。本文针对这一问题，提出了一种改进的分割网络。</w:t>
      </w:r>
    </w:p>
    <w:p w14:paraId="6E6F19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t>研究背景</w:t>
      </w:r>
    </w:p>
    <w:p w14:paraId="6FE554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t>现有的医学图像分割方法主要分为两类：基于CNN的方法和基于Transformer的方法。</w:t>
      </w:r>
    </w:p>
    <w:p w14:paraId="7BFA2C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t>.CNN方法（如U-Net及其变体）：擅长提取局部特征，具有强大的空间建模能力，但受限于感受野，难以捕捉长距离依赖关系。</w:t>
      </w:r>
    </w:p>
    <w:p w14:paraId="7D7AC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t>.Transformer方法（如ViT、TransUnet）：通过自注意力机制能够有效建模全局上下文信息，但在处理低级空间细节时往往表现不足，且计算复杂度较高。</w:t>
      </w:r>
    </w:p>
    <w:p w14:paraId="0067DA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t>目前的挑战在于如何设计一种机制，既能保留CNN提取细粒度特征的优势，又能利用Transformer捕捉全局语义信息，实现多尺度特征的有效融合，从而提升复杂医学图像的分割精度。</w:t>
      </w:r>
    </w:p>
    <w:p w14:paraId="39C1F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</w:pPr>
    </w:p>
    <w:p w14:paraId="6C03A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t>研究方法</w:t>
      </w:r>
    </w:p>
    <w:p w14:paraId="047F6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t>本文提出了一种多级特征增强的TransUnet医学图像分割方法。具体创新点如下：</w:t>
      </w:r>
    </w:p>
    <w:p w14:paraId="49DF82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t>.混合架构设计：以TransUnet为基础框架，结合CNN的局部特征提取能力和Transformer的全局建模能力。</w:t>
      </w:r>
    </w:p>
    <w:p w14:paraId="07EF07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t>.多级特征增强模块：设计了专门的特征增强机制，在不同网络层级对特征图进行优化。该模块旨在强化关键语义信息，抑制背景噪声，解决特征丢失问题。</w:t>
      </w:r>
    </w:p>
    <w:p w14:paraId="5169D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t>.特征融合策略：提出了改进的跳跃连接或特征融合方式，将编码器中提取的多尺度特征（包括浅层的纹理细节和深层的语义信息）更有效地传递到解码器，以恢复空间分辨率并精确定位边界。</w:t>
      </w:r>
    </w:p>
    <w:p w14:paraId="0F18E7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t>.损失函数优化：采用了组合损失函数（如交叉熵损失与Dice损失的结合），以应对医学图像中常见的类别不平衡问题，优化模型训练过程。</w:t>
      </w:r>
    </w:p>
    <w:p w14:paraId="5C07D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t>实验与结果</w:t>
      </w:r>
    </w:p>
    <w:p w14:paraId="05430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t>数据集：实验在公开的医学图像分割数据集上进行验证（文档中具体涉及的数据集需结合全文确认，通常包括Synapse多器官分割数据集或特定器官数据集如肝脏、心脏等）。</w:t>
      </w:r>
    </w:p>
    <w:p w14:paraId="6B6C5C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t>比较实验：将所提方法与主流分割网络（如U-Net, U-Net++, TransUnet, Swin-Unet等）进行了对比。</w:t>
      </w:r>
    </w:p>
    <w:p w14:paraId="6FCE75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t>评价指标：使用Dice相似系数（DSC）和Hausdorff距离（HD）作为主要评价指标。</w:t>
      </w:r>
    </w:p>
    <w:p w14:paraId="5B828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t>结果分析：实验结果表明，引入多级特征增强机制后，模型在多个指标上均优于基准模型。特别是在处理边缘模糊和形状变化大的器官时，分割结果的边界更加平滑准确，DSC值有显著提升，HD值有所降低，证明了该方法在捕捉多尺度特征方面的有效性。</w:t>
      </w:r>
    </w:p>
    <w:p w14:paraId="28238B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3715385" cy="3465830"/>
            <wp:effectExtent l="0" t="0" r="18415" b="1270"/>
            <wp:docPr id="1" name="图片 1" descr="9231b4809812f41969e1613814e0d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231b4809812f41969e1613814e0d83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5385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8A5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t>讨论</w:t>
      </w:r>
    </w:p>
    <w:p w14:paraId="037C9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t>实验结果证实了多级特征增强策略在提升TransUnet分割性能方面的有效性。通过显式地增强不同层级的特征表示，模型能够更好地平衡局部细节与全局上下文。然而，引入额外的增强模块可能会增加一定的计算量和参数量。未来的工作可以集中在轻量化网络设计上，探索如何在保持高性能的同时降低计算成本，以便更好地部署于临床实际环境中。此外，进一步验证该方法在不同模态医学图像（如超声、病理切片）上的泛化能力也是重要的研究方向。</w:t>
      </w:r>
    </w:p>
    <w:p w14:paraId="1B2D3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t>结论</w:t>
      </w:r>
    </w:p>
    <w:p w14:paraId="461CA3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t>本文提出了一种基于多级特征增强的TransUnet医学图像分割方法。该方法通过有效的特征增强机制和多尺度融合策略，显著提升了医学图像分割的精度，特别是在复杂边界和微小目标的识别上表现优异。定量实验和定性分析均表明，该模型在关键评价指标上超越了现有的先进方法，具有较高的临床应用潜力和研究价值。</w:t>
      </w:r>
    </w:p>
    <w:p w14:paraId="0EAAC5E3">
      <w:pPr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eastAsia="Segoe UI Emoji" w:cs="Segoe UI Emoji"/>
          <w:b w:val="0"/>
          <w:bCs w:val="0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4129405" cy="3773170"/>
            <wp:effectExtent l="0" t="0" r="4445" b="17780"/>
            <wp:docPr id="2" name="图片 2" descr="cf1a6af93dd70fed860c62a123351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f1a6af93dd70fed860c62a12335148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9405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9200BD"/>
    <w:rsid w:val="3A2359C2"/>
    <w:rsid w:val="60975EFC"/>
    <w:rsid w:val="694E3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1221</Words>
  <Characters>1389</Characters>
  <Lines>0</Lines>
  <Paragraphs>0</Paragraphs>
  <TotalTime>4</TotalTime>
  <ScaleCrop>false</ScaleCrop>
  <LinksUpToDate>false</LinksUpToDate>
  <CharactersWithSpaces>1394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2026-03-14T06:42:00Z</dcterms:created>
  <dc:creator>86150</dc:creator>
  <cp:lastModifiedBy>陈精达</cp:lastModifiedBy>
  <dcterms:modified xsi:type="dcterms:W3CDTF">2026-03-14T06:57:10Z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eyJoZGlkIjoiN2E0OTY1MzE5YTM1YTRjNTA1NTU4NDdjMjBhOThjZjUiLCJ1c2VySWQiOiI5NTUxMzg3NTQifQ==</vt:lpwstr>
  </property>
  <property fmtid="{D5CDD505-2E9C-101B-9397-08002B2CF9AE}" pid="4" name="ICV">
    <vt:lpwstr>38F324D211C94112B822538F0195BD05_12</vt:lpwstr>
  </property>
</Properties>
</file>