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办理车辆、房屋抵押借款所需资料</w:t>
      </w:r>
    </w:p>
    <w:tbl>
      <w:tblPr>
        <w:tblStyle w:val="4"/>
        <w:tblW w:w="9870" w:type="dxa"/>
        <w:tblInd w:w="-7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4380"/>
        <w:gridCol w:w="600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办理车辆抵押所需资料</w:t>
            </w:r>
          </w:p>
        </w:tc>
        <w:tc>
          <w:tcPr>
            <w:tcW w:w="4890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办理房屋抵押所需资料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438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单位组织机构代码</w:t>
            </w:r>
          </w:p>
        </w:tc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429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夫妻双方身份证原件复印件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438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单位公章</w:t>
            </w:r>
          </w:p>
        </w:tc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429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夫妻双方结婚证（民政局开具的未婚证明）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438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单位委托书盖公章（盖签名处）</w:t>
            </w:r>
          </w:p>
        </w:tc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429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夫妻双方户口本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438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车辆抵押借款合同</w:t>
            </w:r>
          </w:p>
        </w:tc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429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房产证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438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夫妻双方身份证原件复印件</w:t>
            </w:r>
          </w:p>
        </w:tc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429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土地证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438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夫妻双方结婚证（民政局开具的未婚证明）</w:t>
            </w:r>
          </w:p>
        </w:tc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429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受托人身份证原件复印件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7</w:t>
            </w:r>
          </w:p>
        </w:tc>
        <w:tc>
          <w:tcPr>
            <w:tcW w:w="438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夫妻双方户口本</w:t>
            </w:r>
          </w:p>
        </w:tc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7</w:t>
            </w:r>
          </w:p>
        </w:tc>
        <w:tc>
          <w:tcPr>
            <w:tcW w:w="429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征信报告、收入证明及银行流水（近6个月）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438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车辆行驶证原件复印件</w:t>
            </w:r>
          </w:p>
        </w:tc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429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水、电、煤、有线电视等账单（近2个月）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9</w:t>
            </w:r>
          </w:p>
        </w:tc>
        <w:tc>
          <w:tcPr>
            <w:tcW w:w="438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车辆登记证书原件</w:t>
            </w:r>
          </w:p>
        </w:tc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9</w:t>
            </w:r>
          </w:p>
        </w:tc>
        <w:tc>
          <w:tcPr>
            <w:tcW w:w="429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房屋抵押借款合同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10</w:t>
            </w:r>
          </w:p>
        </w:tc>
        <w:tc>
          <w:tcPr>
            <w:tcW w:w="438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购车发票（车辆购置税发票）</w:t>
            </w:r>
          </w:p>
        </w:tc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10</w:t>
            </w:r>
          </w:p>
        </w:tc>
        <w:tc>
          <w:tcPr>
            <w:tcW w:w="429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公证收费标准：300元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11</w:t>
            </w:r>
          </w:p>
        </w:tc>
        <w:tc>
          <w:tcPr>
            <w:tcW w:w="438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车辆保险单原件</w:t>
            </w:r>
          </w:p>
        </w:tc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29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12</w:t>
            </w:r>
          </w:p>
        </w:tc>
        <w:tc>
          <w:tcPr>
            <w:tcW w:w="438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征信报告、收入证明及银行流水（近6个月）</w:t>
            </w:r>
          </w:p>
        </w:tc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29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13</w:t>
            </w:r>
          </w:p>
        </w:tc>
        <w:tc>
          <w:tcPr>
            <w:tcW w:w="438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水、电、煤、有线电视等账单（近2个月）</w:t>
            </w:r>
          </w:p>
        </w:tc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29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14</w:t>
            </w:r>
          </w:p>
        </w:tc>
        <w:tc>
          <w:tcPr>
            <w:tcW w:w="438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勘察费100元</w:t>
            </w:r>
          </w:p>
        </w:tc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29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15</w:t>
            </w:r>
          </w:p>
        </w:tc>
        <w:tc>
          <w:tcPr>
            <w:tcW w:w="438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车管所办理车辆抵押费70元</w:t>
            </w:r>
          </w:p>
        </w:tc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29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16</w:t>
            </w:r>
          </w:p>
        </w:tc>
        <w:tc>
          <w:tcPr>
            <w:tcW w:w="438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车辆看管费500元</w:t>
            </w:r>
          </w:p>
        </w:tc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29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17</w:t>
            </w:r>
          </w:p>
        </w:tc>
        <w:tc>
          <w:tcPr>
            <w:tcW w:w="438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服务费：2%每年</w:t>
            </w:r>
          </w:p>
        </w:tc>
        <w:tc>
          <w:tcPr>
            <w:tcW w:w="60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29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sz w:val="32"/>
          <w:szCs w:val="4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855F0"/>
    <w:rsid w:val="34173F4D"/>
    <w:rsid w:val="50683746"/>
    <w:rsid w:val="608D57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lufacaifu</dc:creator>
  <cp:lastModifiedBy>关伟坚</cp:lastModifiedBy>
  <dcterms:modified xsi:type="dcterms:W3CDTF">2018-05-29T07:49:11Z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