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border-box：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box-sizing: border-box;没有border-box;表示内容宽度为设置的宽度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99834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3540" cy="25050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当设定当前的样式是</w:t>
      </w:r>
      <w:r>
        <w:rPr>
          <w:rFonts w:hint="eastAsia"/>
          <w:color w:val="FF0000"/>
          <w:sz w:val="28"/>
          <w:szCs w:val="28"/>
          <w:lang w:eastAsia="zh-CN"/>
        </w:rPr>
        <w:t>border-box，标签的宽度为设置的宽度</w:t>
      </w:r>
    </w:p>
    <w:p>
      <w:pPr>
        <w:numPr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              有</w:t>
      </w:r>
      <w:r>
        <w:rPr>
          <w:rFonts w:hint="eastAsia"/>
          <w:sz w:val="28"/>
          <w:szCs w:val="28"/>
          <w:lang w:val="en-US" w:eastAsia="zh-CN"/>
        </w:rPr>
        <w:t>border-box表示标签宽度为设置的宽度</w:t>
      </w:r>
    </w:p>
    <w:p>
      <w:pPr>
        <w:numPr>
          <w:numId w:val="0"/>
        </w:numPr>
      </w:pPr>
      <w:r>
        <w:drawing>
          <wp:inline distT="0" distB="0" distL="114300" distR="114300">
            <wp:extent cx="2990215" cy="2037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/*origin:基点，</w:t>
      </w:r>
      <w:r>
        <w:rPr>
          <w:rFonts w:hint="eastAsia"/>
          <w:color w:val="FF0000"/>
          <w:sz w:val="28"/>
          <w:szCs w:val="28"/>
          <w:lang w:val="en-US" w:eastAsia="zh-CN"/>
        </w:rPr>
        <w:t>初始位置：</w:t>
      </w:r>
      <w:r>
        <w:rPr>
          <w:rFonts w:hint="eastAsia"/>
          <w:sz w:val="28"/>
          <w:szCs w:val="28"/>
          <w:lang w:val="en-US" w:eastAsia="zh-CN"/>
        </w:rPr>
        <w:t>左上角外部开始*/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background-origin: border-box;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31191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/*初始位置：内边距左上角外部开始*/</w:t>
      </w:r>
    </w:p>
    <w:p>
      <w:pPr>
        <w:numPr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background-origin: </w:t>
      </w:r>
      <w:r>
        <w:rPr>
          <w:rFonts w:hint="eastAsia"/>
          <w:color w:val="FF0000"/>
          <w:sz w:val="28"/>
          <w:szCs w:val="28"/>
          <w:lang w:val="en-US" w:eastAsia="zh-CN"/>
        </w:rPr>
        <w:t>padding-box;</w:t>
      </w:r>
    </w:p>
    <w:p>
      <w:pPr>
        <w:numPr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36144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4015" cy="24853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/*初始位置：内容的左上角外部开始*/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background-origin: </w:t>
      </w:r>
      <w:r>
        <w:rPr>
          <w:rFonts w:hint="eastAsia"/>
          <w:color w:val="FF0000"/>
          <w:sz w:val="28"/>
          <w:szCs w:val="28"/>
          <w:lang w:val="en-US" w:eastAsia="zh-CN"/>
        </w:rPr>
        <w:t>content-box;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</w:t>
      </w:r>
      <w:r>
        <w:drawing>
          <wp:inline distT="0" distB="0" distL="114300" distR="114300">
            <wp:extent cx="5274310" cy="1408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4965" cy="25336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/*结束位置：内边距的右下角外部裁剪*/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background-clip: border-box;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434465"/>
            <wp:effectExtent l="0" t="0" r="952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/*结束位置：*/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background-clip: padding-box;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37985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/*结束位置：内容的右下角外部裁剪*/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background-clip: content-box;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39319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Box-sizing：content-box；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8415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047365" cy="256159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自动编号：要想自动编号，得对元素进行设置，然后再对其进行计数器重置：</w:t>
      </w:r>
    </w:p>
    <w:p>
      <w:pPr>
        <w:numPr>
          <w:numId w:val="0"/>
        </w:numPr>
      </w:pPr>
      <w:r>
        <w:drawing>
          <wp:inline distT="0" distB="0" distL="114300" distR="114300">
            <wp:extent cx="3999865" cy="16192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57619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3990" cy="73145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731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color w:val="FF0000"/>
          <w:sz w:val="28"/>
          <w:szCs w:val="28"/>
          <w:lang w:val="en-US" w:eastAsia="zh-CN"/>
        </w:rPr>
        <w:t>快速写标签：main&gt;(div&gt;(div*2))*2写完按tab键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E25DC"/>
    <w:multiLevelType w:val="singleLevel"/>
    <w:tmpl w:val="578E25D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4279A"/>
    <w:rsid w:val="21906522"/>
    <w:rsid w:val="33891338"/>
    <w:rsid w:val="404D2DBA"/>
    <w:rsid w:val="5DD91A73"/>
    <w:rsid w:val="63B05F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2016-07-19T14:20:18Z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