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jc w:val="center"/>
        <w:rPr>
          <w:rFonts w:hint="eastAsia" w:ascii="微软雅黑" w:hAnsi="微软雅黑" w:eastAsia="微软雅黑" w:cs="黑体"/>
          <w:b/>
          <w:kern w:val="0"/>
          <w:sz w:val="64"/>
          <w:szCs w:val="64"/>
          <w:lang w:val="en-US" w:eastAsia="zh-CN"/>
        </w:rPr>
      </w:pPr>
      <w:r>
        <w:rPr>
          <w:rFonts w:hint="eastAsia" w:ascii="微软雅黑" w:hAnsi="微软雅黑" w:eastAsia="微软雅黑" w:cs="黑体"/>
          <w:b/>
          <w:kern w:val="0"/>
          <w:sz w:val="44"/>
          <w:szCs w:val="44"/>
          <w:lang w:val="en-US" w:eastAsia="zh-CN"/>
        </w:rPr>
        <w:t>广东轻工职业技术学院-信息技术学院</w:t>
      </w:r>
      <w:r>
        <w:rPr>
          <w:rFonts w:hint="eastAsia" w:ascii="微软雅黑" w:hAnsi="微软雅黑" w:eastAsia="微软雅黑" w:cs="黑体"/>
          <w:b/>
          <w:kern w:val="0"/>
          <w:sz w:val="44"/>
          <w:szCs w:val="44"/>
          <w:lang w:val="en-US" w:eastAsia="zh-CN"/>
        </w:rPr>
        <w:br w:type="textWrapping"/>
      </w:r>
      <w:r>
        <w:rPr>
          <w:rFonts w:hint="eastAsia" w:ascii="微软雅黑" w:hAnsi="微软雅黑" w:eastAsia="微软雅黑" w:cs="黑体"/>
          <w:b/>
          <w:kern w:val="0"/>
          <w:sz w:val="64"/>
          <w:szCs w:val="64"/>
          <w:lang w:val="en-US" w:eastAsia="zh-CN"/>
        </w:rPr>
        <w:t>企业组织架构快速实施</w:t>
      </w:r>
    </w:p>
    <w:p>
      <w:pPr>
        <w:widowControl/>
        <w:spacing w:line="240" w:lineRule="auto"/>
        <w:ind w:firstLine="0" w:firstLineChars="0"/>
        <w:jc w:val="center"/>
        <w:rPr>
          <w:rFonts w:ascii="微软雅黑" w:hAnsi="微软雅黑" w:eastAsia="微软雅黑" w:cs="黑体"/>
          <w:b/>
          <w:kern w:val="0"/>
          <w:sz w:val="44"/>
          <w:szCs w:val="64"/>
        </w:rPr>
      </w:pPr>
      <w:r>
        <w:rPr>
          <w:rFonts w:hint="eastAsia" w:ascii="微软雅黑" w:hAnsi="微软雅黑" w:eastAsia="微软雅黑" w:cs="黑体"/>
          <w:b/>
          <w:kern w:val="0"/>
          <w:sz w:val="44"/>
          <w:szCs w:val="64"/>
          <w:lang w:val="en-US" w:eastAsia="zh-CN"/>
        </w:rPr>
        <w:t>项目</w:t>
      </w:r>
      <w:r>
        <w:rPr>
          <w:rFonts w:hint="eastAsia" w:ascii="微软雅黑" w:hAnsi="微软雅黑" w:eastAsia="微软雅黑" w:cs="黑体"/>
          <w:b/>
          <w:kern w:val="0"/>
          <w:sz w:val="44"/>
          <w:szCs w:val="64"/>
        </w:rPr>
        <w:t>需求说明书</w:t>
      </w:r>
    </w:p>
    <w:p>
      <w:pPr>
        <w:widowControl/>
        <w:ind w:firstLine="0" w:firstLineChars="0"/>
        <w:jc w:val="center"/>
        <w:rPr>
          <w:rFonts w:ascii="微软雅黑" w:hAnsi="微软雅黑" w:eastAsia="微软雅黑" w:cs="黑体"/>
          <w:kern w:val="0"/>
          <w:sz w:val="21"/>
          <w:szCs w:val="22"/>
        </w:rPr>
      </w:pPr>
    </w:p>
    <w:p>
      <w:pPr>
        <w:widowControl/>
        <w:ind w:firstLine="0" w:firstLineChars="0"/>
        <w:jc w:val="center"/>
        <w:rPr>
          <w:rFonts w:ascii="微软雅黑" w:hAnsi="微软雅黑" w:eastAsia="微软雅黑" w:cs="黑体"/>
          <w:kern w:val="0"/>
          <w:sz w:val="21"/>
          <w:szCs w:val="22"/>
        </w:rPr>
      </w:pPr>
      <w:r>
        <w:rPr>
          <w:rFonts w:hint="eastAsia" w:ascii="微软雅黑" w:hAnsi="微软雅黑" w:eastAsia="微软雅黑" w:cs="黑体"/>
          <w:kern w:val="0"/>
          <w:sz w:val="21"/>
          <w:szCs w:val="22"/>
          <w:lang w:val="en-US" w:eastAsia="zh-CN"/>
        </w:rPr>
        <w:t>广州小马信息科技有限公司</w:t>
      </w:r>
      <w:r>
        <w:rPr>
          <w:rFonts w:hint="eastAsia" w:ascii="微软雅黑" w:hAnsi="微软雅黑" w:eastAsia="微软雅黑" w:cs="黑体"/>
          <w:kern w:val="0"/>
          <w:sz w:val="21"/>
          <w:szCs w:val="22"/>
          <w:lang w:val="en-US" w:eastAsia="zh-CN"/>
        </w:rPr>
        <w:br w:type="textWrapping"/>
      </w:r>
      <w:r>
        <w:rPr>
          <w:rFonts w:hint="eastAsia" w:ascii="微软雅黑" w:hAnsi="微软雅黑" w:eastAsia="微软雅黑" w:cs="黑体"/>
          <w:kern w:val="0"/>
          <w:sz w:val="21"/>
          <w:szCs w:val="22"/>
        </w:rPr>
        <w:t>2017-08-0</w:t>
      </w:r>
      <w:r>
        <w:rPr>
          <w:rFonts w:hint="eastAsia" w:ascii="微软雅黑" w:hAnsi="微软雅黑" w:eastAsia="微软雅黑" w:cs="黑体"/>
          <w:kern w:val="0"/>
          <w:sz w:val="21"/>
          <w:szCs w:val="22"/>
          <w:lang w:val="en-US" w:eastAsia="zh-CN"/>
        </w:rPr>
        <w:t>7</w:t>
      </w:r>
    </w:p>
    <w:p>
      <w:pPr>
        <w:widowControl/>
        <w:ind w:firstLine="0" w:firstLineChars="0"/>
        <w:jc w:val="center"/>
        <w:rPr>
          <w:rFonts w:ascii="微软雅黑" w:hAnsi="微软雅黑" w:eastAsia="微软雅黑" w:cs="黑体"/>
          <w:kern w:val="0"/>
          <w:sz w:val="21"/>
          <w:szCs w:val="22"/>
        </w:rPr>
      </w:pPr>
    </w:p>
    <w:p>
      <w:pPr>
        <w:widowControl/>
        <w:ind w:firstLine="0" w:firstLineChars="0"/>
        <w:jc w:val="center"/>
        <w:rPr>
          <w:rFonts w:ascii="微软雅黑" w:hAnsi="微软雅黑" w:eastAsia="微软雅黑" w:cs="黑体"/>
          <w:kern w:val="0"/>
          <w:sz w:val="21"/>
          <w:szCs w:val="22"/>
        </w:rPr>
      </w:pPr>
      <w:r>
        <w:rPr>
          <w:rFonts w:ascii="微软雅黑" w:hAnsi="微软雅黑" w:eastAsia="微软雅黑" w:cs="黑体"/>
          <w:kern w:val="0"/>
          <w:sz w:val="21"/>
          <w:szCs w:val="22"/>
        </w:rPr>
        <w:drawing>
          <wp:inline distT="0" distB="0" distL="0" distR="0">
            <wp:extent cx="1692275" cy="2079625"/>
            <wp:effectExtent l="0" t="0" r="3175" b="15875"/>
            <wp:docPr id="16" name="图片 16" descr="E:\01-标准资料\03-品牌标准文档\03-盛世VI手册\金碟色块-红.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01-标准资料\03-品牌标准文档\03-盛世VI手册\金碟色块-红.tif"/>
                    <pic:cNvPicPr>
                      <a:picLocks noChangeAspect="1" noChangeArrowheads="1"/>
                    </pic:cNvPicPr>
                  </pic:nvPicPr>
                  <pic:blipFill>
                    <a:blip r:embed="rId5" cstate="screen"/>
                    <a:srcRect/>
                    <a:stretch>
                      <a:fillRect/>
                    </a:stretch>
                  </pic:blipFill>
                  <pic:spPr>
                    <a:xfrm>
                      <a:off x="0" y="0"/>
                      <a:ext cx="1695278" cy="2083493"/>
                    </a:xfrm>
                    <a:prstGeom prst="rect">
                      <a:avLst/>
                    </a:prstGeom>
                    <a:noFill/>
                    <a:ln>
                      <a:noFill/>
                    </a:ln>
                  </pic:spPr>
                </pic:pic>
              </a:graphicData>
            </a:graphic>
          </wp:inline>
        </w:drawing>
      </w:r>
      <w:r>
        <w:rPr>
          <w:rFonts w:ascii="微软雅黑" w:hAnsi="微软雅黑" w:eastAsia="微软雅黑" w:cs="黑体"/>
          <w:kern w:val="0"/>
          <w:sz w:val="21"/>
          <w:szCs w:val="22"/>
        </w:rPr>
        <w:drawing>
          <wp:inline distT="0" distB="0" distL="0" distR="0">
            <wp:extent cx="1689100" cy="2075815"/>
            <wp:effectExtent l="0" t="0" r="6350" b="635"/>
            <wp:docPr id="17" name="图片 17" descr="E:\01-标准资料\03-品牌标准文档\03-盛世VI手册\金碟色块-绿.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01-标准资料\03-品牌标准文档\03-盛世VI手册\金碟色块-绿.tif"/>
                    <pic:cNvPicPr>
                      <a:picLocks noChangeAspect="1" noChangeArrowheads="1"/>
                    </pic:cNvPicPr>
                  </pic:nvPicPr>
                  <pic:blipFill>
                    <a:blip r:embed="rId6" cstate="screen"/>
                    <a:srcRect/>
                    <a:stretch>
                      <a:fillRect/>
                    </a:stretch>
                  </pic:blipFill>
                  <pic:spPr>
                    <a:xfrm>
                      <a:off x="0" y="0"/>
                      <a:ext cx="1698143" cy="2087017"/>
                    </a:xfrm>
                    <a:prstGeom prst="rect">
                      <a:avLst/>
                    </a:prstGeom>
                    <a:noFill/>
                    <a:ln>
                      <a:noFill/>
                    </a:ln>
                  </pic:spPr>
                </pic:pic>
              </a:graphicData>
            </a:graphic>
          </wp:inline>
        </w:drawing>
      </w:r>
      <w:r>
        <w:rPr>
          <w:rFonts w:ascii="微软雅黑" w:hAnsi="微软雅黑" w:eastAsia="微软雅黑" w:cs="黑体"/>
          <w:kern w:val="0"/>
          <w:sz w:val="21"/>
          <w:szCs w:val="22"/>
        </w:rPr>
        <w:drawing>
          <wp:inline distT="0" distB="0" distL="0" distR="0">
            <wp:extent cx="1707515" cy="2098040"/>
            <wp:effectExtent l="0" t="0" r="6985" b="16510"/>
            <wp:docPr id="18" name="图片 18" descr="E:\01-标准资料\03-品牌标准文档\03-盛世VI手册\金碟色块-蓝.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01-标准资料\03-品牌标准文档\03-盛世VI手册\金碟色块-蓝.tif"/>
                    <pic:cNvPicPr>
                      <a:picLocks noChangeAspect="1" noChangeArrowheads="1"/>
                    </pic:cNvPicPr>
                  </pic:nvPicPr>
                  <pic:blipFill>
                    <a:blip r:embed="rId7" cstate="screen"/>
                    <a:srcRect/>
                    <a:stretch>
                      <a:fillRect/>
                    </a:stretch>
                  </pic:blipFill>
                  <pic:spPr>
                    <a:xfrm>
                      <a:off x="0" y="0"/>
                      <a:ext cx="1721916" cy="2116233"/>
                    </a:xfrm>
                    <a:prstGeom prst="rect">
                      <a:avLst/>
                    </a:prstGeom>
                    <a:noFill/>
                    <a:ln>
                      <a:noFill/>
                    </a:ln>
                  </pic:spPr>
                </pic:pic>
              </a:graphicData>
            </a:graphic>
          </wp:inline>
        </w:drawing>
      </w:r>
    </w:p>
    <w:p>
      <w:pPr>
        <w:ind w:firstLine="420"/>
      </w:pPr>
      <w:r>
        <w:rPr>
          <w:rFonts w:hint="eastAsia" w:ascii="微软雅黑" w:hAnsi="微软雅黑" w:eastAsia="微软雅黑" w:cs="黑体"/>
          <w:kern w:val="0"/>
          <w:sz w:val="21"/>
          <w:szCs w:val="22"/>
        </w:rPr>
        <w:t>社交网络、移动互联、云计算三大技术将深刻改变管理世界</w:t>
      </w:r>
    </w:p>
    <w:p>
      <w:pPr>
        <w:jc w:val="center"/>
        <w:rPr>
          <w:sz w:val="32"/>
          <w:szCs w:val="32"/>
        </w:rPr>
      </w:pPr>
      <w:r>
        <w:rPr>
          <w:sz w:val="32"/>
          <w:szCs w:val="32"/>
        </w:rPr>
        <w:br w:type="page"/>
      </w:r>
    </w:p>
    <w:tbl>
      <w:tblPr>
        <w:tblStyle w:val="14"/>
        <w:tblpPr w:leftFromText="180" w:rightFromText="180" w:vertAnchor="text" w:horzAnchor="page" w:tblpX="1888" w:tblpY="457"/>
        <w:tblOverlap w:val="never"/>
        <w:tblW w:w="87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985"/>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376" w:type="dxa"/>
            <w:vMerge w:val="restart"/>
            <w:tcBorders>
              <w:top w:val="single" w:color="auto" w:sz="4" w:space="0"/>
              <w:left w:val="single" w:color="auto" w:sz="4" w:space="0"/>
              <w:bottom w:val="single" w:color="auto" w:sz="4" w:space="0"/>
              <w:right w:val="single" w:color="auto" w:sz="4" w:space="0"/>
            </w:tcBorders>
          </w:tcPr>
          <w:p>
            <w:pPr>
              <w:ind w:firstLine="420"/>
              <w:rPr>
                <w:rFonts w:ascii="微软雅黑" w:hAnsi="微软雅黑" w:eastAsia="微软雅黑"/>
                <w:color w:val="000000"/>
                <w:sz w:val="21"/>
                <w:szCs w:val="21"/>
              </w:rPr>
            </w:pPr>
            <w:bookmarkStart w:id="0" w:name="_Toc7858"/>
            <w:bookmarkStart w:id="1" w:name="_Toc16397"/>
            <w:bookmarkStart w:id="2" w:name="_Toc23152"/>
            <w:r>
              <w:rPr>
                <w:rFonts w:hint="eastAsia" w:ascii="微软雅黑" w:hAnsi="微软雅黑" w:eastAsia="微软雅黑"/>
                <w:color w:val="000000"/>
                <w:sz w:val="21"/>
                <w:szCs w:val="21"/>
              </w:rPr>
              <w:t>文件状态：</w:t>
            </w:r>
          </w:p>
          <w:p>
            <w:pPr>
              <w:ind w:firstLine="210" w:firstLineChars="10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  ] 草稿</w:t>
            </w:r>
          </w:p>
          <w:p>
            <w:pPr>
              <w:ind w:firstLine="210" w:firstLineChars="10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 正式发布</w:t>
            </w:r>
          </w:p>
          <w:p>
            <w:pPr>
              <w:ind w:firstLine="210" w:firstLineChars="100"/>
              <w:rPr>
                <w:rFonts w:ascii="微软雅黑" w:hAnsi="微软雅黑" w:eastAsia="微软雅黑" w:cstheme="minorBidi"/>
                <w:color w:val="000000"/>
                <w:sz w:val="21"/>
                <w:szCs w:val="21"/>
              </w:rPr>
            </w:pPr>
            <w:r>
              <w:rPr>
                <w:rFonts w:hint="eastAsia" w:ascii="微软雅黑" w:hAnsi="微软雅黑" w:eastAsia="微软雅黑"/>
                <w:color w:val="000000"/>
                <w:sz w:val="21"/>
                <w:szCs w:val="21"/>
              </w:rPr>
              <w:t>[  ]正在修改</w:t>
            </w:r>
          </w:p>
        </w:tc>
        <w:tc>
          <w:tcPr>
            <w:tcW w:w="1985" w:type="dxa"/>
            <w:tcBorders>
              <w:top w:val="single" w:color="auto" w:sz="4" w:space="0"/>
              <w:left w:val="single" w:color="auto" w:sz="4" w:space="0"/>
              <w:bottom w:val="single" w:color="auto" w:sz="4" w:space="0"/>
              <w:right w:val="single" w:color="auto" w:sz="4" w:space="0"/>
            </w:tcBorders>
            <w:shd w:val="clear" w:color="auto" w:fill="D9D9D9"/>
          </w:tcPr>
          <w:p>
            <w:pPr>
              <w:ind w:firstLine="420"/>
              <w:rPr>
                <w:rFonts w:ascii="微软雅黑" w:hAnsi="微软雅黑" w:eastAsia="微软雅黑" w:cstheme="minorBidi"/>
                <w:color w:val="000000"/>
                <w:sz w:val="21"/>
                <w:szCs w:val="21"/>
              </w:rPr>
            </w:pPr>
            <w:r>
              <w:rPr>
                <w:rFonts w:hint="eastAsia" w:ascii="微软雅黑" w:hAnsi="微软雅黑" w:eastAsia="微软雅黑"/>
                <w:color w:val="000000"/>
                <w:sz w:val="21"/>
                <w:szCs w:val="21"/>
              </w:rPr>
              <w:t>文件标识：</w:t>
            </w:r>
          </w:p>
        </w:tc>
        <w:tc>
          <w:tcPr>
            <w:tcW w:w="4356" w:type="dxa"/>
            <w:tcBorders>
              <w:top w:val="single" w:color="auto" w:sz="4" w:space="0"/>
              <w:left w:val="single" w:color="auto" w:sz="4" w:space="0"/>
              <w:bottom w:val="single" w:color="auto" w:sz="4" w:space="0"/>
              <w:right w:val="single" w:color="auto" w:sz="4" w:space="0"/>
            </w:tcBorders>
          </w:tcPr>
          <w:p>
            <w:pPr>
              <w:ind w:firstLine="420"/>
              <w:rPr>
                <w:rFonts w:hint="eastAsia" w:ascii="微软雅黑" w:hAnsi="微软雅黑" w:eastAsia="微软雅黑" w:cstheme="minorBidi"/>
                <w:color w:val="000000"/>
                <w:sz w:val="21"/>
                <w:szCs w:val="21"/>
                <w:lang w:eastAsia="zh-CN"/>
              </w:rPr>
            </w:pPr>
            <w:r>
              <w:rPr>
                <w:rFonts w:hint="eastAsia" w:ascii="微软雅黑" w:hAnsi="微软雅黑" w:eastAsia="微软雅黑"/>
                <w:color w:val="000000"/>
                <w:sz w:val="21"/>
                <w:szCs w:val="21"/>
                <w:lang w:val="en-US" w:eastAsia="zh-CN"/>
              </w:rPr>
              <w:t>广轻小马实训课程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376" w:type="dxa"/>
            <w:vMerge w:val="continue"/>
            <w:tcBorders>
              <w:top w:val="single" w:color="auto" w:sz="4" w:space="0"/>
              <w:left w:val="single" w:color="auto" w:sz="4" w:space="0"/>
              <w:bottom w:val="single" w:color="auto" w:sz="4" w:space="0"/>
              <w:right w:val="single" w:color="auto" w:sz="4" w:space="0"/>
            </w:tcBorders>
            <w:vAlign w:val="center"/>
          </w:tcPr>
          <w:p>
            <w:pPr>
              <w:widowControl/>
              <w:ind w:firstLine="420"/>
              <w:jc w:val="left"/>
              <w:rPr>
                <w:rFonts w:ascii="微软雅黑" w:hAnsi="微软雅黑" w:eastAsia="微软雅黑" w:cstheme="minorBidi"/>
                <w:color w:val="000000"/>
                <w:sz w:val="21"/>
                <w:szCs w:val="21"/>
              </w:rPr>
            </w:pPr>
          </w:p>
        </w:tc>
        <w:tc>
          <w:tcPr>
            <w:tcW w:w="1985" w:type="dxa"/>
            <w:tcBorders>
              <w:top w:val="single" w:color="auto" w:sz="4" w:space="0"/>
              <w:left w:val="single" w:color="auto" w:sz="4" w:space="0"/>
              <w:bottom w:val="single" w:color="auto" w:sz="4" w:space="0"/>
              <w:right w:val="single" w:color="auto" w:sz="4" w:space="0"/>
            </w:tcBorders>
            <w:shd w:val="clear" w:color="auto" w:fill="D9D9D9"/>
          </w:tcPr>
          <w:p>
            <w:pPr>
              <w:ind w:firstLine="420"/>
              <w:rPr>
                <w:rFonts w:ascii="微软雅黑" w:hAnsi="微软雅黑" w:eastAsia="微软雅黑" w:cstheme="minorBidi"/>
                <w:color w:val="000000"/>
                <w:sz w:val="21"/>
                <w:szCs w:val="21"/>
              </w:rPr>
            </w:pPr>
            <w:r>
              <w:rPr>
                <w:rFonts w:hint="eastAsia" w:ascii="微软雅黑" w:hAnsi="微软雅黑" w:eastAsia="微软雅黑"/>
                <w:color w:val="000000"/>
                <w:sz w:val="21"/>
                <w:szCs w:val="21"/>
              </w:rPr>
              <w:t>历史版本：</w:t>
            </w:r>
          </w:p>
        </w:tc>
        <w:tc>
          <w:tcPr>
            <w:tcW w:w="4356" w:type="dxa"/>
            <w:tcBorders>
              <w:top w:val="single" w:color="auto" w:sz="4" w:space="0"/>
              <w:left w:val="single" w:color="auto" w:sz="4" w:space="0"/>
              <w:bottom w:val="single" w:color="auto" w:sz="4" w:space="0"/>
              <w:right w:val="single" w:color="auto" w:sz="4" w:space="0"/>
            </w:tcBorders>
          </w:tcPr>
          <w:p>
            <w:pPr>
              <w:ind w:firstLine="420"/>
              <w:rPr>
                <w:rFonts w:ascii="微软雅黑" w:hAnsi="微软雅黑" w:eastAsia="微软雅黑" w:cstheme="minorBidi"/>
                <w:color w:val="000000"/>
                <w:sz w:val="21"/>
                <w:szCs w:val="21"/>
              </w:rPr>
            </w:pPr>
            <w:r>
              <w:rPr>
                <w:rFonts w:ascii="微软雅黑" w:hAnsi="微软雅黑" w:eastAsia="微软雅黑"/>
                <w:color w:val="000000"/>
                <w:sz w:val="21"/>
                <w:szCs w:val="21"/>
              </w:rPr>
              <w:t>V</w:t>
            </w:r>
            <w:r>
              <w:rPr>
                <w:rFonts w:hint="eastAsia" w:ascii="微软雅黑" w:hAnsi="微软雅黑" w:eastAsia="微软雅黑"/>
                <w:color w:val="000000"/>
                <w:sz w:val="21"/>
                <w:szCs w:val="21"/>
                <w:lang w:val="en-US" w:eastAsia="zh-CN"/>
              </w:rPr>
              <w:t>1</w:t>
            </w:r>
            <w:r>
              <w:rPr>
                <w:rFonts w:ascii="微软雅黑" w:hAnsi="微软雅黑" w:eastAsia="微软雅黑"/>
                <w:color w:val="000000"/>
                <w:sz w:val="21"/>
                <w:szCs w:val="21"/>
              </w:rPr>
              <w:t>.</w:t>
            </w:r>
            <w:r>
              <w:rPr>
                <w:rFonts w:hint="eastAsia" w:ascii="微软雅黑" w:hAnsi="微软雅黑" w:eastAsia="微软雅黑"/>
                <w:color w:val="000000"/>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3" w:hRule="atLeast"/>
        </w:trPr>
        <w:tc>
          <w:tcPr>
            <w:tcW w:w="2376" w:type="dxa"/>
            <w:vMerge w:val="continue"/>
            <w:tcBorders>
              <w:top w:val="single" w:color="auto" w:sz="4" w:space="0"/>
              <w:left w:val="single" w:color="auto" w:sz="4" w:space="0"/>
              <w:bottom w:val="single" w:color="auto" w:sz="4" w:space="0"/>
              <w:right w:val="single" w:color="auto" w:sz="4" w:space="0"/>
            </w:tcBorders>
            <w:vAlign w:val="center"/>
          </w:tcPr>
          <w:p>
            <w:pPr>
              <w:widowControl/>
              <w:ind w:firstLine="420"/>
              <w:jc w:val="left"/>
              <w:rPr>
                <w:rFonts w:ascii="微软雅黑" w:hAnsi="微软雅黑" w:eastAsia="微软雅黑" w:cstheme="minorBidi"/>
                <w:color w:val="000000"/>
                <w:sz w:val="21"/>
                <w:szCs w:val="21"/>
              </w:rPr>
            </w:pPr>
          </w:p>
        </w:tc>
        <w:tc>
          <w:tcPr>
            <w:tcW w:w="1985" w:type="dxa"/>
            <w:tcBorders>
              <w:top w:val="single" w:color="auto" w:sz="4" w:space="0"/>
              <w:left w:val="single" w:color="auto" w:sz="4" w:space="0"/>
              <w:bottom w:val="single" w:color="auto" w:sz="4" w:space="0"/>
              <w:right w:val="single" w:color="auto" w:sz="4" w:space="0"/>
            </w:tcBorders>
            <w:shd w:val="clear" w:color="auto" w:fill="D9D9D9"/>
          </w:tcPr>
          <w:p>
            <w:pPr>
              <w:ind w:firstLine="420"/>
              <w:rPr>
                <w:rFonts w:ascii="微软雅黑" w:hAnsi="微软雅黑" w:eastAsia="微软雅黑" w:cstheme="minorBidi"/>
                <w:color w:val="000000"/>
                <w:sz w:val="21"/>
                <w:szCs w:val="21"/>
              </w:rPr>
            </w:pPr>
            <w:r>
              <w:rPr>
                <w:rFonts w:hint="eastAsia" w:ascii="微软雅黑" w:hAnsi="微软雅黑" w:eastAsia="微软雅黑"/>
                <w:color w:val="000000"/>
                <w:sz w:val="21"/>
                <w:szCs w:val="21"/>
              </w:rPr>
              <w:t>当前版本：</w:t>
            </w:r>
          </w:p>
        </w:tc>
        <w:tc>
          <w:tcPr>
            <w:tcW w:w="4356" w:type="dxa"/>
            <w:tcBorders>
              <w:top w:val="single" w:color="auto" w:sz="4" w:space="0"/>
              <w:left w:val="single" w:color="auto" w:sz="4" w:space="0"/>
              <w:bottom w:val="single" w:color="auto" w:sz="4" w:space="0"/>
              <w:right w:val="single" w:color="auto" w:sz="4" w:space="0"/>
            </w:tcBorders>
          </w:tcPr>
          <w:p>
            <w:pPr>
              <w:ind w:firstLine="420"/>
              <w:rPr>
                <w:rFonts w:ascii="微软雅黑" w:hAnsi="微软雅黑" w:eastAsia="微软雅黑" w:cstheme="minorBidi"/>
                <w:color w:val="000000"/>
                <w:sz w:val="21"/>
                <w:szCs w:val="21"/>
              </w:rPr>
            </w:pPr>
            <w:r>
              <w:rPr>
                <w:rFonts w:ascii="微软雅黑" w:hAnsi="微软雅黑" w:eastAsia="微软雅黑"/>
                <w:color w:val="000000"/>
                <w:sz w:val="21"/>
                <w:szCs w:val="21"/>
              </w:rPr>
              <w:t>V</w:t>
            </w:r>
            <w:r>
              <w:rPr>
                <w:rFonts w:hint="eastAsia" w:ascii="微软雅黑" w:hAnsi="微软雅黑" w:eastAsia="微软雅黑"/>
                <w:color w:val="000000"/>
                <w:sz w:val="21"/>
                <w:szCs w:val="21"/>
                <w:lang w:val="en-US" w:eastAsia="zh-CN"/>
              </w:rPr>
              <w:t>2</w:t>
            </w:r>
            <w:r>
              <w:rPr>
                <w:rFonts w:ascii="微软雅黑" w:hAnsi="微软雅黑" w:eastAsia="微软雅黑"/>
                <w:color w:val="000000"/>
                <w:sz w:val="21"/>
                <w:szCs w:val="21"/>
              </w:rPr>
              <w:t>.</w:t>
            </w:r>
            <w:r>
              <w:rPr>
                <w:rFonts w:hint="eastAsia" w:ascii="微软雅黑" w:hAnsi="微软雅黑" w:eastAsia="微软雅黑"/>
                <w:color w:val="000000"/>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76" w:type="dxa"/>
            <w:vMerge w:val="continue"/>
            <w:tcBorders>
              <w:top w:val="single" w:color="auto" w:sz="4" w:space="0"/>
              <w:left w:val="single" w:color="auto" w:sz="4" w:space="0"/>
              <w:bottom w:val="single" w:color="auto" w:sz="4" w:space="0"/>
              <w:right w:val="single" w:color="auto" w:sz="4" w:space="0"/>
            </w:tcBorders>
            <w:vAlign w:val="center"/>
          </w:tcPr>
          <w:p>
            <w:pPr>
              <w:widowControl/>
              <w:ind w:firstLine="420"/>
              <w:jc w:val="left"/>
              <w:rPr>
                <w:rFonts w:ascii="微软雅黑" w:hAnsi="微软雅黑" w:eastAsia="微软雅黑" w:cstheme="minorBidi"/>
                <w:color w:val="000000"/>
                <w:sz w:val="21"/>
                <w:szCs w:val="21"/>
              </w:rPr>
            </w:pPr>
          </w:p>
        </w:tc>
        <w:tc>
          <w:tcPr>
            <w:tcW w:w="1985" w:type="dxa"/>
            <w:tcBorders>
              <w:top w:val="single" w:color="auto" w:sz="4" w:space="0"/>
              <w:left w:val="single" w:color="auto" w:sz="4" w:space="0"/>
              <w:bottom w:val="single" w:color="auto" w:sz="4" w:space="0"/>
              <w:right w:val="single" w:color="auto" w:sz="4" w:space="0"/>
            </w:tcBorders>
            <w:shd w:val="clear" w:color="auto" w:fill="D9D9D9"/>
          </w:tcPr>
          <w:p>
            <w:pPr>
              <w:ind w:firstLine="420"/>
              <w:rPr>
                <w:rFonts w:ascii="微软雅黑" w:hAnsi="微软雅黑" w:eastAsia="微软雅黑" w:cstheme="minorBidi"/>
                <w:color w:val="000000"/>
                <w:sz w:val="21"/>
                <w:szCs w:val="21"/>
              </w:rPr>
            </w:pPr>
            <w:r>
              <w:rPr>
                <w:rFonts w:hint="eastAsia" w:ascii="微软雅黑" w:hAnsi="微软雅黑" w:eastAsia="微软雅黑"/>
                <w:color w:val="000000"/>
                <w:sz w:val="21"/>
                <w:szCs w:val="21"/>
              </w:rPr>
              <w:t>作</w:t>
            </w:r>
            <w:r>
              <w:rPr>
                <w:rFonts w:ascii="微软雅黑" w:hAnsi="微软雅黑" w:eastAsia="微软雅黑"/>
                <w:color w:val="000000"/>
                <w:sz w:val="21"/>
                <w:szCs w:val="21"/>
              </w:rPr>
              <w:t xml:space="preserve">    </w:t>
            </w:r>
            <w:r>
              <w:rPr>
                <w:rFonts w:hint="eastAsia" w:ascii="微软雅黑" w:hAnsi="微软雅黑" w:eastAsia="微软雅黑"/>
                <w:color w:val="000000"/>
                <w:sz w:val="21"/>
                <w:szCs w:val="21"/>
              </w:rPr>
              <w:t>者：</w:t>
            </w:r>
          </w:p>
        </w:tc>
        <w:tc>
          <w:tcPr>
            <w:tcW w:w="4356" w:type="dxa"/>
            <w:tcBorders>
              <w:top w:val="single" w:color="auto" w:sz="4" w:space="0"/>
              <w:left w:val="single" w:color="auto" w:sz="4" w:space="0"/>
              <w:bottom w:val="single" w:color="auto" w:sz="4" w:space="0"/>
              <w:right w:val="single" w:color="auto" w:sz="4" w:space="0"/>
            </w:tcBorders>
          </w:tcPr>
          <w:p>
            <w:pPr>
              <w:ind w:firstLine="420"/>
              <w:rPr>
                <w:rFonts w:hint="eastAsia" w:ascii="微软雅黑" w:hAnsi="微软雅黑" w:eastAsia="微软雅黑" w:cstheme="minorBidi"/>
                <w:color w:val="000000"/>
                <w:sz w:val="21"/>
                <w:szCs w:val="21"/>
                <w:lang w:eastAsia="zh-CN"/>
              </w:rPr>
            </w:pPr>
            <w:r>
              <w:rPr>
                <w:rFonts w:hint="eastAsia" w:ascii="微软雅黑" w:hAnsi="微软雅黑" w:eastAsia="微软雅黑"/>
                <w:color w:val="000000"/>
                <w:sz w:val="21"/>
                <w:szCs w:val="21"/>
                <w:lang w:val="en-US" w:eastAsia="zh-CN"/>
              </w:rPr>
              <w:t>蔡嘉文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76" w:type="dxa"/>
            <w:vMerge w:val="continue"/>
            <w:tcBorders>
              <w:top w:val="single" w:color="auto" w:sz="4" w:space="0"/>
              <w:left w:val="single" w:color="auto" w:sz="4" w:space="0"/>
              <w:bottom w:val="single" w:color="auto" w:sz="4" w:space="0"/>
              <w:right w:val="single" w:color="auto" w:sz="4" w:space="0"/>
            </w:tcBorders>
            <w:vAlign w:val="center"/>
          </w:tcPr>
          <w:p>
            <w:pPr>
              <w:widowControl/>
              <w:ind w:firstLine="420"/>
              <w:jc w:val="left"/>
              <w:rPr>
                <w:rFonts w:ascii="微软雅黑" w:hAnsi="微软雅黑" w:eastAsia="微软雅黑" w:cstheme="minorBidi"/>
                <w:color w:val="000000"/>
                <w:sz w:val="21"/>
                <w:szCs w:val="21"/>
              </w:rPr>
            </w:pPr>
          </w:p>
        </w:tc>
        <w:tc>
          <w:tcPr>
            <w:tcW w:w="1985" w:type="dxa"/>
            <w:tcBorders>
              <w:top w:val="single" w:color="auto" w:sz="4" w:space="0"/>
              <w:left w:val="single" w:color="auto" w:sz="4" w:space="0"/>
              <w:bottom w:val="single" w:color="auto" w:sz="4" w:space="0"/>
              <w:right w:val="single" w:color="auto" w:sz="4" w:space="0"/>
            </w:tcBorders>
            <w:shd w:val="clear" w:color="auto" w:fill="D9D9D9"/>
          </w:tcPr>
          <w:p>
            <w:pPr>
              <w:ind w:firstLine="420"/>
              <w:rPr>
                <w:rFonts w:ascii="微软雅黑" w:hAnsi="微软雅黑" w:eastAsia="微软雅黑" w:cstheme="minorBidi"/>
                <w:color w:val="000000"/>
                <w:sz w:val="21"/>
                <w:szCs w:val="21"/>
              </w:rPr>
            </w:pPr>
            <w:r>
              <w:rPr>
                <w:rFonts w:hint="eastAsia" w:ascii="微软雅黑" w:hAnsi="微软雅黑" w:eastAsia="微软雅黑"/>
                <w:color w:val="000000"/>
                <w:sz w:val="21"/>
                <w:szCs w:val="21"/>
              </w:rPr>
              <w:t>完成日期：</w:t>
            </w:r>
          </w:p>
        </w:tc>
        <w:tc>
          <w:tcPr>
            <w:tcW w:w="4356" w:type="dxa"/>
            <w:tcBorders>
              <w:top w:val="single" w:color="auto" w:sz="4" w:space="0"/>
              <w:left w:val="single" w:color="auto" w:sz="4" w:space="0"/>
              <w:bottom w:val="single" w:color="auto" w:sz="4" w:space="0"/>
              <w:right w:val="single" w:color="auto" w:sz="4" w:space="0"/>
            </w:tcBorders>
          </w:tcPr>
          <w:p>
            <w:pPr>
              <w:ind w:firstLine="420"/>
              <w:rPr>
                <w:rFonts w:ascii="微软雅黑" w:hAnsi="微软雅黑" w:eastAsia="微软雅黑" w:cstheme="minorBidi"/>
                <w:color w:val="000000"/>
                <w:sz w:val="21"/>
                <w:szCs w:val="21"/>
              </w:rPr>
            </w:pPr>
            <w:r>
              <w:rPr>
                <w:rFonts w:ascii="微软雅黑" w:hAnsi="微软雅黑" w:eastAsia="微软雅黑"/>
                <w:color w:val="000000"/>
                <w:sz w:val="21"/>
                <w:szCs w:val="21"/>
              </w:rPr>
              <w:t>2017-08-</w:t>
            </w:r>
            <w:r>
              <w:rPr>
                <w:rFonts w:hint="eastAsia" w:ascii="微软雅黑" w:hAnsi="微软雅黑" w:eastAsia="微软雅黑"/>
                <w:color w:val="000000"/>
                <w:sz w:val="21"/>
                <w:szCs w:val="21"/>
                <w:lang w:val="en-US" w:eastAsia="zh-CN"/>
              </w:rPr>
              <w:t>31</w:t>
            </w:r>
          </w:p>
        </w:tc>
      </w:tr>
    </w:tbl>
    <w:p>
      <w:pPr>
        <w:widowControl/>
        <w:ind w:firstLine="0" w:firstLineChars="0"/>
        <w:jc w:val="left"/>
        <w:rPr>
          <w:rFonts w:ascii="微软雅黑" w:hAnsi="微软雅黑" w:eastAsia="微软雅黑" w:cs="微软雅黑"/>
          <w:kern w:val="0"/>
          <w:sz w:val="20"/>
          <w:szCs w:val="20"/>
        </w:rPr>
      </w:pPr>
    </w:p>
    <w:p>
      <w:pPr>
        <w:pStyle w:val="3"/>
        <w:rPr>
          <w:rFonts w:hint="eastAsia"/>
        </w:rPr>
        <w:sectPr>
          <w:footerReference r:id="rId3" w:type="default"/>
          <w:pgSz w:w="11906" w:h="16838"/>
          <w:pgMar w:top="1440" w:right="1800" w:bottom="1440" w:left="1800" w:header="851" w:footer="992" w:gutter="0"/>
          <w:cols w:space="425" w:num="1"/>
          <w:docGrid w:type="lines" w:linePitch="312" w:charSpace="0"/>
        </w:sectPr>
      </w:pPr>
    </w:p>
    <w:p>
      <w:pPr>
        <w:pStyle w:val="3"/>
      </w:pPr>
      <w:r>
        <w:rPr>
          <w:rFonts w:hint="eastAsia"/>
        </w:rPr>
        <w:t>1 引言</w:t>
      </w:r>
      <w:bookmarkEnd w:id="0"/>
      <w:bookmarkEnd w:id="1"/>
      <w:bookmarkEnd w:id="2"/>
    </w:p>
    <w:p>
      <w:pPr>
        <w:pStyle w:val="4"/>
        <w:ind w:firstLine="420"/>
      </w:pPr>
      <w:bookmarkStart w:id="3" w:name="_Toc2359"/>
      <w:bookmarkStart w:id="4" w:name="_Toc18142"/>
      <w:bookmarkStart w:id="5" w:name="_Toc14747"/>
      <w:r>
        <w:rPr>
          <w:rFonts w:hint="eastAsia"/>
        </w:rPr>
        <w:t>1.1 编写目的</w:t>
      </w:r>
      <w:bookmarkEnd w:id="3"/>
      <w:bookmarkEnd w:id="4"/>
      <w:bookmarkEnd w:id="5"/>
    </w:p>
    <w:p>
      <w:pPr>
        <w:spacing w:line="360" w:lineRule="auto"/>
        <w:rPr>
          <w:iCs/>
          <w:color w:val="000000"/>
          <w:szCs w:val="21"/>
        </w:rPr>
      </w:pPr>
      <w:r>
        <w:rPr>
          <w:iCs/>
          <w:color w:val="000000"/>
          <w:szCs w:val="21"/>
        </w:rPr>
        <w:t>本文档的编写目的是</w:t>
      </w:r>
      <w:r>
        <w:rPr>
          <w:rFonts w:hint="eastAsia"/>
          <w:iCs/>
          <w:color w:val="000000"/>
          <w:szCs w:val="21"/>
          <w:lang w:eastAsia="zh-CN"/>
        </w:rPr>
        <w:t>企业组织架构快速实施体系</w:t>
      </w:r>
      <w:r>
        <w:rPr>
          <w:iCs/>
          <w:color w:val="000000"/>
          <w:szCs w:val="21"/>
        </w:rPr>
        <w:t>的开发提供</w:t>
      </w:r>
      <w:r>
        <w:rPr>
          <w:rFonts w:hint="eastAsia"/>
          <w:iCs/>
          <w:color w:val="000000"/>
          <w:szCs w:val="21"/>
        </w:rPr>
        <w:t>：</w:t>
      </w:r>
    </w:p>
    <w:p>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pPr>
        <w:numPr>
          <w:ilvl w:val="0"/>
          <w:numId w:val="2"/>
        </w:numPr>
        <w:spacing w:line="360" w:lineRule="auto"/>
        <w:rPr>
          <w:iCs/>
          <w:color w:val="000000"/>
          <w:szCs w:val="21"/>
        </w:rPr>
      </w:pPr>
      <w:r>
        <w:rPr>
          <w:rFonts w:hint="eastAsia"/>
          <w:iCs/>
          <w:color w:val="000000"/>
          <w:szCs w:val="21"/>
        </w:rPr>
        <w:t>验收标准，作为用户确认测试的依据。</w:t>
      </w:r>
    </w:p>
    <w:p>
      <w:pPr>
        <w:spacing w:line="360" w:lineRule="auto"/>
      </w:pPr>
      <w:r>
        <w:rPr>
          <w:rFonts w:hint="eastAsia"/>
          <w:iCs/>
          <w:color w:val="000000"/>
          <w:szCs w:val="21"/>
        </w:rPr>
        <w:t xml:space="preserve">   </w:t>
      </w:r>
    </w:p>
    <w:p>
      <w:pPr>
        <w:pStyle w:val="4"/>
        <w:ind w:firstLine="420"/>
      </w:pPr>
      <w:bookmarkStart w:id="6" w:name="_Toc29953"/>
      <w:bookmarkStart w:id="7" w:name="_Toc652"/>
      <w:bookmarkStart w:id="8" w:name="_Toc13402"/>
      <w:r>
        <w:rPr>
          <w:rFonts w:hint="eastAsia"/>
        </w:rPr>
        <w:t>1.</w:t>
      </w:r>
      <w:r>
        <w:rPr>
          <w:rFonts w:hint="eastAsia"/>
          <w:lang w:val="en-US" w:eastAsia="zh-CN"/>
        </w:rPr>
        <w:t>2</w:t>
      </w:r>
      <w:r>
        <w:rPr>
          <w:rFonts w:hint="eastAsia"/>
        </w:rPr>
        <w:t xml:space="preserve"> 读者对象</w:t>
      </w:r>
      <w:bookmarkEnd w:id="6"/>
      <w:bookmarkEnd w:id="7"/>
      <w:bookmarkEnd w:id="8"/>
      <w:r>
        <w:rPr>
          <w:rFonts w:hint="eastAsia"/>
        </w:rPr>
        <w:t xml:space="preserve"> </w:t>
      </w:r>
    </w:p>
    <w:p>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pPr>
        <w:pStyle w:val="4"/>
        <w:ind w:firstLine="420"/>
        <w:rPr>
          <w:rFonts w:hint="eastAsia"/>
        </w:rPr>
      </w:pPr>
      <w:bookmarkStart w:id="9" w:name="_Toc17876"/>
      <w:bookmarkStart w:id="10" w:name="_Toc24887"/>
      <w:bookmarkStart w:id="11" w:name="_Toc20187"/>
      <w:r>
        <w:rPr>
          <w:rFonts w:hint="eastAsia"/>
        </w:rPr>
        <w:t>1.</w:t>
      </w:r>
      <w:r>
        <w:rPr>
          <w:rFonts w:hint="eastAsia"/>
          <w:lang w:val="en-US" w:eastAsia="zh-CN"/>
        </w:rPr>
        <w:t>3</w:t>
      </w:r>
      <w:r>
        <w:rPr>
          <w:rFonts w:hint="eastAsia"/>
        </w:rPr>
        <w:t xml:space="preserve"> 项目背景</w:t>
      </w:r>
      <w:bookmarkEnd w:id="9"/>
      <w:bookmarkEnd w:id="10"/>
      <w:bookmarkEnd w:id="11"/>
    </w:p>
    <w:p>
      <w:pPr>
        <w:ind w:left="420" w:leftChars="0" w:firstLine="420" w:firstLineChars="0"/>
        <w:rPr>
          <w:rFonts w:hint="eastAsia"/>
          <w:iCs/>
          <w:color w:val="000000"/>
          <w:szCs w:val="21"/>
          <w:lang w:eastAsia="zh-CN"/>
        </w:rPr>
      </w:pPr>
      <w:r>
        <w:rPr>
          <w:rFonts w:hint="eastAsia"/>
          <w:iCs/>
          <w:color w:val="000000"/>
          <w:szCs w:val="21"/>
          <w:lang w:eastAsia="zh-CN"/>
        </w:rPr>
        <w:t>组织（企业组织、学生部门组织、微商组织</w:t>
      </w:r>
      <w:r>
        <w:rPr>
          <w:rFonts w:hint="eastAsia"/>
          <w:iCs/>
          <w:color w:val="000000"/>
          <w:szCs w:val="21"/>
          <w:lang w:val="en-US" w:eastAsia="zh-CN"/>
        </w:rPr>
        <w:t>...），其管理包括组织架构（研发部、市场部、财务部...）管理、通知发布、资源申请管理等</w:t>
      </w:r>
      <w:r>
        <w:rPr>
          <w:rFonts w:hint="eastAsia"/>
          <w:iCs/>
          <w:color w:val="000000"/>
          <w:szCs w:val="21"/>
          <w:lang w:eastAsia="zh-CN"/>
        </w:rPr>
        <w:t>。如何使组织管理高效化、规范化呢？</w:t>
      </w:r>
    </w:p>
    <w:p>
      <w:pPr>
        <w:ind w:left="420" w:leftChars="0" w:firstLine="420" w:firstLineChars="0"/>
        <w:rPr>
          <w:rFonts w:hint="eastAsia"/>
          <w:iCs/>
          <w:color w:val="000000"/>
          <w:szCs w:val="21"/>
          <w:lang w:eastAsia="zh-CN"/>
        </w:rPr>
      </w:pPr>
      <w:r>
        <w:rPr>
          <w:rFonts w:hint="eastAsia"/>
          <w:iCs/>
          <w:color w:val="000000"/>
          <w:szCs w:val="21"/>
          <w:lang w:eastAsia="zh-CN"/>
        </w:rPr>
        <w:t>没错，我们需要一套组织架构快速实施体系，以下简称“</w:t>
      </w:r>
      <w:r>
        <w:rPr>
          <w:rFonts w:hint="eastAsia"/>
          <w:iCs/>
          <w:color w:val="0000FF"/>
          <w:szCs w:val="21"/>
          <w:lang w:eastAsia="zh-CN"/>
        </w:rPr>
        <w:t>微架构</w:t>
      </w:r>
      <w:r>
        <w:rPr>
          <w:rFonts w:hint="eastAsia"/>
          <w:iCs/>
          <w:color w:val="000000"/>
          <w:szCs w:val="21"/>
          <w:lang w:eastAsia="zh-CN"/>
        </w:rPr>
        <w:t>”。秉着快捷、简便的特点，规整组织架构和功能的实施。本项目具有强大的实用性，有助于同学们提前了解企业组织架构、熟悉企业组织运营，同时对编程技术有一定的挑战性和趣味性。</w:t>
      </w:r>
    </w:p>
    <w:p>
      <w:pPr>
        <w:rPr>
          <w:rFonts w:hint="eastAsia"/>
        </w:rPr>
      </w:pPr>
      <w:bookmarkStart w:id="12" w:name="_Toc11926"/>
      <w:bookmarkStart w:id="13" w:name="_Toc175"/>
      <w:bookmarkStart w:id="14" w:name="_Toc20680"/>
    </w:p>
    <w:p>
      <w:pPr>
        <w:pStyle w:val="4"/>
        <w:ind w:firstLine="420"/>
        <w:rPr>
          <w:rFonts w:hint="eastAsia"/>
        </w:rPr>
      </w:pPr>
      <w:r>
        <w:rPr>
          <w:rFonts w:hint="eastAsia"/>
        </w:rPr>
        <w:t>1.</w:t>
      </w:r>
      <w:r>
        <w:rPr>
          <w:rFonts w:hint="eastAsia"/>
          <w:lang w:val="en-US" w:eastAsia="zh-CN"/>
        </w:rPr>
        <w:t>4</w:t>
      </w:r>
      <w:r>
        <w:rPr>
          <w:rFonts w:hint="eastAsia"/>
        </w:rPr>
        <w:t xml:space="preserve"> 项目范围</w:t>
      </w:r>
      <w:bookmarkEnd w:id="12"/>
      <w:bookmarkEnd w:id="13"/>
      <w:bookmarkEnd w:id="14"/>
    </w:p>
    <w:p>
      <w:pPr>
        <w:ind w:left="420" w:leftChars="0" w:firstLine="420" w:firstLineChars="0"/>
        <w:rPr>
          <w:rFonts w:hint="eastAsia"/>
          <w:lang w:eastAsia="zh-CN"/>
        </w:rPr>
      </w:pPr>
      <w:r>
        <w:rPr>
          <w:rFonts w:hint="eastAsia"/>
          <w:lang w:eastAsia="zh-CN"/>
        </w:rPr>
        <w:t>本项目着力为企业组织架构服务，集成企业组织架构所需的大部分通用业务，以及顺应潮流元素的部分独特功能。</w:t>
      </w:r>
    </w:p>
    <w:p>
      <w:pPr>
        <w:ind w:left="420" w:leftChars="0" w:firstLine="420" w:firstLineChars="0"/>
        <w:rPr>
          <w:rFonts w:hint="eastAsia"/>
          <w:lang w:eastAsia="zh-CN"/>
        </w:rPr>
      </w:pPr>
    </w:p>
    <w:p>
      <w:pPr>
        <w:ind w:left="420" w:leftChars="0" w:firstLine="420" w:firstLineChars="0"/>
        <w:rPr>
          <w:rFonts w:hint="eastAsia"/>
          <w:lang w:eastAsia="zh-CN"/>
        </w:rPr>
      </w:pPr>
    </w:p>
    <w:p>
      <w:pPr>
        <w:ind w:left="420" w:leftChars="0" w:firstLine="420" w:firstLineChars="0"/>
        <w:rPr>
          <w:rFonts w:hint="eastAsia"/>
          <w:lang w:eastAsia="zh-CN"/>
        </w:rPr>
      </w:pPr>
    </w:p>
    <w:p>
      <w:pPr>
        <w:ind w:left="420" w:leftChars="0" w:firstLine="420" w:firstLineChars="0"/>
        <w:rPr>
          <w:rFonts w:hint="eastAsia"/>
          <w:lang w:eastAsia="zh-CN"/>
        </w:rPr>
      </w:pPr>
    </w:p>
    <w:p>
      <w:pPr>
        <w:ind w:left="420" w:leftChars="0" w:firstLine="420" w:firstLineChars="0"/>
        <w:rPr>
          <w:rFonts w:hint="eastAsia"/>
          <w:lang w:eastAsia="zh-CN"/>
        </w:rPr>
      </w:pPr>
    </w:p>
    <w:p>
      <w:pPr>
        <w:ind w:left="420" w:leftChars="0" w:firstLine="420" w:firstLineChars="0"/>
        <w:rPr>
          <w:rFonts w:hint="eastAsia"/>
          <w:lang w:eastAsia="zh-CN"/>
        </w:rPr>
      </w:pPr>
    </w:p>
    <w:p>
      <w:pPr>
        <w:ind w:left="420" w:leftChars="0" w:firstLine="420" w:firstLineChars="0"/>
        <w:rPr>
          <w:rFonts w:hint="eastAsia"/>
          <w:lang w:eastAsia="zh-CN"/>
        </w:rPr>
      </w:pPr>
    </w:p>
    <w:p>
      <w:pPr>
        <w:pStyle w:val="3"/>
        <w:rPr>
          <w:rFonts w:hint="eastAsia"/>
          <w:lang w:val="en-US" w:eastAsia="zh-CN"/>
        </w:rPr>
      </w:pPr>
      <w:bookmarkStart w:id="15" w:name="_Toc27353"/>
      <w:bookmarkStart w:id="16" w:name="_Toc21826"/>
      <w:bookmarkStart w:id="17" w:name="_Toc4740"/>
      <w:r>
        <w:rPr>
          <w:rFonts w:hint="eastAsia"/>
        </w:rPr>
        <w:t xml:space="preserve">2 </w:t>
      </w:r>
      <w:bookmarkEnd w:id="15"/>
      <w:r>
        <w:rPr>
          <w:rFonts w:hint="eastAsia"/>
          <w:lang w:val="en-US" w:eastAsia="zh-CN"/>
        </w:rPr>
        <w:t>系统概述</w:t>
      </w:r>
      <w:bookmarkEnd w:id="16"/>
      <w:bookmarkEnd w:id="17"/>
    </w:p>
    <w:p>
      <w:pPr>
        <w:ind w:firstLine="420" w:firstLineChars="0"/>
        <w:rPr>
          <w:rFonts w:hint="eastAsia"/>
          <w:highlight w:val="none"/>
          <w:lang w:val="en-US" w:eastAsia="zh-CN"/>
        </w:rPr>
      </w:pPr>
      <w:r>
        <w:rPr>
          <w:rFonts w:hint="eastAsia"/>
          <w:highlight w:val="none"/>
          <w:lang w:val="en-US" w:eastAsia="zh-CN"/>
        </w:rPr>
        <w:t>前端主要是在手机端上的H5页面，后台是基于java语言以springboot为框架的管理系统。</w:t>
      </w:r>
    </w:p>
    <w:p>
      <w:pPr>
        <w:pStyle w:val="4"/>
        <w:ind w:firstLine="420" w:firstLineChars="0"/>
        <w:jc w:val="left"/>
        <w:rPr>
          <w:rFonts w:hint="eastAsia"/>
          <w:lang w:val="en-US" w:eastAsia="zh-CN"/>
        </w:rPr>
      </w:pPr>
      <w:r>
        <w:rPr>
          <w:rFonts w:hint="eastAsia"/>
          <w:lang w:val="en-US" w:eastAsia="zh-CN"/>
        </w:rPr>
        <w:t>2.1 功能概述</w:t>
      </w:r>
      <w:bookmarkStart w:id="18" w:name="_Toc9918"/>
      <w:bookmarkStart w:id="19" w:name="_Toc15049"/>
      <w:bookmarkStart w:id="20" w:name="_GoBack"/>
      <w:bookmarkEnd w:id="20"/>
      <w:r>
        <w:drawing>
          <wp:inline distT="0" distB="0" distL="114300" distR="114300">
            <wp:extent cx="5219065" cy="3190240"/>
            <wp:effectExtent l="0" t="0" r="63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19065" cy="3190240"/>
                    </a:xfrm>
                    <a:prstGeom prst="rect">
                      <a:avLst/>
                    </a:prstGeom>
                    <a:noFill/>
                    <a:ln w="9525">
                      <a:noFill/>
                    </a:ln>
                  </pic:spPr>
                </pic:pic>
              </a:graphicData>
            </a:graphic>
          </wp:inline>
        </w:drawing>
      </w:r>
    </w:p>
    <w:p>
      <w:pPr>
        <w:pStyle w:val="4"/>
        <w:ind w:firstLine="420" w:firstLineChars="0"/>
        <w:rPr>
          <w:rFonts w:hint="eastAsia"/>
          <w:lang w:val="en-US" w:eastAsia="zh-CN"/>
        </w:rPr>
      </w:pPr>
      <w:r>
        <w:rPr>
          <w:rFonts w:hint="eastAsia"/>
          <w:lang w:val="en-US" w:eastAsia="zh-CN"/>
        </w:rPr>
        <w:t>2.2后台主要功能模块</w:t>
      </w:r>
      <w:bookmarkEnd w:id="18"/>
      <w:bookmarkEnd w:id="19"/>
    </w:p>
    <w:p>
      <w:pPr>
        <w:ind w:firstLine="420" w:firstLineChars="0"/>
        <w:rPr>
          <w:rFonts w:hint="eastAsia"/>
          <w:lang w:val="en-US" w:eastAsia="zh-CN"/>
        </w:rPr>
      </w:pPr>
      <w:r>
        <w:rPr>
          <w:rFonts w:hint="eastAsia"/>
          <w:lang w:val="en-US" w:eastAsia="zh-CN"/>
        </w:rPr>
        <w:t xml:space="preserve">基础管理 </w:t>
      </w:r>
      <w:r>
        <w:rPr>
          <w:rFonts w:hint="eastAsia"/>
        </w:rPr>
        <w:t>——</w:t>
      </w:r>
      <w:r>
        <w:rPr>
          <w:rFonts w:hint="eastAsia"/>
          <w:lang w:val="en-US" w:eastAsia="zh-CN"/>
        </w:rPr>
        <w:t xml:space="preserve"> 用户管理，角色管理，菜单管理，权限管理，消息管理，字典管理，（区域管理）</w:t>
      </w:r>
    </w:p>
    <w:p>
      <w:pPr>
        <w:ind w:firstLine="420" w:firstLineChars="0"/>
        <w:rPr>
          <w:rFonts w:hint="eastAsia"/>
          <w:sz w:val="21"/>
          <w:szCs w:val="21"/>
          <w:lang w:val="en-US" w:eastAsia="zh-CN"/>
        </w:rPr>
      </w:pPr>
      <w:r>
        <w:rPr>
          <w:rFonts w:hint="eastAsia"/>
          <w:sz w:val="21"/>
          <w:szCs w:val="21"/>
          <w:lang w:val="en-US" w:eastAsia="zh-CN"/>
        </w:rPr>
        <w:t xml:space="preserve">资源管理 </w:t>
      </w:r>
      <w:r>
        <w:rPr>
          <w:rFonts w:hint="eastAsia"/>
          <w:sz w:val="21"/>
          <w:szCs w:val="21"/>
        </w:rPr>
        <w:t>——</w:t>
      </w:r>
      <w:r>
        <w:rPr>
          <w:rFonts w:hint="eastAsia"/>
          <w:sz w:val="21"/>
          <w:szCs w:val="21"/>
          <w:lang w:val="en-US" w:eastAsia="zh-CN"/>
        </w:rPr>
        <w:t xml:space="preserve"> 会议室管理、设备管理（增删改查）</w:t>
      </w:r>
    </w:p>
    <w:p>
      <w:pPr>
        <w:ind w:firstLine="420" w:firstLineChars="0"/>
        <w:rPr>
          <w:rFonts w:hint="eastAsia"/>
          <w:color w:val="AFABAB" w:themeColor="background2" w:themeShade="BF"/>
          <w:sz w:val="21"/>
          <w:szCs w:val="21"/>
          <w:lang w:val="en-US" w:eastAsia="zh-CN"/>
        </w:rPr>
      </w:pPr>
      <w:r>
        <w:rPr>
          <w:rFonts w:hint="eastAsia"/>
          <w:color w:val="AFABAB" w:themeColor="background2" w:themeShade="BF"/>
          <w:sz w:val="21"/>
          <w:szCs w:val="21"/>
          <w:lang w:val="en-US" w:eastAsia="zh-CN"/>
        </w:rPr>
        <w:t xml:space="preserve">投标管理 </w:t>
      </w:r>
      <w:r>
        <w:rPr>
          <w:rFonts w:hint="eastAsia"/>
          <w:color w:val="AFABAB" w:themeColor="background2" w:themeShade="BF"/>
          <w:sz w:val="21"/>
          <w:szCs w:val="21"/>
        </w:rPr>
        <w:t>——</w:t>
      </w:r>
      <w:r>
        <w:rPr>
          <w:rFonts w:hint="eastAsia"/>
          <w:color w:val="AFABAB" w:themeColor="background2" w:themeShade="BF"/>
          <w:sz w:val="21"/>
          <w:szCs w:val="21"/>
          <w:lang w:val="en-US" w:eastAsia="zh-CN"/>
        </w:rPr>
        <w:t xml:space="preserve"> 招标管理、投标管理</w:t>
      </w:r>
    </w:p>
    <w:p>
      <w:pPr>
        <w:pStyle w:val="4"/>
        <w:ind w:firstLine="420" w:firstLineChars="0"/>
        <w:rPr>
          <w:rFonts w:hint="eastAsia"/>
          <w:lang w:val="en-US" w:eastAsia="zh-CN"/>
        </w:rPr>
      </w:pPr>
      <w:r>
        <w:rPr>
          <w:rFonts w:hint="eastAsia"/>
          <w:lang w:val="en-US" w:eastAsia="zh-CN"/>
        </w:rPr>
        <w:t>2.3前端主要功能模块</w:t>
      </w:r>
    </w:p>
    <w:p>
      <w:pPr>
        <w:ind w:firstLine="420" w:firstLineChars="0"/>
      </w:pPr>
      <w:r>
        <w:rPr>
          <w:rFonts w:hint="eastAsia"/>
          <w:lang w:val="en-US" w:eastAsia="zh-CN"/>
        </w:rPr>
        <w:t xml:space="preserve">组织 </w:t>
      </w:r>
      <w:r>
        <w:rPr>
          <w:rFonts w:hint="eastAsia"/>
          <w:sz w:val="21"/>
          <w:szCs w:val="21"/>
        </w:rPr>
        <w:t>——</w:t>
      </w:r>
      <w:r>
        <w:rPr>
          <w:rFonts w:hint="eastAsia"/>
          <w:sz w:val="21"/>
          <w:szCs w:val="21"/>
          <w:lang w:val="en-US" w:eastAsia="zh-CN"/>
        </w:rPr>
        <w:t xml:space="preserve"> 1、创建企业；用户注册登录后可创建组织，添加组织架构所需部门，生成组织二维码；2、关联企业；用户扫描二维码</w:t>
      </w:r>
      <w:r>
        <w:rPr>
          <w:rFonts w:hint="eastAsia"/>
          <w:color w:val="0000FF"/>
          <w:sz w:val="21"/>
          <w:szCs w:val="21"/>
          <w:lang w:val="en-US" w:eastAsia="zh-CN"/>
        </w:rPr>
        <w:t>快速</w:t>
      </w:r>
      <w:r>
        <w:rPr>
          <w:rFonts w:hint="eastAsia"/>
          <w:sz w:val="21"/>
          <w:szCs w:val="21"/>
          <w:lang w:val="en-US" w:eastAsia="zh-CN"/>
        </w:rPr>
        <w:t>加入组织。</w:t>
      </w:r>
    </w:p>
    <w:p>
      <w:pPr>
        <w:numPr>
          <w:ilvl w:val="0"/>
          <w:numId w:val="0"/>
        </w:numPr>
        <w:ind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发现</w:t>
      </w:r>
      <w:r>
        <w:rPr>
          <w:rFonts w:hint="eastAsia" w:asciiTheme="minorEastAsia" w:hAnsiTheme="minorEastAsia" w:eastAsiaTheme="minorEastAsia" w:cstheme="minorEastAsia"/>
          <w:sz w:val="21"/>
          <w:szCs w:val="21"/>
          <w:lang w:val="en-US" w:eastAsia="zh-CN"/>
        </w:rPr>
        <w:t xml:space="preserve"> </w:t>
      </w:r>
      <w:r>
        <w:rPr>
          <w:rFonts w:hint="eastAsia"/>
          <w:sz w:val="21"/>
          <w:szCs w:val="21"/>
        </w:rPr>
        <w:t>——</w:t>
      </w:r>
      <w:r>
        <w:rPr>
          <w:rFonts w:hint="eastAsia" w:asciiTheme="minorEastAsia" w:hAnsiTheme="minorEastAsia" w:eastAsiaTheme="minorEastAsia" w:cstheme="minorEastAsia"/>
          <w:sz w:val="21"/>
          <w:szCs w:val="21"/>
          <w:lang w:val="en-US" w:eastAsia="zh-CN"/>
        </w:rPr>
        <w:t xml:space="preserve"> 该平台类似微信朋友圈，主要应用于企业员工之间的沟通交流，包括讯息、公告的发布，技术以及各种资源的分享。</w:t>
      </w:r>
      <w:r>
        <w:rPr>
          <w:rFonts w:hint="eastAsia" w:asciiTheme="minorEastAsia" w:hAnsiTheme="minorEastAsia" w:cstheme="minorEastAsia"/>
          <w:sz w:val="21"/>
          <w:szCs w:val="21"/>
          <w:lang w:val="en-US" w:eastAsia="zh-CN"/>
        </w:rPr>
        <w:t>且员工可对平台的信息进行评论、点赞。</w:t>
      </w:r>
    </w:p>
    <w:p>
      <w:pPr>
        <w:numPr>
          <w:ilvl w:val="0"/>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sz w:val="21"/>
          <w:szCs w:val="21"/>
          <w:lang w:val="en-US" w:eastAsia="zh-CN"/>
        </w:rPr>
        <w:t xml:space="preserve">资源 一一 </w:t>
      </w:r>
      <w:r>
        <w:rPr>
          <w:rFonts w:hint="eastAsia" w:asciiTheme="minorEastAsia" w:hAnsiTheme="minorEastAsia" w:cstheme="minorEastAsia"/>
          <w:b w:val="0"/>
          <w:bCs w:val="0"/>
          <w:sz w:val="21"/>
          <w:szCs w:val="21"/>
          <w:lang w:val="en-US" w:eastAsia="zh-CN"/>
        </w:rPr>
        <w:t>会议室预订和设备租用等资源的申请流程。用户填写申请表单，提交则访问分配资源接口，系统根据资源空闲时间自动分配。该模块涉及</w:t>
      </w:r>
      <w:r>
        <w:rPr>
          <w:rFonts w:hint="eastAsia" w:asciiTheme="minorEastAsia" w:hAnsiTheme="minorEastAsia" w:cstheme="minorEastAsia"/>
          <w:b w:val="0"/>
          <w:bCs w:val="0"/>
          <w:color w:val="0000FF"/>
          <w:sz w:val="21"/>
          <w:szCs w:val="21"/>
          <w:lang w:val="en-US" w:eastAsia="zh-CN"/>
        </w:rPr>
        <w:t>算法</w:t>
      </w:r>
      <w:r>
        <w:rPr>
          <w:rFonts w:hint="eastAsia" w:asciiTheme="minorEastAsia" w:hAnsiTheme="minorEastAsia" w:cstheme="minorEastAsia"/>
          <w:b w:val="0"/>
          <w:bCs w:val="0"/>
          <w:sz w:val="21"/>
          <w:szCs w:val="21"/>
          <w:lang w:val="en-US" w:eastAsia="zh-CN"/>
        </w:rPr>
        <w:t>，比较有挑战性。</w:t>
      </w:r>
    </w:p>
    <w:p>
      <w:pPr>
        <w:numPr>
          <w:ilvl w:val="0"/>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我的 </w:t>
      </w:r>
      <w:r>
        <w:rPr>
          <w:rFonts w:hint="eastAsia"/>
          <w:sz w:val="21"/>
          <w:szCs w:val="21"/>
        </w:rPr>
        <w:t>——</w:t>
      </w:r>
      <w:r>
        <w:rPr>
          <w:rFonts w:hint="eastAsia"/>
          <w:sz w:val="21"/>
          <w:szCs w:val="21"/>
          <w:lang w:val="en-US" w:eastAsia="zh-CN"/>
        </w:rPr>
        <w:t xml:space="preserve"> </w:t>
      </w:r>
      <w:r>
        <w:rPr>
          <w:rFonts w:hint="eastAsia"/>
        </w:rPr>
        <w:t>查看</w:t>
      </w:r>
      <w:r>
        <w:rPr>
          <w:rFonts w:hint="eastAsia"/>
          <w:lang w:val="en-US" w:eastAsia="zh-CN"/>
        </w:rPr>
        <w:t>个人资料</w:t>
      </w:r>
      <w:r>
        <w:rPr>
          <w:rFonts w:hint="eastAsia"/>
        </w:rPr>
        <w:t>、</w:t>
      </w:r>
      <w:r>
        <w:rPr>
          <w:rFonts w:hint="eastAsia"/>
          <w:lang w:val="en-US" w:eastAsia="zh-CN"/>
        </w:rPr>
        <w:t>消息通知</w:t>
      </w:r>
      <w:r>
        <w:rPr>
          <w:rFonts w:hint="eastAsia"/>
        </w:rPr>
        <w:t>。</w:t>
      </w:r>
    </w:p>
    <w:p>
      <w:pPr>
        <w:ind w:firstLine="420" w:firstLineChars="0"/>
        <w:rPr>
          <w:rFonts w:hint="eastAsia" w:ascii="宋体" w:hAnsi="宋体" w:eastAsia="宋体" w:cs="宋体"/>
          <w:sz w:val="21"/>
          <w:szCs w:val="21"/>
          <w:lang w:eastAsia="zh-CN"/>
        </w:rPr>
      </w:pPr>
      <w:r>
        <w:rPr>
          <w:rFonts w:hint="eastAsia" w:asciiTheme="minorEastAsia" w:hAnsiTheme="minorEastAsia" w:cstheme="minorEastAsia"/>
          <w:b w:val="0"/>
          <w:bCs w:val="0"/>
          <w:color w:val="AFABAB" w:themeColor="background2" w:themeShade="BF"/>
          <w:sz w:val="21"/>
          <w:szCs w:val="21"/>
          <w:lang w:val="en-US" w:eastAsia="zh-CN"/>
        </w:rPr>
        <w:t>企业投标</w:t>
      </w:r>
      <w:r>
        <w:rPr>
          <w:rFonts w:hint="eastAsia" w:asciiTheme="minorEastAsia" w:hAnsiTheme="minorEastAsia" w:cstheme="minorEastAsia"/>
          <w:b w:val="0"/>
          <w:bCs w:val="0"/>
          <w:sz w:val="21"/>
          <w:szCs w:val="21"/>
          <w:lang w:val="en-US" w:eastAsia="zh-CN"/>
        </w:rPr>
        <w:t xml:space="preserve"> 一一 </w:t>
      </w:r>
      <w:r>
        <w:rPr>
          <w:rFonts w:ascii="宋体" w:hAnsi="宋体" w:eastAsia="宋体" w:cs="宋体"/>
          <w:sz w:val="21"/>
          <w:szCs w:val="21"/>
        </w:rPr>
        <w:t>招标投标是由交易活动的发起方在一定范围内公布标的特征和部分交易条件，按照依法确定的规则和程序，对多个响应方提交的报价及方案进行评审，择优选择交易主体并确定全部交易条件的一种交易方式。按照竞争开放程度分为</w:t>
      </w:r>
      <w:r>
        <w:rPr>
          <w:rFonts w:ascii="宋体" w:hAnsi="宋体" w:eastAsia="宋体" w:cs="宋体"/>
          <w:sz w:val="21"/>
          <w:szCs w:val="21"/>
        </w:rPr>
        <w:fldChar w:fldCharType="begin"/>
      </w:r>
      <w:r>
        <w:rPr>
          <w:rFonts w:ascii="宋体" w:hAnsi="宋体" w:eastAsia="宋体" w:cs="宋体"/>
          <w:sz w:val="21"/>
          <w:szCs w:val="21"/>
        </w:rPr>
        <w:instrText xml:space="preserve"> HYPERLINK "http://baike.baidu.com/item/%E5%85%AC%E5%BC%80%E6%8B%9B%E6%A0%87" \t "http://baike.baidu.com/item/_blank" </w:instrText>
      </w:r>
      <w:r>
        <w:rPr>
          <w:rFonts w:ascii="宋体" w:hAnsi="宋体" w:eastAsia="宋体" w:cs="宋体"/>
          <w:sz w:val="21"/>
          <w:szCs w:val="21"/>
        </w:rPr>
        <w:fldChar w:fldCharType="separate"/>
      </w:r>
      <w:r>
        <w:rPr>
          <w:rStyle w:val="13"/>
          <w:rFonts w:ascii="宋体" w:hAnsi="宋体" w:eastAsia="宋体" w:cs="宋体"/>
          <w:sz w:val="21"/>
          <w:szCs w:val="21"/>
        </w:rPr>
        <w:t>公开招标</w:t>
      </w:r>
      <w:r>
        <w:rPr>
          <w:rFonts w:ascii="宋体" w:hAnsi="宋体" w:eastAsia="宋体" w:cs="宋体"/>
          <w:sz w:val="21"/>
          <w:szCs w:val="21"/>
        </w:rPr>
        <w:fldChar w:fldCharType="end"/>
      </w:r>
      <w:r>
        <w:rPr>
          <w:rFonts w:ascii="宋体" w:hAnsi="宋体" w:eastAsia="宋体" w:cs="宋体"/>
          <w:sz w:val="21"/>
          <w:szCs w:val="21"/>
        </w:rPr>
        <w:t>和</w:t>
      </w:r>
      <w:r>
        <w:rPr>
          <w:rFonts w:ascii="宋体" w:hAnsi="宋体" w:eastAsia="宋体" w:cs="宋体"/>
          <w:sz w:val="21"/>
          <w:szCs w:val="21"/>
        </w:rPr>
        <w:fldChar w:fldCharType="begin"/>
      </w:r>
      <w:r>
        <w:rPr>
          <w:rFonts w:ascii="宋体" w:hAnsi="宋体" w:eastAsia="宋体" w:cs="宋体"/>
          <w:sz w:val="21"/>
          <w:szCs w:val="21"/>
        </w:rPr>
        <w:instrText xml:space="preserve"> HYPERLINK "http://baike.baidu.com/item/%E9%82%80%E8%AF%B7%E6%8B%9B%E6%A0%87" \t "http://baike.baidu.com/item/_blank" </w:instrText>
      </w:r>
      <w:r>
        <w:rPr>
          <w:rFonts w:ascii="宋体" w:hAnsi="宋体" w:eastAsia="宋体" w:cs="宋体"/>
          <w:sz w:val="21"/>
          <w:szCs w:val="21"/>
        </w:rPr>
        <w:fldChar w:fldCharType="separate"/>
      </w:r>
      <w:r>
        <w:rPr>
          <w:rStyle w:val="13"/>
          <w:rFonts w:ascii="宋体" w:hAnsi="宋体" w:eastAsia="宋体" w:cs="宋体"/>
          <w:sz w:val="21"/>
          <w:szCs w:val="21"/>
        </w:rPr>
        <w:t>邀请招标</w:t>
      </w:r>
      <w:r>
        <w:rPr>
          <w:rFonts w:ascii="宋体" w:hAnsi="宋体" w:eastAsia="宋体" w:cs="宋体"/>
          <w:sz w:val="21"/>
          <w:szCs w:val="21"/>
        </w:rPr>
        <w:fldChar w:fldCharType="end"/>
      </w:r>
      <w:r>
        <w:rPr>
          <w:rFonts w:ascii="宋体" w:hAnsi="宋体" w:eastAsia="宋体" w:cs="宋体"/>
          <w:sz w:val="21"/>
          <w:szCs w:val="21"/>
        </w:rPr>
        <w:t>两种方式。</w:t>
      </w:r>
      <w:r>
        <w:rPr>
          <w:rFonts w:hint="eastAsia" w:ascii="宋体" w:hAnsi="宋体" w:eastAsia="宋体" w:cs="宋体"/>
          <w:sz w:val="21"/>
          <w:szCs w:val="21"/>
          <w:lang w:eastAsia="zh-CN"/>
        </w:rPr>
        <w:t>简洁而言，即类似拼多多团购模式，当参与拼团的人数足够，即开团通过彼此乐意接受的价格购下商品。</w:t>
      </w:r>
    </w:p>
    <w:p>
      <w:pPr>
        <w:ind w:firstLine="420" w:firstLineChars="0"/>
        <w:rPr>
          <w:rFonts w:hint="eastAsia" w:ascii="宋体" w:hAnsi="宋体" w:eastAsia="宋体" w:cs="宋体"/>
          <w:sz w:val="21"/>
          <w:szCs w:val="21"/>
          <w:lang w:eastAsia="zh-CN"/>
        </w:rPr>
      </w:pPr>
    </w:p>
    <w:p>
      <w:pPr>
        <w:pStyle w:val="4"/>
        <w:ind w:firstLine="420" w:firstLineChars="0"/>
        <w:rPr>
          <w:rFonts w:hint="eastAsia"/>
          <w:lang w:val="en-US" w:eastAsia="zh-CN"/>
        </w:rPr>
      </w:pPr>
      <w:r>
        <w:rPr>
          <w:rFonts w:hint="eastAsia"/>
          <w:lang w:val="en-US" w:eastAsia="zh-CN"/>
        </w:rPr>
        <w:t>2.4 前端页面</w:t>
      </w:r>
    </w:p>
    <w:p>
      <w:pPr>
        <w:ind w:firstLine="420" w:firstLineChars="0"/>
        <w:rPr>
          <w:rFonts w:hint="eastAsia" w:eastAsiaTheme="minorEastAsia"/>
          <w:lang w:eastAsia="zh-CN"/>
        </w:rPr>
      </w:pPr>
      <w:r>
        <w:rPr>
          <w:rFonts w:hint="eastAsia" w:eastAsiaTheme="minorEastAsia"/>
          <w:lang w:eastAsia="zh-CN"/>
        </w:rPr>
        <w:drawing>
          <wp:inline distT="0" distB="0" distL="114300" distR="114300">
            <wp:extent cx="2203450" cy="3284220"/>
            <wp:effectExtent l="0" t="0" r="6350" b="1143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9"/>
                    <a:stretch>
                      <a:fillRect/>
                    </a:stretch>
                  </pic:blipFill>
                  <pic:spPr>
                    <a:xfrm>
                      <a:off x="0" y="0"/>
                      <a:ext cx="2203450" cy="3284220"/>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225675" cy="3299460"/>
            <wp:effectExtent l="0" t="0" r="3175" b="1524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0"/>
                    <a:stretch>
                      <a:fillRect/>
                    </a:stretch>
                  </pic:blipFill>
                  <pic:spPr>
                    <a:xfrm>
                      <a:off x="0" y="0"/>
                      <a:ext cx="2225675" cy="3299460"/>
                    </a:xfrm>
                    <a:prstGeom prst="rect">
                      <a:avLst/>
                    </a:prstGeom>
                  </pic:spPr>
                </pic:pic>
              </a:graphicData>
            </a:graphic>
          </wp:inline>
        </w:drawing>
      </w:r>
    </w:p>
    <w:p>
      <w:pPr>
        <w:ind w:firstLine="420" w:firstLineChars="0"/>
        <w:rPr>
          <w:rFonts w:hint="eastAsia" w:eastAsiaTheme="minorEastAsia"/>
          <w:lang w:eastAsia="zh-CN"/>
        </w:rPr>
      </w:pPr>
    </w:p>
    <w:p>
      <w:pPr>
        <w:ind w:firstLine="420" w:firstLineChars="0"/>
        <w:rPr>
          <w:rFonts w:hint="eastAsia" w:eastAsiaTheme="minorEastAsia"/>
          <w:lang w:eastAsia="zh-CN"/>
        </w:rPr>
      </w:pPr>
      <w:r>
        <w:rPr>
          <w:rFonts w:hint="eastAsia" w:eastAsiaTheme="minorEastAsia"/>
          <w:lang w:eastAsia="zh-CN"/>
        </w:rPr>
        <w:drawing>
          <wp:inline distT="0" distB="0" distL="114300" distR="114300">
            <wp:extent cx="2203450" cy="3244215"/>
            <wp:effectExtent l="0" t="0" r="6350" b="1333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1"/>
                    <a:stretch>
                      <a:fillRect/>
                    </a:stretch>
                  </pic:blipFill>
                  <pic:spPr>
                    <a:xfrm>
                      <a:off x="0" y="0"/>
                      <a:ext cx="2203450" cy="324421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219325" cy="3253105"/>
            <wp:effectExtent l="0" t="0" r="9525" b="4445"/>
            <wp:docPr id="1" name="图片 1" descr="comp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mpelete"/>
                    <pic:cNvPicPr>
                      <a:picLocks noChangeAspect="1"/>
                    </pic:cNvPicPr>
                  </pic:nvPicPr>
                  <pic:blipFill>
                    <a:blip r:embed="rId12"/>
                    <a:stretch>
                      <a:fillRect/>
                    </a:stretch>
                  </pic:blipFill>
                  <pic:spPr>
                    <a:xfrm>
                      <a:off x="0" y="0"/>
                      <a:ext cx="2219325" cy="3253105"/>
                    </a:xfrm>
                    <a:prstGeom prst="rect">
                      <a:avLst/>
                    </a:prstGeom>
                  </pic:spPr>
                </pic:pic>
              </a:graphicData>
            </a:graphic>
          </wp:inline>
        </w:drawing>
      </w:r>
    </w:p>
    <w:p>
      <w:pPr>
        <w:ind w:firstLine="420" w:firstLineChars="0"/>
        <w:rPr>
          <w:rFonts w:hint="eastAsia" w:eastAsiaTheme="minorEastAsia"/>
          <w:lang w:eastAsia="zh-CN"/>
        </w:rPr>
      </w:pPr>
    </w:p>
    <w:p>
      <w:pPr>
        <w:ind w:firstLine="420" w:firstLineChars="0"/>
        <w:rPr>
          <w:rFonts w:hint="eastAsia" w:eastAsiaTheme="minorEastAsia"/>
          <w:lang w:eastAsia="zh-CN"/>
        </w:rPr>
      </w:pPr>
      <w:r>
        <w:rPr>
          <w:rFonts w:hint="eastAsia" w:eastAsiaTheme="minorEastAsia"/>
          <w:lang w:eastAsia="zh-CN"/>
        </w:rPr>
        <w:drawing>
          <wp:inline distT="0" distB="0" distL="114300" distR="114300">
            <wp:extent cx="2187575" cy="3231515"/>
            <wp:effectExtent l="0" t="0" r="3175" b="6985"/>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13"/>
                    <a:stretch>
                      <a:fillRect/>
                    </a:stretch>
                  </pic:blipFill>
                  <pic:spPr>
                    <a:xfrm>
                      <a:off x="0" y="0"/>
                      <a:ext cx="2187575" cy="323151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183765" cy="3228975"/>
            <wp:effectExtent l="0" t="0" r="6985" b="9525"/>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14"/>
                    <a:stretch>
                      <a:fillRect/>
                    </a:stretch>
                  </pic:blipFill>
                  <pic:spPr>
                    <a:xfrm>
                      <a:off x="0" y="0"/>
                      <a:ext cx="2183765" cy="3228975"/>
                    </a:xfrm>
                    <a:prstGeom prst="rect">
                      <a:avLst/>
                    </a:prstGeom>
                  </pic:spPr>
                </pic:pic>
              </a:graphicData>
            </a:graphic>
          </wp:inline>
        </w:drawing>
      </w:r>
    </w:p>
    <w:p>
      <w:pPr>
        <w:ind w:firstLine="420" w:firstLineChars="0"/>
        <w:rPr>
          <w:rFonts w:hint="eastAsia" w:ascii="宋体" w:hAnsi="宋体" w:eastAsia="宋体" w:cs="宋体"/>
          <w:sz w:val="21"/>
          <w:szCs w:val="21"/>
          <w:lang w:val="en-US" w:eastAsia="zh-CN"/>
        </w:rPr>
      </w:pPr>
    </w:p>
    <w:p>
      <w:pPr>
        <w:pStyle w:val="16"/>
        <w:spacing w:line="360" w:lineRule="auto"/>
        <w:ind w:firstLine="0" w:firstLineChars="0"/>
        <w:rPr>
          <w:rFonts w:hint="eastAsia" w:ascii="宋体" w:hAnsi="宋体" w:cs="宋体"/>
        </w:rPr>
      </w:pPr>
    </w:p>
    <w:p>
      <w:pPr>
        <w:spacing w:before="60" w:after="60"/>
        <w:rPr>
          <w:rFonts w:hint="eastAsia" w:ascii="宋体" w:hAnsi="宋体" w:cs="宋体" w:eastAsiaTheme="minorEastAsia"/>
          <w:lang w:val="en-US" w:eastAsia="zh-CN"/>
        </w:rPr>
      </w:pPr>
      <w:r>
        <w:rPr>
          <w:rFonts w:hint="eastAsia" w:ascii="宋体" w:hAnsi="宋体" w:cs="宋体"/>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altName w:val="宋体"/>
    <w:panose1 w:val="020B0604020202020204"/>
    <w:charset w:val="86"/>
    <w:family w:val="swiss"/>
    <w:pitch w:val="default"/>
    <w:sig w:usb0="00000000" w:usb1="00000000" w:usb2="0000003F" w:usb3="00000000" w:csb0="003F01FF" w:csb1="00000000"/>
  </w:font>
  <w:font w:name="华文细黑">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00" w:usb3="00000000" w:csb0="00040000" w:csb1="0000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华文细黑">
    <w:altName w:val="微软雅黑"/>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FKai-SB">
    <w:altName w:val="Microsoft JhengHei Light"/>
    <w:panose1 w:val="03000509000000000000"/>
    <w:charset w:val="88"/>
    <w:family w:val="auto"/>
    <w:pitch w:val="default"/>
    <w:sig w:usb0="00000000" w:usb1="00000000" w:usb2="00000016" w:usb3="00000000" w:csb0="00100001" w:csb1="00000000"/>
  </w:font>
  <w:font w:name="BatangChe">
    <w:altName w:val="Malgun Gothic"/>
    <w:panose1 w:val="02030609000101010101"/>
    <w:charset w:val="81"/>
    <w:family w:val="auto"/>
    <w:pitch w:val="default"/>
    <w:sig w:usb0="00000000" w:usb1="00000000" w:usb2="00000030" w:usb3="00000000" w:csb0="4008009F" w:csb1="DFD70000"/>
  </w:font>
  <w:font w:name="Batang">
    <w:altName w:val="Malgun Gothic"/>
    <w:panose1 w:val="02030600000101010101"/>
    <w:charset w:val="81"/>
    <w:family w:val="auto"/>
    <w:pitch w:val="default"/>
    <w:sig w:usb0="00000000" w:usb1="00000000" w:usb2="00000030" w:usb3="00000000" w:csb0="4008009F" w:csb1="DFD70000"/>
  </w:font>
  <w:font w:name="新宋体">
    <w:panose1 w:val="02010609030101010101"/>
    <w:charset w:val="86"/>
    <w:family w:val="auto"/>
    <w:pitch w:val="default"/>
    <w:sig w:usb0="00000003" w:usb1="288F0000" w:usb2="00000006" w:usb3="00000000" w:csb0="00040001" w:csb1="00000000"/>
  </w:font>
  <w:font w:name="Microsoft JhengHei Light">
    <w:panose1 w:val="020B0304030504040204"/>
    <w:charset w:val="88"/>
    <w:family w:val="auto"/>
    <w:pitch w:val="default"/>
    <w:sig w:usb0="8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6251FF"/>
    <w:multiLevelType w:val="multilevel"/>
    <w:tmpl w:val="4A6251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78791D66"/>
    <w:multiLevelType w:val="multilevel"/>
    <w:tmpl w:val="78791D66"/>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ind w:left="840" w:hanging="4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2701AD"/>
    <w:rsid w:val="004E646F"/>
    <w:rsid w:val="00586394"/>
    <w:rsid w:val="006A6ADB"/>
    <w:rsid w:val="00A21F27"/>
    <w:rsid w:val="00A7658D"/>
    <w:rsid w:val="00C97B27"/>
    <w:rsid w:val="00DD721D"/>
    <w:rsid w:val="0269772D"/>
    <w:rsid w:val="034B05B1"/>
    <w:rsid w:val="038C36CA"/>
    <w:rsid w:val="041078CD"/>
    <w:rsid w:val="048159DB"/>
    <w:rsid w:val="05090C21"/>
    <w:rsid w:val="057F6795"/>
    <w:rsid w:val="059C2A46"/>
    <w:rsid w:val="064F2CB9"/>
    <w:rsid w:val="06642954"/>
    <w:rsid w:val="07EB2483"/>
    <w:rsid w:val="08AE63D8"/>
    <w:rsid w:val="09DA42BD"/>
    <w:rsid w:val="0AC23DF0"/>
    <w:rsid w:val="0BAF698E"/>
    <w:rsid w:val="0BBA6EDD"/>
    <w:rsid w:val="0C382955"/>
    <w:rsid w:val="0CD066AE"/>
    <w:rsid w:val="0D1149BB"/>
    <w:rsid w:val="0E663990"/>
    <w:rsid w:val="0F8A54B1"/>
    <w:rsid w:val="0F973A37"/>
    <w:rsid w:val="10733714"/>
    <w:rsid w:val="1078609F"/>
    <w:rsid w:val="1083765F"/>
    <w:rsid w:val="11AA53AB"/>
    <w:rsid w:val="12AA199E"/>
    <w:rsid w:val="1318792F"/>
    <w:rsid w:val="135F184D"/>
    <w:rsid w:val="153100C3"/>
    <w:rsid w:val="156F12A6"/>
    <w:rsid w:val="16011D32"/>
    <w:rsid w:val="165F21BA"/>
    <w:rsid w:val="16604A70"/>
    <w:rsid w:val="17DE5D1F"/>
    <w:rsid w:val="189C5E7A"/>
    <w:rsid w:val="193761A8"/>
    <w:rsid w:val="199D7177"/>
    <w:rsid w:val="1A09609D"/>
    <w:rsid w:val="1A262DB1"/>
    <w:rsid w:val="1AA87E80"/>
    <w:rsid w:val="1ACE2F51"/>
    <w:rsid w:val="1B795F0E"/>
    <w:rsid w:val="1C5C0BB8"/>
    <w:rsid w:val="1C617E33"/>
    <w:rsid w:val="1E225983"/>
    <w:rsid w:val="1EA02CA9"/>
    <w:rsid w:val="1EA52F1E"/>
    <w:rsid w:val="1EC93FA5"/>
    <w:rsid w:val="1F232A02"/>
    <w:rsid w:val="1F447563"/>
    <w:rsid w:val="2038137A"/>
    <w:rsid w:val="203F7C0D"/>
    <w:rsid w:val="20647813"/>
    <w:rsid w:val="23BD73A3"/>
    <w:rsid w:val="24D6479F"/>
    <w:rsid w:val="25792306"/>
    <w:rsid w:val="25836DB1"/>
    <w:rsid w:val="26D71550"/>
    <w:rsid w:val="27920E90"/>
    <w:rsid w:val="28197005"/>
    <w:rsid w:val="28593C5B"/>
    <w:rsid w:val="289B71B1"/>
    <w:rsid w:val="294A76FD"/>
    <w:rsid w:val="29690005"/>
    <w:rsid w:val="2A2B2899"/>
    <w:rsid w:val="2A2F64F6"/>
    <w:rsid w:val="2C6E4610"/>
    <w:rsid w:val="2CE7300A"/>
    <w:rsid w:val="2D183A13"/>
    <w:rsid w:val="2D4E22E2"/>
    <w:rsid w:val="2D6516EC"/>
    <w:rsid w:val="2D7F26B1"/>
    <w:rsid w:val="2D8F5179"/>
    <w:rsid w:val="2DBB24C6"/>
    <w:rsid w:val="2E5F67C8"/>
    <w:rsid w:val="2EFA25AB"/>
    <w:rsid w:val="3051726E"/>
    <w:rsid w:val="309A1858"/>
    <w:rsid w:val="30CB48CC"/>
    <w:rsid w:val="30D8063F"/>
    <w:rsid w:val="3335429B"/>
    <w:rsid w:val="351C71ED"/>
    <w:rsid w:val="35575813"/>
    <w:rsid w:val="380005B0"/>
    <w:rsid w:val="38D6379C"/>
    <w:rsid w:val="39DC2056"/>
    <w:rsid w:val="3B626A69"/>
    <w:rsid w:val="3B7B431B"/>
    <w:rsid w:val="3C5C1CBC"/>
    <w:rsid w:val="3D9D17F6"/>
    <w:rsid w:val="3E71370D"/>
    <w:rsid w:val="3F0B54A4"/>
    <w:rsid w:val="3F4326EE"/>
    <w:rsid w:val="3FA93501"/>
    <w:rsid w:val="43E30EB6"/>
    <w:rsid w:val="447B3505"/>
    <w:rsid w:val="46B40952"/>
    <w:rsid w:val="477732F7"/>
    <w:rsid w:val="478D7666"/>
    <w:rsid w:val="48605504"/>
    <w:rsid w:val="48C64E22"/>
    <w:rsid w:val="498615AA"/>
    <w:rsid w:val="4C507501"/>
    <w:rsid w:val="4D901F99"/>
    <w:rsid w:val="4E142AAF"/>
    <w:rsid w:val="4E5E0438"/>
    <w:rsid w:val="4F426046"/>
    <w:rsid w:val="50052F82"/>
    <w:rsid w:val="51784FB5"/>
    <w:rsid w:val="520D119E"/>
    <w:rsid w:val="524B1CCF"/>
    <w:rsid w:val="52C140DF"/>
    <w:rsid w:val="5369643F"/>
    <w:rsid w:val="548C0171"/>
    <w:rsid w:val="54E47642"/>
    <w:rsid w:val="5529043C"/>
    <w:rsid w:val="58D364D9"/>
    <w:rsid w:val="59F7078C"/>
    <w:rsid w:val="5D40148F"/>
    <w:rsid w:val="5E1C4045"/>
    <w:rsid w:val="5F1F7150"/>
    <w:rsid w:val="5FBF36F1"/>
    <w:rsid w:val="60220C3F"/>
    <w:rsid w:val="605A1977"/>
    <w:rsid w:val="608457A5"/>
    <w:rsid w:val="618B2E27"/>
    <w:rsid w:val="62E37DCA"/>
    <w:rsid w:val="63524895"/>
    <w:rsid w:val="63BB23D1"/>
    <w:rsid w:val="643F265C"/>
    <w:rsid w:val="648235C3"/>
    <w:rsid w:val="650C4954"/>
    <w:rsid w:val="65325270"/>
    <w:rsid w:val="653B2795"/>
    <w:rsid w:val="65A124EB"/>
    <w:rsid w:val="65AD1B37"/>
    <w:rsid w:val="66EF7589"/>
    <w:rsid w:val="670A1801"/>
    <w:rsid w:val="67A81136"/>
    <w:rsid w:val="68A77EB6"/>
    <w:rsid w:val="68F323B7"/>
    <w:rsid w:val="69EF4E39"/>
    <w:rsid w:val="6A756A77"/>
    <w:rsid w:val="6B3912F3"/>
    <w:rsid w:val="6B58681B"/>
    <w:rsid w:val="6BC459C2"/>
    <w:rsid w:val="6C3603A6"/>
    <w:rsid w:val="6E4F7F5E"/>
    <w:rsid w:val="6E615552"/>
    <w:rsid w:val="6EF90A40"/>
    <w:rsid w:val="702043DF"/>
    <w:rsid w:val="70AD1C11"/>
    <w:rsid w:val="711D6477"/>
    <w:rsid w:val="7130521F"/>
    <w:rsid w:val="718544CA"/>
    <w:rsid w:val="724A1F00"/>
    <w:rsid w:val="72E65BC0"/>
    <w:rsid w:val="730E17A1"/>
    <w:rsid w:val="74C35210"/>
    <w:rsid w:val="777F5807"/>
    <w:rsid w:val="77BC694E"/>
    <w:rsid w:val="780C39F3"/>
    <w:rsid w:val="7B5B2C50"/>
    <w:rsid w:val="7B67251C"/>
    <w:rsid w:val="7B834640"/>
    <w:rsid w:val="7B930725"/>
    <w:rsid w:val="7D2B410C"/>
    <w:rsid w:val="7D484F5D"/>
    <w:rsid w:val="7EAA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after="260" w:line="413" w:lineRule="auto"/>
      <w:outlineLvl w:val="2"/>
    </w:pPr>
    <w:rPr>
      <w:b/>
      <w:sz w:val="32"/>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0"/>
    <w:pPr>
      <w:jc w:val="center"/>
    </w:pPr>
    <w:rPr>
      <w:rFonts w:ascii="Arial" w:hAnsi="Arial" w:eastAsia="黑体" w:cs="Arial"/>
      <w:spacing w:val="2"/>
    </w:rPr>
  </w:style>
  <w:style w:type="paragraph" w:styleId="6">
    <w:name w:val="toc 3"/>
    <w:basedOn w:val="1"/>
    <w:next w:val="1"/>
    <w:link w:val="18"/>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2"/>
    <w:basedOn w:val="1"/>
    <w:next w:val="1"/>
    <w:qFormat/>
    <w:uiPriority w:val="39"/>
    <w:pPr>
      <w:ind w:left="420" w:leftChars="200"/>
    </w:pPr>
  </w:style>
  <w:style w:type="paragraph" w:styleId="10">
    <w:name w:val="Normal (Web)"/>
    <w:basedOn w:val="1"/>
    <w:qFormat/>
    <w:uiPriority w:val="0"/>
    <w:rPr>
      <w:sz w:val="24"/>
    </w:rPr>
  </w:style>
  <w:style w:type="character" w:styleId="12">
    <w:name w:val="Strong"/>
    <w:basedOn w:val="11"/>
    <w:qFormat/>
    <w:uiPriority w:val="0"/>
    <w:rPr>
      <w:b/>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列出段落1"/>
    <w:basedOn w:val="1"/>
    <w:qFormat/>
    <w:uiPriority w:val="0"/>
    <w:pPr>
      <w:ind w:firstLine="420" w:firstLineChars="200"/>
    </w:pPr>
  </w:style>
  <w:style w:type="character" w:customStyle="1" w:styleId="17">
    <w:name w:val="标题 3 Char"/>
    <w:link w:val="4"/>
    <w:qFormat/>
    <w:uiPriority w:val="0"/>
    <w:rPr>
      <w:b/>
      <w:sz w:val="32"/>
    </w:rPr>
  </w:style>
  <w:style w:type="character" w:customStyle="1" w:styleId="18">
    <w:name w:val="目录 3 Char"/>
    <w:link w:val="6"/>
    <w:qFormat/>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image" Target="media/image3.tiff"/><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721</Words>
  <Characters>4112</Characters>
  <Lines>34</Lines>
  <Paragraphs>9</Paragraphs>
  <ScaleCrop>false</ScaleCrop>
  <LinksUpToDate>false</LinksUpToDate>
  <CharactersWithSpaces>4824</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2017-03-08T02:06:00Z</dcterms:created>
  <dc:creator>JingL</dc:creator>
  <cp:lastModifiedBy>JingL</cp:lastModifiedBy>
  <dcterms:modified xsi:type="dcterms:W3CDTF">2017-08-31T02:46:28Z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