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E816" w14:textId="77777777" w:rsidR="008E43F3" w:rsidRPr="008531C3" w:rsidRDefault="006C0ABF">
      <w:pPr>
        <w:jc w:val="center"/>
        <w:rPr>
          <w:rFonts w:ascii="微软雅黑" w:eastAsia="微软雅黑" w:hAnsi="微软雅黑" w:cs="微软雅黑"/>
          <w:b/>
          <w:bCs/>
          <w:color w:val="000000" w:themeColor="text1"/>
          <w:sz w:val="40"/>
          <w:szCs w:val="48"/>
        </w:rPr>
      </w:pPr>
      <w:r w:rsidRPr="008531C3">
        <w:rPr>
          <w:rFonts w:ascii="微软雅黑" w:eastAsia="微软雅黑" w:hAnsi="微软雅黑" w:cs="微软雅黑" w:hint="eastAsia"/>
          <w:b/>
          <w:bCs/>
          <w:color w:val="000000" w:themeColor="text1"/>
          <w:sz w:val="40"/>
          <w:szCs w:val="48"/>
        </w:rPr>
        <w:t>分组讨论书面汇报材料</w:t>
      </w:r>
    </w:p>
    <w:p w14:paraId="5C258103" w14:textId="77777777" w:rsidR="008E43F3" w:rsidRPr="008531C3" w:rsidRDefault="006C0ABF">
      <w:pPr>
        <w:rPr>
          <w:rFonts w:ascii="微软雅黑" w:eastAsia="微软雅黑" w:hAnsi="微软雅黑" w:cs="微软雅黑"/>
          <w:b/>
          <w:bCs/>
          <w:color w:val="000000" w:themeColor="text1"/>
          <w:sz w:val="32"/>
          <w:szCs w:val="40"/>
        </w:rPr>
      </w:pPr>
      <w:r w:rsidRPr="008531C3">
        <w:rPr>
          <w:rFonts w:ascii="微软雅黑" w:eastAsia="微软雅黑" w:hAnsi="微软雅黑" w:cs="微软雅黑" w:hint="eastAsia"/>
          <w:b/>
          <w:bCs/>
          <w:color w:val="000000" w:themeColor="text1"/>
          <w:sz w:val="32"/>
          <w:szCs w:val="40"/>
        </w:rPr>
        <w:t>分组讨论（1）：</w:t>
      </w:r>
    </w:p>
    <w:p w14:paraId="25D33505" w14:textId="77777777" w:rsidR="008E43F3" w:rsidRPr="008531C3" w:rsidRDefault="006C0ABF">
      <w:pPr>
        <w:rPr>
          <w:rFonts w:ascii="微软雅黑" w:eastAsia="微软雅黑" w:hAnsi="微软雅黑" w:cs="微软雅黑"/>
          <w:b/>
          <w:bCs/>
          <w:color w:val="000000" w:themeColor="text1"/>
          <w:sz w:val="32"/>
          <w:szCs w:val="40"/>
        </w:rPr>
      </w:pPr>
      <w:r w:rsidRPr="008531C3">
        <w:rPr>
          <w:rFonts w:ascii="微软雅黑" w:eastAsia="微软雅黑" w:hAnsi="微软雅黑" w:cs="微软雅黑" w:hint="eastAsia"/>
          <w:b/>
          <w:bCs/>
          <w:color w:val="000000" w:themeColor="text1"/>
          <w:sz w:val="32"/>
          <w:szCs w:val="40"/>
        </w:rPr>
        <w:t>——围绕部门职责，如何更好落实年度一级部门和小部门的目标</w:t>
      </w:r>
    </w:p>
    <w:p w14:paraId="32A5CDFE" w14:textId="77777777" w:rsidR="008E43F3" w:rsidRPr="008531C3" w:rsidRDefault="008E43F3">
      <w:pPr>
        <w:rPr>
          <w:rFonts w:ascii="微软雅黑" w:eastAsia="微软雅黑" w:hAnsi="微软雅黑" w:cs="微软雅黑"/>
          <w:b/>
          <w:bCs/>
          <w:color w:val="000000" w:themeColor="text1"/>
          <w:sz w:val="28"/>
          <w:szCs w:val="36"/>
        </w:rPr>
      </w:pPr>
    </w:p>
    <w:p w14:paraId="149BD1D7" w14:textId="726D523F" w:rsidR="00AE615F" w:rsidRPr="008531C3" w:rsidRDefault="008531C3">
      <w:pPr>
        <w:rPr>
          <w:rFonts w:ascii="微软雅黑" w:eastAsia="微软雅黑" w:hAnsi="微软雅黑" w:cs="微软雅黑"/>
          <w:i/>
          <w:iCs/>
          <w:color w:val="000000" w:themeColor="text1"/>
          <w:sz w:val="24"/>
        </w:rPr>
      </w:pPr>
      <w:r w:rsidRPr="008531C3">
        <w:rPr>
          <w:rFonts w:ascii="微软雅黑" w:eastAsia="微软雅黑" w:hAnsi="微软雅黑" w:cs="微软雅黑" w:hint="eastAsia"/>
          <w:i/>
          <w:iCs/>
          <w:color w:val="000000" w:themeColor="text1"/>
          <w:sz w:val="24"/>
        </w:rPr>
        <w:t>三级部门</w:t>
      </w:r>
      <w:r w:rsidR="00AE615F" w:rsidRPr="008531C3">
        <w:rPr>
          <w:rFonts w:ascii="微软雅黑" w:eastAsia="微软雅黑" w:hAnsi="微软雅黑" w:cs="微软雅黑" w:hint="eastAsia"/>
          <w:i/>
          <w:iCs/>
          <w:color w:val="000000" w:themeColor="text1"/>
          <w:sz w:val="24"/>
        </w:rPr>
        <w:t>目标：</w:t>
      </w:r>
    </w:p>
    <w:p w14:paraId="2B575B42" w14:textId="7F58DB3A" w:rsidR="008E43F3" w:rsidRPr="008531C3" w:rsidRDefault="005077DD" w:rsidP="005077DD">
      <w:pPr>
        <w:pStyle w:val="a7"/>
        <w:numPr>
          <w:ilvl w:val="0"/>
          <w:numId w:val="1"/>
        </w:numPr>
        <w:ind w:firstLineChars="0"/>
        <w:rPr>
          <w:rFonts w:ascii="微软雅黑" w:eastAsia="微软雅黑" w:hAnsi="微软雅黑" w:cs="微软雅黑"/>
          <w:i/>
          <w:iCs/>
          <w:color w:val="000000" w:themeColor="text1"/>
          <w:sz w:val="24"/>
        </w:rPr>
      </w:pPr>
      <w:r w:rsidRPr="008531C3">
        <w:rPr>
          <w:rFonts w:ascii="微软雅黑" w:eastAsia="微软雅黑" w:hAnsi="微软雅黑" w:cs="微软雅黑" w:hint="eastAsia"/>
          <w:i/>
          <w:iCs/>
          <w:color w:val="000000" w:themeColor="text1"/>
          <w:sz w:val="24"/>
        </w:rPr>
        <w:t>商业2亿智慧类带动</w:t>
      </w:r>
    </w:p>
    <w:p w14:paraId="690BA8D5" w14:textId="6A9625D0" w:rsidR="005077DD" w:rsidRPr="008531C3" w:rsidRDefault="005077DD" w:rsidP="005077DD">
      <w:pPr>
        <w:pStyle w:val="a7"/>
        <w:numPr>
          <w:ilvl w:val="0"/>
          <w:numId w:val="1"/>
        </w:numPr>
        <w:ind w:firstLineChars="0"/>
        <w:rPr>
          <w:rFonts w:ascii="微软雅黑" w:eastAsia="微软雅黑" w:hAnsi="微软雅黑" w:cs="微软雅黑"/>
          <w:i/>
          <w:iCs/>
          <w:color w:val="000000" w:themeColor="text1"/>
          <w:sz w:val="24"/>
        </w:rPr>
      </w:pPr>
      <w:r w:rsidRPr="008531C3">
        <w:rPr>
          <w:rFonts w:ascii="微软雅黑" w:eastAsia="微软雅黑" w:hAnsi="微软雅黑" w:cs="微软雅黑" w:hint="eastAsia"/>
          <w:i/>
          <w:iCs/>
          <w:color w:val="000000" w:themeColor="text1"/>
          <w:sz w:val="24"/>
        </w:rPr>
        <w:t>共性能力沉淀和推广：园区沉淀&amp;星罗推广&amp;技术架构统一</w:t>
      </w:r>
    </w:p>
    <w:p w14:paraId="5154CE9D" w14:textId="2F227A38" w:rsidR="008E43F3" w:rsidRPr="008531C3" w:rsidRDefault="006C0ABF">
      <w:pPr>
        <w:spacing w:line="360" w:lineRule="auto"/>
        <w:rPr>
          <w:rFonts w:ascii="微软雅黑" w:eastAsia="微软雅黑" w:hAnsi="微软雅黑" w:cs="微软雅黑"/>
          <w:color w:val="000000" w:themeColor="text1"/>
          <w:sz w:val="24"/>
        </w:rPr>
      </w:pPr>
      <w:r w:rsidRPr="008531C3">
        <w:rPr>
          <w:rFonts w:ascii="微软雅黑" w:eastAsia="微软雅黑" w:hAnsi="微软雅黑" w:cs="微软雅黑" w:hint="eastAsia"/>
          <w:color w:val="000000" w:themeColor="text1"/>
          <w:sz w:val="24"/>
        </w:rPr>
        <w:t>组</w:t>
      </w:r>
      <w:r w:rsidR="005077DD" w:rsidRPr="008531C3">
        <w:rPr>
          <w:rFonts w:ascii="微软雅黑" w:eastAsia="微软雅黑" w:hAnsi="微软雅黑" w:cs="微软雅黑"/>
          <w:color w:val="000000" w:themeColor="text1"/>
          <w:sz w:val="24"/>
        </w:rPr>
        <w:t>11</w:t>
      </w:r>
      <w:r w:rsidRPr="008531C3">
        <w:rPr>
          <w:rFonts w:ascii="微软雅黑" w:eastAsia="微软雅黑" w:hAnsi="微软雅黑" w:cs="微软雅黑" w:hint="eastAsia"/>
          <w:color w:val="000000" w:themeColor="text1"/>
          <w:sz w:val="24"/>
        </w:rPr>
        <w:t>：</w:t>
      </w:r>
    </w:p>
    <w:p w14:paraId="3D873C7F" w14:textId="495D7986" w:rsidR="008E43F3" w:rsidRPr="008531C3" w:rsidRDefault="006C0ABF">
      <w:pPr>
        <w:spacing w:line="360" w:lineRule="auto"/>
        <w:rPr>
          <w:rFonts w:ascii="微软雅黑" w:eastAsia="微软雅黑" w:hAnsi="微软雅黑" w:cs="微软雅黑"/>
          <w:color w:val="000000" w:themeColor="text1"/>
          <w:sz w:val="24"/>
        </w:rPr>
      </w:pPr>
      <w:r w:rsidRPr="008531C3">
        <w:rPr>
          <w:rFonts w:ascii="微软雅黑" w:eastAsia="微软雅黑" w:hAnsi="微软雅黑" w:cs="微软雅黑" w:hint="eastAsia"/>
          <w:color w:val="000000" w:themeColor="text1"/>
          <w:sz w:val="24"/>
        </w:rPr>
        <w:t>组长：</w:t>
      </w:r>
      <w:r w:rsidR="005077DD" w:rsidRPr="008531C3">
        <w:rPr>
          <w:rFonts w:ascii="微软雅黑" w:eastAsia="微软雅黑" w:hAnsi="微软雅黑" w:cs="微软雅黑" w:hint="eastAsia"/>
          <w:color w:val="000000" w:themeColor="text1"/>
          <w:sz w:val="24"/>
        </w:rPr>
        <w:t>翟志东</w:t>
      </w:r>
      <w:r w:rsidRPr="008531C3">
        <w:rPr>
          <w:rFonts w:ascii="微软雅黑" w:eastAsia="微软雅黑" w:hAnsi="微软雅黑" w:cs="微软雅黑" w:hint="eastAsia"/>
          <w:color w:val="000000" w:themeColor="text1"/>
          <w:sz w:val="24"/>
        </w:rPr>
        <w:t>；组员：</w:t>
      </w:r>
      <w:r w:rsidR="005077DD" w:rsidRPr="008531C3">
        <w:rPr>
          <w:rFonts w:ascii="微软雅黑" w:eastAsia="微软雅黑" w:hAnsi="微软雅黑" w:cs="微软雅黑" w:hint="eastAsia"/>
          <w:color w:val="000000" w:themeColor="text1"/>
          <w:sz w:val="24"/>
        </w:rPr>
        <w:t>陈继斌</w:t>
      </w:r>
      <w:r w:rsidRPr="008531C3">
        <w:rPr>
          <w:rFonts w:ascii="微软雅黑" w:eastAsia="微软雅黑" w:hAnsi="微软雅黑" w:cs="微软雅黑" w:hint="eastAsia"/>
          <w:color w:val="000000" w:themeColor="text1"/>
          <w:sz w:val="24"/>
        </w:rPr>
        <w:t>、</w:t>
      </w:r>
      <w:r w:rsidR="005077DD" w:rsidRPr="008531C3">
        <w:rPr>
          <w:rFonts w:ascii="微软雅黑" w:eastAsia="微软雅黑" w:hAnsi="微软雅黑" w:cs="微软雅黑" w:hint="eastAsia"/>
          <w:color w:val="000000" w:themeColor="text1"/>
          <w:sz w:val="24"/>
        </w:rPr>
        <w:t>郑晓辉</w:t>
      </w:r>
      <w:r w:rsidRPr="008531C3">
        <w:rPr>
          <w:rFonts w:ascii="微软雅黑" w:eastAsia="微软雅黑" w:hAnsi="微软雅黑" w:cs="微软雅黑" w:hint="eastAsia"/>
          <w:color w:val="000000" w:themeColor="text1"/>
          <w:sz w:val="24"/>
        </w:rPr>
        <w:t>、</w:t>
      </w:r>
      <w:r w:rsidR="005077DD" w:rsidRPr="008531C3">
        <w:rPr>
          <w:rFonts w:ascii="微软雅黑" w:eastAsia="微软雅黑" w:hAnsi="微软雅黑" w:cs="微软雅黑" w:hint="eastAsia"/>
          <w:color w:val="000000" w:themeColor="text1"/>
          <w:sz w:val="24"/>
        </w:rPr>
        <w:t>应彬、曾祥佳、张宁杰、朱安琪</w:t>
      </w:r>
    </w:p>
    <w:p w14:paraId="0828975A" w14:textId="3BCE35E8" w:rsidR="008E43F3" w:rsidRPr="008531C3" w:rsidRDefault="006C0ABF">
      <w:pPr>
        <w:spacing w:line="360" w:lineRule="auto"/>
        <w:rPr>
          <w:rFonts w:ascii="微软雅黑" w:eastAsia="微软雅黑" w:hAnsi="微软雅黑" w:cs="微软雅黑"/>
          <w:color w:val="000000" w:themeColor="text1"/>
          <w:sz w:val="24"/>
        </w:rPr>
      </w:pPr>
      <w:r w:rsidRPr="008531C3">
        <w:rPr>
          <w:rFonts w:ascii="微软雅黑" w:eastAsia="微软雅黑" w:hAnsi="微软雅黑" w:cs="微软雅黑" w:hint="eastAsia"/>
          <w:color w:val="000000" w:themeColor="text1"/>
          <w:sz w:val="24"/>
        </w:rPr>
        <w:t>记录员：</w:t>
      </w:r>
      <w:r w:rsidR="005077DD" w:rsidRPr="008531C3">
        <w:rPr>
          <w:rFonts w:ascii="微软雅黑" w:eastAsia="微软雅黑" w:hAnsi="微软雅黑" w:cs="微软雅黑" w:hint="eastAsia"/>
          <w:color w:val="000000" w:themeColor="text1"/>
          <w:sz w:val="24"/>
        </w:rPr>
        <w:t>朱安琪</w:t>
      </w:r>
    </w:p>
    <w:p w14:paraId="1843088D" w14:textId="77777777" w:rsidR="008E43F3" w:rsidRPr="008531C3" w:rsidRDefault="008E43F3">
      <w:pPr>
        <w:spacing w:line="360" w:lineRule="auto"/>
        <w:rPr>
          <w:rFonts w:ascii="微软雅黑" w:eastAsia="微软雅黑" w:hAnsi="微软雅黑" w:cs="微软雅黑"/>
          <w:color w:val="000000" w:themeColor="text1"/>
          <w:sz w:val="24"/>
        </w:rPr>
      </w:pPr>
    </w:p>
    <w:p w14:paraId="705271B0" w14:textId="1BEE64F5" w:rsidR="008223C7" w:rsidRPr="008531C3" w:rsidRDefault="008223C7" w:rsidP="008223C7">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翟志东</w:t>
      </w:r>
    </w:p>
    <w:p w14:paraId="25E05F81" w14:textId="77777777" w:rsidR="008223C7" w:rsidRPr="008531C3" w:rsidRDefault="008223C7" w:rsidP="008223C7">
      <w:pPr>
        <w:pStyle w:val="a7"/>
        <w:numPr>
          <w:ilvl w:val="0"/>
          <w:numId w:val="12"/>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三级部门指标达成：</w:t>
      </w:r>
    </w:p>
    <w:p w14:paraId="2BBCA75D" w14:textId="77777777" w:rsidR="008223C7" w:rsidRPr="008531C3" w:rsidRDefault="008223C7" w:rsidP="008223C7">
      <w:pPr>
        <w:pStyle w:val="a7"/>
        <w:numPr>
          <w:ilvl w:val="0"/>
          <w:numId w:val="2"/>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持续关注商业市场大颗粒项目，做好商业市场智慧类项目接口，协调好内部资源（泛政府、泛企业、智慧城市）做好支持；</w:t>
      </w:r>
    </w:p>
    <w:p w14:paraId="7F6D69E8" w14:textId="77777777" w:rsidR="008223C7" w:rsidRPr="008531C3" w:rsidRDefault="008223C7" w:rsidP="008223C7">
      <w:pPr>
        <w:pStyle w:val="a7"/>
        <w:numPr>
          <w:ilvl w:val="0"/>
          <w:numId w:val="2"/>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月纬度（双周），与商业BG拉通，梳理项目、刷新空间、传递机会点，做好解决方案拓展工作</w:t>
      </w:r>
    </w:p>
    <w:p w14:paraId="2384E24B" w14:textId="77777777" w:rsidR="008223C7" w:rsidRPr="008531C3" w:rsidRDefault="008223C7" w:rsidP="008223C7">
      <w:pPr>
        <w:pStyle w:val="a7"/>
        <w:numPr>
          <w:ilvl w:val="0"/>
          <w:numId w:val="12"/>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支持一级部门目标达成：做好共性方案支持，包括整体方案的技术架构部分，支持好各工作组。核心点</w:t>
      </w:r>
      <w:r w:rsidRPr="008531C3">
        <w:rPr>
          <w:rFonts w:ascii="微软雅黑" w:eastAsia="微软雅黑" w:hAnsi="微软雅黑" w:cs="微软雅黑" w:hint="eastAsia"/>
          <w:color w:val="000000" w:themeColor="text1"/>
          <w:sz w:val="22"/>
          <w:szCs w:val="22"/>
        </w:rPr>
        <w:t>：</w:t>
      </w:r>
    </w:p>
    <w:p w14:paraId="3BEA1836" w14:textId="77777777" w:rsidR="008223C7" w:rsidRPr="008531C3" w:rsidRDefault="008223C7" w:rsidP="008223C7">
      <w:pPr>
        <w:pStyle w:val="a7"/>
        <w:numPr>
          <w:ilvl w:val="0"/>
          <w:numId w:val="13"/>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项目驱动，在泛园区行业寻找价值项目，以技术架构师角色参与支持，沉淀方案</w:t>
      </w:r>
    </w:p>
    <w:p w14:paraId="1EAF959A" w14:textId="77777777" w:rsidR="008223C7" w:rsidRPr="008531C3" w:rsidRDefault="008223C7" w:rsidP="008223C7">
      <w:pPr>
        <w:pStyle w:val="a7"/>
        <w:numPr>
          <w:ilvl w:val="0"/>
          <w:numId w:val="13"/>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创新型工作，没有太多可参考，所以团队需要多复盘多分享，个人需多自我复盘总</w:t>
      </w:r>
      <w:r w:rsidRPr="008531C3">
        <w:rPr>
          <w:rFonts w:ascii="微软雅黑" w:eastAsia="微软雅黑" w:hAnsi="微软雅黑" w:cs="微软雅黑"/>
          <w:color w:val="000000" w:themeColor="text1"/>
          <w:sz w:val="22"/>
          <w:szCs w:val="22"/>
        </w:rPr>
        <w:lastRenderedPageBreak/>
        <w:t>结经验</w:t>
      </w:r>
    </w:p>
    <w:p w14:paraId="510B0172" w14:textId="77777777" w:rsidR="008223C7" w:rsidRPr="008531C3" w:rsidRDefault="008223C7" w:rsidP="008223C7">
      <w:pPr>
        <w:pStyle w:val="a7"/>
        <w:numPr>
          <w:ilvl w:val="0"/>
          <w:numId w:val="13"/>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要把做好的东西有效传递给一线，做好拓展工作，遵循部门“一指蝉、五分钟视频、三十视频”要求。同时一些共性覆盖度较高的支持资料，选取价值一线参与评审，以评审替代赋能</w:t>
      </w:r>
    </w:p>
    <w:p w14:paraId="2E435DB6" w14:textId="77777777" w:rsidR="008223C7" w:rsidRPr="008531C3" w:rsidRDefault="008223C7" w:rsidP="008223C7">
      <w:pPr>
        <w:pStyle w:val="a7"/>
        <w:numPr>
          <w:ilvl w:val="0"/>
          <w:numId w:val="13"/>
        </w:numPr>
        <w:spacing w:line="360" w:lineRule="auto"/>
        <w:ind w:left="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抓住AIGC机会窗口，结合鹏总“AI</w:t>
      </w:r>
      <w:r w:rsidRPr="008531C3">
        <w:rPr>
          <w:rFonts w:ascii="微软雅黑" w:eastAsia="微软雅黑" w:hAnsi="微软雅黑" w:cs="微软雅黑"/>
          <w:color w:val="000000" w:themeColor="text1"/>
          <w:sz w:val="22"/>
          <w:szCs w:val="22"/>
        </w:rPr>
        <w:t>+</w:t>
      </w:r>
      <w:r w:rsidRPr="008531C3">
        <w:rPr>
          <w:rFonts w:ascii="微软雅黑" w:eastAsia="微软雅黑" w:hAnsi="微软雅黑" w:cs="微软雅黑" w:hint="eastAsia"/>
          <w:color w:val="000000" w:themeColor="text1"/>
          <w:sz w:val="22"/>
          <w:szCs w:val="22"/>
        </w:rPr>
        <w:t>超融合方案”快速推出方案资料，支持一线</w:t>
      </w:r>
    </w:p>
    <w:p w14:paraId="58B16A4C" w14:textId="028DFB4D" w:rsidR="008223C7" w:rsidRPr="008531C3" w:rsidRDefault="008223C7" w:rsidP="008223C7">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郑晓辉</w:t>
      </w:r>
    </w:p>
    <w:p w14:paraId="2947B87B" w14:textId="77777777" w:rsidR="008223C7" w:rsidRPr="008531C3" w:rsidRDefault="008223C7" w:rsidP="008223C7">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要点：技术架构统一</w:t>
      </w:r>
    </w:p>
    <w:p w14:paraId="0BE42237" w14:textId="77777777" w:rsidR="008223C7" w:rsidRPr="008531C3" w:rsidRDefault="008223C7" w:rsidP="008223C7">
      <w:pPr>
        <w:pStyle w:val="a7"/>
        <w:numPr>
          <w:ilvl w:val="0"/>
          <w:numId w:val="1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技术架构从目前各个重装旅的方案中提取出来，但是还需要回到具体项目方案中验证；</w:t>
      </w:r>
    </w:p>
    <w:p w14:paraId="19FBEDFB" w14:textId="77777777" w:rsidR="008223C7" w:rsidRPr="008531C3" w:rsidRDefault="008223C7" w:rsidP="008223C7">
      <w:pPr>
        <w:pStyle w:val="a7"/>
        <w:numPr>
          <w:ilvl w:val="0"/>
          <w:numId w:val="1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目前部门承担的星罗、AI、通用技术架构的工作，最好都和项目相结合；</w:t>
      </w:r>
    </w:p>
    <w:p w14:paraId="2F35ADFE" w14:textId="28C7F482" w:rsidR="008223C7" w:rsidRPr="008531C3" w:rsidRDefault="008223C7" w:rsidP="008223C7">
      <w:pPr>
        <w:pStyle w:val="a7"/>
        <w:numPr>
          <w:ilvl w:val="0"/>
          <w:numId w:val="1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从园区方案入手，在具体项目中丰富和验证通用架构；</w:t>
      </w:r>
    </w:p>
    <w:p w14:paraId="260C0941" w14:textId="5CF93FCE" w:rsidR="00E47FC2" w:rsidRPr="008531C3" w:rsidRDefault="00E47FC2" w:rsidP="00E47FC2">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曾祥佳</w:t>
      </w:r>
    </w:p>
    <w:p w14:paraId="36CBD5B1" w14:textId="77777777" w:rsidR="00E47FC2" w:rsidRPr="008531C3" w:rsidRDefault="00E47FC2" w:rsidP="00E47FC2">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要点：星罗推广</w:t>
      </w:r>
    </w:p>
    <w:p w14:paraId="44D1B381" w14:textId="77777777" w:rsidR="00E47FC2" w:rsidRPr="008531C3" w:rsidRDefault="00E47FC2" w:rsidP="00E47FC2">
      <w:pPr>
        <w:pStyle w:val="a7"/>
        <w:numPr>
          <w:ilvl w:val="0"/>
          <w:numId w:val="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color w:val="000000" w:themeColor="text1"/>
          <w:sz w:val="22"/>
          <w:szCs w:val="22"/>
        </w:rPr>
        <w:t>对思路：</w:t>
      </w:r>
      <w:r w:rsidRPr="008531C3">
        <w:rPr>
          <w:rFonts w:ascii="微软雅黑" w:eastAsia="微软雅黑" w:hAnsi="微软雅黑" w:cs="微软雅黑" w:hint="eastAsia"/>
          <w:color w:val="000000" w:themeColor="text1"/>
          <w:sz w:val="22"/>
          <w:szCs w:val="22"/>
        </w:rPr>
        <w:t>提高大家对星罗系列的认知，星罗是一个系列，包含可视化平台、一表通、统一身份认证、消息中心等产品。</w:t>
      </w:r>
    </w:p>
    <w:p w14:paraId="3BE02B4A" w14:textId="77777777" w:rsidR="00E47FC2" w:rsidRPr="008531C3" w:rsidRDefault="00E47FC2" w:rsidP="00E47FC2">
      <w:pPr>
        <w:pStyle w:val="a7"/>
        <w:numPr>
          <w:ilvl w:val="0"/>
          <w:numId w:val="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color w:val="000000" w:themeColor="text1"/>
          <w:sz w:val="22"/>
          <w:szCs w:val="22"/>
        </w:rPr>
        <w:t>找场景：</w:t>
      </w:r>
      <w:r w:rsidRPr="008531C3">
        <w:rPr>
          <w:rFonts w:ascii="微软雅黑" w:eastAsia="微软雅黑" w:hAnsi="微软雅黑" w:cs="微软雅黑" w:hint="eastAsia"/>
          <w:color w:val="000000" w:themeColor="text1"/>
          <w:sz w:val="22"/>
          <w:szCs w:val="22"/>
        </w:rPr>
        <w:t>前期主要用在智慧城市，在行业的适配性相对较低，因此需要了解不同行业的客户需求，适配行业的解决方案，再考虑如何推广至行业客户，现在正在做的行业demo需要和业务专家拉通。</w:t>
      </w:r>
      <w:r w:rsidRPr="008531C3">
        <w:rPr>
          <w:rFonts w:ascii="微软雅黑" w:eastAsia="微软雅黑" w:hAnsi="微软雅黑" w:cs="微软雅黑"/>
          <w:color w:val="000000" w:themeColor="text1"/>
          <w:sz w:val="22"/>
          <w:szCs w:val="22"/>
        </w:rPr>
        <w:t xml:space="preserve"> </w:t>
      </w:r>
    </w:p>
    <w:p w14:paraId="21E97E0A" w14:textId="77777777" w:rsidR="00E47FC2" w:rsidRPr="008531C3" w:rsidRDefault="00E47FC2" w:rsidP="00E47FC2">
      <w:pPr>
        <w:pStyle w:val="a7"/>
        <w:numPr>
          <w:ilvl w:val="0"/>
          <w:numId w:val="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color w:val="000000" w:themeColor="text1"/>
          <w:sz w:val="22"/>
          <w:szCs w:val="22"/>
        </w:rPr>
        <w:t>定架构：</w:t>
      </w:r>
      <w:r w:rsidRPr="008531C3">
        <w:rPr>
          <w:rFonts w:ascii="微软雅黑" w:eastAsia="微软雅黑" w:hAnsi="微软雅黑" w:cs="微软雅黑" w:hint="eastAsia"/>
          <w:color w:val="000000" w:themeColor="text1"/>
          <w:sz w:val="22"/>
          <w:szCs w:val="22"/>
        </w:rPr>
        <w:t>绿洲数据平台解决了数据从哪来，数据在哪里，星罗系列属于业务应用，按业务应用层的架构嵌入行业解决方案。</w:t>
      </w:r>
    </w:p>
    <w:p w14:paraId="15951C67" w14:textId="77777777" w:rsidR="00E47FC2" w:rsidRPr="008531C3" w:rsidRDefault="00E47FC2" w:rsidP="00E47FC2">
      <w:pPr>
        <w:pStyle w:val="a7"/>
        <w:numPr>
          <w:ilvl w:val="0"/>
          <w:numId w:val="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color w:val="000000" w:themeColor="text1"/>
          <w:sz w:val="22"/>
          <w:szCs w:val="22"/>
        </w:rPr>
        <w:t>搞创新</w:t>
      </w:r>
      <w:r w:rsidRPr="008531C3">
        <w:rPr>
          <w:rFonts w:ascii="微软雅黑" w:eastAsia="微软雅黑" w:hAnsi="微软雅黑" w:cs="微软雅黑" w:hint="eastAsia"/>
          <w:color w:val="000000" w:themeColor="text1"/>
          <w:sz w:val="22"/>
          <w:szCs w:val="22"/>
        </w:rPr>
        <w:t>：目前星罗的A</w:t>
      </w:r>
      <w:r w:rsidRPr="008531C3">
        <w:rPr>
          <w:rFonts w:ascii="微软雅黑" w:eastAsia="微软雅黑" w:hAnsi="微软雅黑" w:cs="微软雅黑"/>
          <w:color w:val="000000" w:themeColor="text1"/>
          <w:sz w:val="22"/>
          <w:szCs w:val="22"/>
        </w:rPr>
        <w:t>IGC</w:t>
      </w:r>
      <w:r w:rsidRPr="008531C3">
        <w:rPr>
          <w:rFonts w:ascii="微软雅黑" w:eastAsia="微软雅黑" w:hAnsi="微软雅黑" w:cs="微软雅黑" w:hint="eastAsia"/>
          <w:color w:val="000000" w:themeColor="text1"/>
          <w:sz w:val="22"/>
          <w:szCs w:val="22"/>
        </w:rPr>
        <w:t>元素有点少，后续应和产品经理探讨如何把</w:t>
      </w:r>
      <w:r w:rsidRPr="008531C3">
        <w:rPr>
          <w:rFonts w:ascii="微软雅黑" w:eastAsia="微软雅黑" w:hAnsi="微软雅黑" w:cs="微软雅黑"/>
          <w:color w:val="000000" w:themeColor="text1"/>
          <w:sz w:val="22"/>
          <w:szCs w:val="22"/>
        </w:rPr>
        <w:t>AIGC</w:t>
      </w:r>
      <w:r w:rsidRPr="008531C3">
        <w:rPr>
          <w:rFonts w:ascii="微软雅黑" w:eastAsia="微软雅黑" w:hAnsi="微软雅黑" w:cs="微软雅黑" w:hint="eastAsia"/>
          <w:color w:val="000000" w:themeColor="text1"/>
          <w:sz w:val="22"/>
          <w:szCs w:val="22"/>
        </w:rPr>
        <w:t>结合进来，比如一些小的插件，增加应用亮点，打出差异化。</w:t>
      </w:r>
    </w:p>
    <w:p w14:paraId="146F5BEF" w14:textId="77777777" w:rsidR="00E47FC2" w:rsidRPr="008531C3" w:rsidRDefault="00E47FC2" w:rsidP="00E47FC2">
      <w:pPr>
        <w:pStyle w:val="a7"/>
        <w:numPr>
          <w:ilvl w:val="0"/>
          <w:numId w:val="4"/>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color w:val="000000" w:themeColor="text1"/>
          <w:sz w:val="22"/>
          <w:szCs w:val="22"/>
        </w:rPr>
        <w:t>落项目：</w:t>
      </w:r>
      <w:r w:rsidRPr="008531C3">
        <w:rPr>
          <w:rFonts w:ascii="微软雅黑" w:eastAsia="微软雅黑" w:hAnsi="微软雅黑" w:cs="微软雅黑" w:hint="eastAsia"/>
          <w:color w:val="000000" w:themeColor="text1"/>
          <w:sz w:val="22"/>
          <w:szCs w:val="22"/>
        </w:rPr>
        <w:t>盯紧行业中总集类带星罗系列产品需求的项目，在实战中落地场景，打出品牌，形成样板效应，进行全国推广复制。</w:t>
      </w:r>
    </w:p>
    <w:p w14:paraId="271FE88E" w14:textId="7E11F08C" w:rsidR="008223C7" w:rsidRPr="008531C3" w:rsidRDefault="008223C7" w:rsidP="008223C7">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陈继斌</w:t>
      </w:r>
    </w:p>
    <w:p w14:paraId="0E295ECA" w14:textId="77777777" w:rsidR="008223C7" w:rsidRPr="008531C3" w:rsidRDefault="008223C7" w:rsidP="008223C7">
      <w:pPr>
        <w:pStyle w:val="a7"/>
        <w:numPr>
          <w:ilvl w:val="0"/>
          <w:numId w:val="5"/>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关于星罗：把星罗当做通用产品来推广，不是简单的拿现有的软件到各个行业去卖这么简单。借鉴I</w:t>
      </w:r>
      <w:r w:rsidRPr="008531C3">
        <w:rPr>
          <w:rFonts w:ascii="微软雅黑" w:eastAsia="微软雅黑" w:hAnsi="微软雅黑" w:cs="微软雅黑"/>
          <w:color w:val="000000" w:themeColor="text1"/>
          <w:sz w:val="22"/>
          <w:szCs w:val="22"/>
        </w:rPr>
        <w:t>PD</w:t>
      </w:r>
      <w:r w:rsidRPr="008531C3">
        <w:rPr>
          <w:rFonts w:ascii="微软雅黑" w:eastAsia="微软雅黑" w:hAnsi="微软雅黑" w:cs="微软雅黑" w:hint="eastAsia"/>
          <w:color w:val="000000" w:themeColor="text1"/>
          <w:sz w:val="22"/>
          <w:szCs w:val="22"/>
        </w:rPr>
        <w:t>产品开发方法，进行产品生命周期的管理。</w:t>
      </w:r>
    </w:p>
    <w:p w14:paraId="64261EA2" w14:textId="77777777" w:rsidR="008223C7" w:rsidRPr="008531C3" w:rsidRDefault="008223C7" w:rsidP="008223C7">
      <w:pPr>
        <w:pStyle w:val="a7"/>
        <w:numPr>
          <w:ilvl w:val="0"/>
          <w:numId w:val="5"/>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首先，要明确产品经理的角色，做好产品管理，接纳各行业的需求，确认产品定义和产品规格。</w:t>
      </w:r>
    </w:p>
    <w:p w14:paraId="25720FFC" w14:textId="77777777" w:rsidR="008223C7" w:rsidRPr="008531C3" w:rsidRDefault="008223C7" w:rsidP="008223C7">
      <w:pPr>
        <w:pStyle w:val="a7"/>
        <w:numPr>
          <w:ilvl w:val="0"/>
          <w:numId w:val="5"/>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第二，要看清市场聚焦重点行业，什么都做就什么都做不好。</w:t>
      </w:r>
    </w:p>
    <w:p w14:paraId="23DBF5F0" w14:textId="77777777" w:rsidR="008223C7" w:rsidRPr="008531C3" w:rsidRDefault="008223C7" w:rsidP="008223C7">
      <w:pPr>
        <w:pStyle w:val="a7"/>
        <w:numPr>
          <w:ilvl w:val="0"/>
          <w:numId w:val="5"/>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第三，结合行业的需求开发行业套件，比如现在有了教育方面的demo，那最好叫重装旅一起讨论，定义要来自于实际的项目。结合具体行业需求进行行业化的定义，这样才能客户明确，产品定位明确，优势明确。</w:t>
      </w:r>
    </w:p>
    <w:p w14:paraId="4876C54A" w14:textId="77777777" w:rsidR="008223C7" w:rsidRPr="008531C3" w:rsidRDefault="008223C7" w:rsidP="008223C7">
      <w:pPr>
        <w:pStyle w:val="a7"/>
        <w:numPr>
          <w:ilvl w:val="0"/>
          <w:numId w:val="5"/>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关于商业智慧类：</w:t>
      </w:r>
    </w:p>
    <w:p w14:paraId="0F7B7E34" w14:textId="77777777" w:rsidR="008223C7" w:rsidRPr="008531C3" w:rsidRDefault="008223C7" w:rsidP="008223C7">
      <w:pPr>
        <w:pStyle w:val="a7"/>
        <w:spacing w:line="360" w:lineRule="auto"/>
        <w:ind w:left="72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 xml:space="preserve">1）定期和商业讨论梳理智慧类的项目空间，智城量较大。智慧教育会和重装旅对接（我们主要做好桥梁作用，保持每月与技术部沟通讨论） </w:t>
      </w:r>
    </w:p>
    <w:p w14:paraId="0FA54DF6" w14:textId="77777777" w:rsidR="008223C7" w:rsidRPr="008531C3" w:rsidRDefault="008223C7" w:rsidP="008223C7">
      <w:pPr>
        <w:pStyle w:val="a7"/>
        <w:spacing w:line="360" w:lineRule="auto"/>
        <w:ind w:left="72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color w:val="000000" w:themeColor="text1"/>
          <w:sz w:val="22"/>
          <w:szCs w:val="22"/>
        </w:rPr>
        <w:t>2</w:t>
      </w:r>
      <w:r w:rsidRPr="008531C3">
        <w:rPr>
          <w:rFonts w:ascii="微软雅黑" w:eastAsia="微软雅黑" w:hAnsi="微软雅黑" w:cs="微软雅黑" w:hint="eastAsia"/>
          <w:color w:val="000000" w:themeColor="text1"/>
          <w:sz w:val="22"/>
          <w:szCs w:val="22"/>
        </w:rPr>
        <w:t>）协调资源，对于重点项目保证资源投入；</w:t>
      </w:r>
    </w:p>
    <w:p w14:paraId="53AC8B44" w14:textId="77777777" w:rsidR="008223C7" w:rsidRPr="008531C3" w:rsidRDefault="008223C7" w:rsidP="008223C7">
      <w:pPr>
        <w:pStyle w:val="a7"/>
        <w:spacing w:line="360" w:lineRule="auto"/>
        <w:ind w:left="72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3）对商业技术体系定期赋能和传递新方案，商业技术部达到智慧类方案初次汇报宣讲能力。</w:t>
      </w:r>
    </w:p>
    <w:p w14:paraId="1D6792B0" w14:textId="77777777" w:rsidR="008223C7" w:rsidRPr="008531C3" w:rsidRDefault="008223C7" w:rsidP="008223C7">
      <w:pPr>
        <w:pStyle w:val="a7"/>
        <w:spacing w:line="360" w:lineRule="auto"/>
        <w:ind w:left="720" w:firstLineChars="0" w:firstLine="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4）营销宣传。包括方案宣传和案例宣传，促进商业持续关注智慧类项目。</w:t>
      </w:r>
    </w:p>
    <w:p w14:paraId="3227CA6B" w14:textId="11462838" w:rsidR="00DC7669" w:rsidRPr="008531C3" w:rsidRDefault="00DC7669" w:rsidP="00DC7669">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应彬</w:t>
      </w:r>
    </w:p>
    <w:p w14:paraId="3B8D3AAC" w14:textId="77777777" w:rsidR="00DC7669" w:rsidRPr="008531C3" w:rsidRDefault="00DC7669" w:rsidP="00DC7669">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“园区方案沉淀”下半年有3个注意点：</w:t>
      </w:r>
    </w:p>
    <w:p w14:paraId="34109D1F" w14:textId="77777777" w:rsidR="00DC7669" w:rsidRPr="008531C3" w:rsidRDefault="00DC7669" w:rsidP="00DC7669">
      <w:pPr>
        <w:pStyle w:val="a7"/>
        <w:numPr>
          <w:ilvl w:val="0"/>
          <w:numId w:val="6"/>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模块化：通用底座和不同行业的场景特性，以模块化的形式输出武器，从而方案材料规范、效率提升</w:t>
      </w:r>
    </w:p>
    <w:p w14:paraId="7C68706C" w14:textId="77777777" w:rsidR="00DC7669" w:rsidRPr="008531C3" w:rsidRDefault="00DC7669" w:rsidP="00DC7669">
      <w:pPr>
        <w:pStyle w:val="a7"/>
        <w:numPr>
          <w:ilvl w:val="0"/>
          <w:numId w:val="6"/>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项目跟踪闭环：在方案跟踪的过程中，有的项目有失败教训，很多没有下文的项目也值得去总结反思，根据不同的经验去优化方案、优化工作方式，才能更好地提升方案价值；</w:t>
      </w:r>
    </w:p>
    <w:p w14:paraId="4DADC7FC" w14:textId="77777777" w:rsidR="00DC7669" w:rsidRPr="008531C3" w:rsidRDefault="00DC7669" w:rsidP="00DC7669">
      <w:pPr>
        <w:pStyle w:val="a7"/>
        <w:numPr>
          <w:ilvl w:val="0"/>
          <w:numId w:val="6"/>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传达到一线，不仅仅是赋能培训，还可以是一指禅、案例解说等形式，很多生态应用有创新性，值得高效、易懂的赋能方式。</w:t>
      </w:r>
    </w:p>
    <w:p w14:paraId="1EDDE5FE" w14:textId="77777777" w:rsidR="00DC7669" w:rsidRPr="008531C3" w:rsidRDefault="00DC7669" w:rsidP="00DC7669">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“园区方案沉淀”这个主题与AI强相关“</w:t>
      </w:r>
    </w:p>
    <w:p w14:paraId="41CCF3C6" w14:textId="77777777" w:rsidR="00DC7669" w:rsidRPr="008531C3" w:rsidRDefault="00DC7669" w:rsidP="00DC7669">
      <w:pPr>
        <w:pStyle w:val="a7"/>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安防、视频内容，是所有园区、行业都避不开的。安防重中之重——“看得懂“；理解视频内容，是业务保障、AI、所有大模型的重要环节。AIGC能做什么？也是从客户中来，到客户中去。例如企业客户，“如何用视频内容检测生产环节的步骤错误、检验产品是否符合要求”是很多企业关注的话题，2</w:t>
      </w:r>
      <w:r w:rsidRPr="008531C3">
        <w:rPr>
          <w:rFonts w:ascii="微软雅黑" w:eastAsia="微软雅黑" w:hAnsi="微软雅黑" w:cs="微软雅黑"/>
          <w:color w:val="000000" w:themeColor="text1"/>
          <w:sz w:val="22"/>
          <w:szCs w:val="22"/>
        </w:rPr>
        <w:t>023</w:t>
      </w:r>
      <w:r w:rsidRPr="008531C3">
        <w:rPr>
          <w:rFonts w:ascii="微软雅黑" w:eastAsia="微软雅黑" w:hAnsi="微软雅黑" w:cs="微软雅黑" w:hint="eastAsia"/>
          <w:color w:val="000000" w:themeColor="text1"/>
          <w:sz w:val="22"/>
          <w:szCs w:val="22"/>
        </w:rPr>
        <w:t>年以前受限于训练成本高等因素，这类项目不能落；那么当前的新技术新手段，是否可以协助实现、降低成本？我们园区方案沉淀小组虽然不是具体的研发、算法工程师，但是可以利用接触的项目较多这一点，去总结客户真正会买单的价值点。</w:t>
      </w:r>
    </w:p>
    <w:p w14:paraId="201C791D" w14:textId="5ABCBACB" w:rsidR="00E106A1" w:rsidRPr="008531C3" w:rsidRDefault="00E106A1" w:rsidP="00E106A1">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张宁杰</w:t>
      </w:r>
    </w:p>
    <w:p w14:paraId="447F33D6" w14:textId="77777777" w:rsidR="003723B6" w:rsidRPr="008531C3" w:rsidRDefault="003723B6" w:rsidP="003723B6">
      <w:pPr>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b/>
          <w:bCs/>
          <w:color w:val="000000" w:themeColor="text1"/>
          <w:sz w:val="22"/>
          <w:szCs w:val="22"/>
        </w:rPr>
        <w:t xml:space="preserve">园区沉淀： </w:t>
      </w:r>
      <w:r w:rsidRPr="008531C3">
        <w:rPr>
          <w:rFonts w:ascii="微软雅黑" w:eastAsia="微软雅黑" w:hAnsi="微软雅黑" w:cs="微软雅黑" w:hint="eastAsia"/>
          <w:color w:val="000000" w:themeColor="text1"/>
          <w:sz w:val="22"/>
          <w:szCs w:val="22"/>
        </w:rPr>
        <w:t>全面疏通园区方案，针对一线现有问题，及时优化通用方案，突出特色部分，多种方式输出有力的支撑材料，提升支持效率。</w:t>
      </w:r>
    </w:p>
    <w:p w14:paraId="5BB2BCF8" w14:textId="5F8958BB" w:rsidR="00E106A1" w:rsidRPr="008531C3" w:rsidRDefault="00E106A1" w:rsidP="00E106A1">
      <w:pPr>
        <w:spacing w:line="360" w:lineRule="auto"/>
        <w:rPr>
          <w:rFonts w:ascii="微软雅黑" w:eastAsia="微软雅黑" w:hAnsi="微软雅黑" w:cs="微软雅黑"/>
          <w:b/>
          <w:bCs/>
          <w:color w:val="000000" w:themeColor="text1"/>
          <w:sz w:val="24"/>
        </w:rPr>
      </w:pPr>
      <w:r w:rsidRPr="008531C3">
        <w:rPr>
          <w:rFonts w:ascii="微软雅黑" w:eastAsia="微软雅黑" w:hAnsi="微软雅黑" w:cs="微软雅黑" w:hint="eastAsia"/>
          <w:b/>
          <w:bCs/>
          <w:color w:val="000000" w:themeColor="text1"/>
          <w:sz w:val="24"/>
        </w:rPr>
        <w:t>朱安琪</w:t>
      </w:r>
    </w:p>
    <w:p w14:paraId="60166E8B" w14:textId="77777777" w:rsidR="001F6564" w:rsidRPr="008531C3" w:rsidRDefault="001F6564">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园区沉淀：</w:t>
      </w:r>
    </w:p>
    <w:p w14:paraId="76EDC647" w14:textId="5CDFCDD2" w:rsidR="008223C7" w:rsidRPr="008531C3" w:rsidRDefault="001F6564" w:rsidP="008223C7">
      <w:pPr>
        <w:pStyle w:val="a7"/>
        <w:numPr>
          <w:ilvl w:val="0"/>
          <w:numId w:val="11"/>
        </w:numPr>
        <w:spacing w:line="360" w:lineRule="auto"/>
        <w:ind w:left="420"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教育园区方案的沉淀及提炼萃取</w:t>
      </w:r>
      <w:r w:rsidR="008223C7" w:rsidRPr="008531C3">
        <w:rPr>
          <w:rFonts w:ascii="微软雅黑" w:eastAsia="微软雅黑" w:hAnsi="微软雅黑" w:cs="微软雅黑" w:hint="eastAsia"/>
          <w:color w:val="000000" w:themeColor="text1"/>
          <w:sz w:val="22"/>
          <w:szCs w:val="22"/>
        </w:rPr>
        <w:t>，和教育园区的伙伴保持一定频次的沟通和交流。</w:t>
      </w:r>
    </w:p>
    <w:p w14:paraId="2B02C002" w14:textId="54485B92" w:rsidR="001F6564" w:rsidRPr="008531C3" w:rsidRDefault="008223C7" w:rsidP="008223C7">
      <w:pPr>
        <w:pStyle w:val="a7"/>
        <w:numPr>
          <w:ilvl w:val="0"/>
          <w:numId w:val="11"/>
        </w:numPr>
        <w:spacing w:line="360" w:lineRule="auto"/>
        <w:ind w:left="420"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有机会的话可以一起出差进行现场学习。</w:t>
      </w:r>
    </w:p>
    <w:p w14:paraId="4675EC38" w14:textId="77777777" w:rsidR="001F6564" w:rsidRPr="008531C3" w:rsidRDefault="001F6564">
      <w:pPr>
        <w:spacing w:line="360" w:lineRule="auto"/>
        <w:rPr>
          <w:rFonts w:ascii="微软雅黑" w:eastAsia="微软雅黑" w:hAnsi="微软雅黑" w:cs="微软雅黑"/>
          <w:b/>
          <w:bCs/>
          <w:color w:val="000000" w:themeColor="text1"/>
          <w:sz w:val="22"/>
          <w:szCs w:val="22"/>
        </w:rPr>
      </w:pPr>
      <w:r w:rsidRPr="008531C3">
        <w:rPr>
          <w:rFonts w:ascii="微软雅黑" w:eastAsia="微软雅黑" w:hAnsi="微软雅黑" w:cs="微软雅黑" w:hint="eastAsia"/>
          <w:b/>
          <w:bCs/>
          <w:color w:val="000000" w:themeColor="text1"/>
          <w:sz w:val="22"/>
          <w:szCs w:val="22"/>
        </w:rPr>
        <w:t>生态：</w:t>
      </w:r>
    </w:p>
    <w:p w14:paraId="0F9B381E" w14:textId="375D13EF" w:rsidR="001F6564" w:rsidRPr="008531C3" w:rsidRDefault="001F6564" w:rsidP="008223C7">
      <w:pPr>
        <w:pStyle w:val="a7"/>
        <w:numPr>
          <w:ilvl w:val="0"/>
          <w:numId w:val="8"/>
        </w:numPr>
        <w:spacing w:line="360" w:lineRule="auto"/>
        <w:ind w:firstLineChars="0"/>
        <w:rPr>
          <w:rFonts w:ascii="微软雅黑" w:eastAsia="微软雅黑" w:hAnsi="微软雅黑" w:cs="微软雅黑"/>
          <w:color w:val="000000" w:themeColor="text1"/>
          <w:sz w:val="22"/>
          <w:szCs w:val="22"/>
        </w:rPr>
      </w:pPr>
      <w:r w:rsidRPr="008531C3">
        <w:rPr>
          <w:rFonts w:ascii="微软雅黑" w:eastAsia="微软雅黑" w:hAnsi="微软雅黑" w:cs="微软雅黑" w:hint="eastAsia"/>
          <w:color w:val="000000" w:themeColor="text1"/>
          <w:sz w:val="22"/>
          <w:szCs w:val="22"/>
        </w:rPr>
        <w:t>现有生态的信息资料较为散乱，信息分布各处，</w:t>
      </w:r>
      <w:r w:rsidR="008223C7" w:rsidRPr="008531C3">
        <w:rPr>
          <w:rFonts w:ascii="微软雅黑" w:eastAsia="微软雅黑" w:hAnsi="微软雅黑" w:cs="微软雅黑" w:hint="eastAsia"/>
          <w:color w:val="000000" w:themeColor="text1"/>
          <w:sz w:val="22"/>
          <w:szCs w:val="22"/>
        </w:rPr>
        <w:t>且登记维度不同。</w:t>
      </w:r>
      <w:r w:rsidRPr="008531C3">
        <w:rPr>
          <w:rFonts w:ascii="微软雅黑" w:eastAsia="微软雅黑" w:hAnsi="微软雅黑" w:cs="微软雅黑" w:hint="eastAsia"/>
          <w:color w:val="000000" w:themeColor="text1"/>
          <w:sz w:val="22"/>
          <w:szCs w:val="22"/>
        </w:rPr>
        <w:t>建议收集汇总现有合作生态信息资料</w:t>
      </w:r>
      <w:r w:rsidR="008223C7" w:rsidRPr="008531C3">
        <w:rPr>
          <w:rFonts w:ascii="微软雅黑" w:eastAsia="微软雅黑" w:hAnsi="微软雅黑" w:cs="微软雅黑" w:hint="eastAsia"/>
          <w:color w:val="000000" w:themeColor="text1"/>
          <w:sz w:val="22"/>
          <w:szCs w:val="22"/>
        </w:rPr>
        <w:t>，</w:t>
      </w:r>
      <w:r w:rsidR="00DC7669" w:rsidRPr="008531C3">
        <w:rPr>
          <w:rFonts w:ascii="微软雅黑" w:eastAsia="微软雅黑" w:hAnsi="微软雅黑" w:cs="微软雅黑" w:hint="eastAsia"/>
          <w:color w:val="000000" w:themeColor="text1"/>
          <w:sz w:val="22"/>
          <w:szCs w:val="22"/>
        </w:rPr>
        <w:t>保持</w:t>
      </w:r>
      <w:r w:rsidRPr="008531C3">
        <w:rPr>
          <w:rFonts w:ascii="微软雅黑" w:eastAsia="微软雅黑" w:hAnsi="微软雅黑" w:cs="微软雅黑" w:hint="eastAsia"/>
          <w:color w:val="000000" w:themeColor="text1"/>
          <w:sz w:val="22"/>
          <w:szCs w:val="22"/>
        </w:rPr>
        <w:t>多方协同</w:t>
      </w:r>
      <w:r w:rsidR="008223C7" w:rsidRPr="008531C3">
        <w:rPr>
          <w:rFonts w:ascii="微软雅黑" w:eastAsia="微软雅黑" w:hAnsi="微软雅黑" w:cs="微软雅黑" w:hint="eastAsia"/>
          <w:color w:val="000000" w:themeColor="text1"/>
          <w:sz w:val="22"/>
          <w:szCs w:val="22"/>
        </w:rPr>
        <w:t>。</w:t>
      </w:r>
    </w:p>
    <w:p w14:paraId="2FCE1968" w14:textId="70CF79C9" w:rsidR="008E43F3" w:rsidRPr="008531C3" w:rsidRDefault="001F6564" w:rsidP="008531C3">
      <w:pPr>
        <w:pStyle w:val="a7"/>
        <w:numPr>
          <w:ilvl w:val="0"/>
          <w:numId w:val="8"/>
        </w:numPr>
        <w:spacing w:line="360" w:lineRule="auto"/>
        <w:ind w:firstLineChars="0"/>
        <w:rPr>
          <w:rFonts w:ascii="微软雅黑" w:eastAsia="微软雅黑" w:hAnsi="微软雅黑" w:cs="微软雅黑" w:hint="eastAsia"/>
          <w:color w:val="000000" w:themeColor="text1"/>
          <w:sz w:val="22"/>
          <w:szCs w:val="22"/>
        </w:rPr>
      </w:pPr>
      <w:r w:rsidRPr="008531C3">
        <w:rPr>
          <w:rFonts w:ascii="微软雅黑" w:eastAsia="微软雅黑" w:hAnsi="微软雅黑" w:cs="微软雅黑" w:hint="eastAsia"/>
          <w:color w:val="000000" w:themeColor="text1"/>
          <w:sz w:val="22"/>
          <w:szCs w:val="22"/>
        </w:rPr>
        <w:t>生态的项目信息因为总信息不够集中，导致更新有延迟</w:t>
      </w:r>
      <w:r w:rsidR="008223C7" w:rsidRPr="008531C3">
        <w:rPr>
          <w:rFonts w:ascii="微软雅黑" w:eastAsia="微软雅黑" w:hAnsi="微软雅黑" w:cs="微软雅黑" w:hint="eastAsia"/>
          <w:color w:val="000000" w:themeColor="text1"/>
          <w:sz w:val="22"/>
          <w:szCs w:val="22"/>
        </w:rPr>
        <w:t>或者遗漏</w:t>
      </w:r>
      <w:r w:rsidRPr="008531C3">
        <w:rPr>
          <w:rFonts w:ascii="微软雅黑" w:eastAsia="微软雅黑" w:hAnsi="微软雅黑" w:cs="微软雅黑" w:hint="eastAsia"/>
          <w:color w:val="000000" w:themeColor="text1"/>
          <w:sz w:val="22"/>
          <w:szCs w:val="22"/>
        </w:rPr>
        <w:t>。后期建议在汇总后的生态资料表格中及时更新维护生态相关项目合作信息，例如：详细记录项目进度、项目反馈</w:t>
      </w:r>
      <w:r w:rsidR="008531C3" w:rsidRPr="008531C3">
        <w:rPr>
          <w:rFonts w:ascii="微软雅黑" w:eastAsia="微软雅黑" w:hAnsi="微软雅黑" w:cs="微软雅黑" w:hint="eastAsia"/>
          <w:color w:val="000000" w:themeColor="text1"/>
          <w:sz w:val="22"/>
          <w:szCs w:val="22"/>
        </w:rPr>
        <w:t>。</w:t>
      </w:r>
    </w:p>
    <w:sectPr w:rsidR="008E43F3" w:rsidRPr="00853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365A1" w14:textId="77777777" w:rsidR="00C378DD" w:rsidRDefault="00C378DD" w:rsidP="005077DD">
      <w:r>
        <w:separator/>
      </w:r>
    </w:p>
  </w:endnote>
  <w:endnote w:type="continuationSeparator" w:id="0">
    <w:p w14:paraId="592D3A66" w14:textId="77777777" w:rsidR="00C378DD" w:rsidRDefault="00C378DD" w:rsidP="0050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D399" w14:textId="77777777" w:rsidR="00C378DD" w:rsidRDefault="00C378DD" w:rsidP="005077DD">
      <w:r>
        <w:separator/>
      </w:r>
    </w:p>
  </w:footnote>
  <w:footnote w:type="continuationSeparator" w:id="0">
    <w:p w14:paraId="529832EA" w14:textId="77777777" w:rsidR="00C378DD" w:rsidRDefault="00C378DD" w:rsidP="00507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D90"/>
    <w:multiLevelType w:val="hybridMultilevel"/>
    <w:tmpl w:val="A5FE7A24"/>
    <w:lvl w:ilvl="0" w:tplc="C8CCB2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C91BFE"/>
    <w:multiLevelType w:val="hybridMultilevel"/>
    <w:tmpl w:val="326CBDEC"/>
    <w:lvl w:ilvl="0" w:tplc="C8CCB2E4">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F294A3E"/>
    <w:multiLevelType w:val="hybridMultilevel"/>
    <w:tmpl w:val="D66C7960"/>
    <w:lvl w:ilvl="0" w:tplc="C8CCB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46CAE"/>
    <w:multiLevelType w:val="hybridMultilevel"/>
    <w:tmpl w:val="1ADE3400"/>
    <w:lvl w:ilvl="0" w:tplc="C8CCB2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359EE"/>
    <w:multiLevelType w:val="hybridMultilevel"/>
    <w:tmpl w:val="6CD82E54"/>
    <w:lvl w:ilvl="0" w:tplc="C8CCB2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F40381"/>
    <w:multiLevelType w:val="hybridMultilevel"/>
    <w:tmpl w:val="04A2FE3C"/>
    <w:lvl w:ilvl="0" w:tplc="C8CCB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4679B8"/>
    <w:multiLevelType w:val="hybridMultilevel"/>
    <w:tmpl w:val="9DD8FAE4"/>
    <w:lvl w:ilvl="0" w:tplc="C8CCB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825BAD"/>
    <w:multiLevelType w:val="hybridMultilevel"/>
    <w:tmpl w:val="89CA94B4"/>
    <w:lvl w:ilvl="0" w:tplc="C8CCB2E4">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67E6A17"/>
    <w:multiLevelType w:val="hybridMultilevel"/>
    <w:tmpl w:val="83B68084"/>
    <w:lvl w:ilvl="0" w:tplc="C8CCB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251B28"/>
    <w:multiLevelType w:val="hybridMultilevel"/>
    <w:tmpl w:val="8CB2FDF2"/>
    <w:lvl w:ilvl="0" w:tplc="C8CCB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821496"/>
    <w:multiLevelType w:val="hybridMultilevel"/>
    <w:tmpl w:val="A8A416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763A36"/>
    <w:multiLevelType w:val="hybridMultilevel"/>
    <w:tmpl w:val="83B68084"/>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6DCA3634"/>
    <w:multiLevelType w:val="hybridMultilevel"/>
    <w:tmpl w:val="5C406BAE"/>
    <w:lvl w:ilvl="0" w:tplc="C8CCB2E4">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11F7D97"/>
    <w:multiLevelType w:val="hybridMultilevel"/>
    <w:tmpl w:val="DDE89FDC"/>
    <w:lvl w:ilvl="0" w:tplc="C8CCB2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59108320">
    <w:abstractNumId w:val="9"/>
  </w:num>
  <w:num w:numId="2" w16cid:durableId="1722902116">
    <w:abstractNumId w:val="8"/>
  </w:num>
  <w:num w:numId="3" w16cid:durableId="1470977754">
    <w:abstractNumId w:val="2"/>
  </w:num>
  <w:num w:numId="4" w16cid:durableId="2011248085">
    <w:abstractNumId w:val="3"/>
  </w:num>
  <w:num w:numId="5" w16cid:durableId="1039623846">
    <w:abstractNumId w:val="5"/>
  </w:num>
  <w:num w:numId="6" w16cid:durableId="211501737">
    <w:abstractNumId w:val="6"/>
  </w:num>
  <w:num w:numId="7" w16cid:durableId="456416691">
    <w:abstractNumId w:val="1"/>
  </w:num>
  <w:num w:numId="8" w16cid:durableId="767047592">
    <w:abstractNumId w:val="13"/>
  </w:num>
  <w:num w:numId="9" w16cid:durableId="1032071357">
    <w:abstractNumId w:val="4"/>
  </w:num>
  <w:num w:numId="10" w16cid:durableId="1717004574">
    <w:abstractNumId w:val="7"/>
  </w:num>
  <w:num w:numId="11" w16cid:durableId="100154569">
    <w:abstractNumId w:val="12"/>
  </w:num>
  <w:num w:numId="12" w16cid:durableId="1517386509">
    <w:abstractNumId w:val="10"/>
  </w:num>
  <w:num w:numId="13" w16cid:durableId="953756164">
    <w:abstractNumId w:val="11"/>
  </w:num>
  <w:num w:numId="14" w16cid:durableId="105758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Y4YWJmMzk5MjZiZjdkY2YyYWExZTMxZTZjODM0ODkifQ=="/>
  </w:docVars>
  <w:rsids>
    <w:rsidRoot w:val="69202E16"/>
    <w:rsid w:val="000A337F"/>
    <w:rsid w:val="00144CE3"/>
    <w:rsid w:val="001F6564"/>
    <w:rsid w:val="003723B6"/>
    <w:rsid w:val="004923DE"/>
    <w:rsid w:val="00503178"/>
    <w:rsid w:val="005077DD"/>
    <w:rsid w:val="00556AEF"/>
    <w:rsid w:val="006C0ABF"/>
    <w:rsid w:val="007D46C0"/>
    <w:rsid w:val="008223C7"/>
    <w:rsid w:val="008531C3"/>
    <w:rsid w:val="008A73C7"/>
    <w:rsid w:val="008E43F3"/>
    <w:rsid w:val="00AE615F"/>
    <w:rsid w:val="00C23E92"/>
    <w:rsid w:val="00C378DD"/>
    <w:rsid w:val="00C82709"/>
    <w:rsid w:val="00DA6A8F"/>
    <w:rsid w:val="00DC7669"/>
    <w:rsid w:val="00E106A1"/>
    <w:rsid w:val="00E40B6C"/>
    <w:rsid w:val="00E47FC2"/>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3ADDA5"/>
  <w15:docId w15:val="{E561D63A-AC49-459B-B19D-A4DBC538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77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077DD"/>
    <w:rPr>
      <w:rFonts w:asciiTheme="minorHAnsi" w:eastAsiaTheme="minorEastAsia" w:hAnsiTheme="minorHAnsi" w:cstheme="minorBidi"/>
      <w:kern w:val="2"/>
      <w:sz w:val="18"/>
      <w:szCs w:val="18"/>
    </w:rPr>
  </w:style>
  <w:style w:type="paragraph" w:styleId="a5">
    <w:name w:val="footer"/>
    <w:basedOn w:val="a"/>
    <w:link w:val="a6"/>
    <w:rsid w:val="005077DD"/>
    <w:pPr>
      <w:tabs>
        <w:tab w:val="center" w:pos="4153"/>
        <w:tab w:val="right" w:pos="8306"/>
      </w:tabs>
      <w:snapToGrid w:val="0"/>
      <w:jc w:val="left"/>
    </w:pPr>
    <w:rPr>
      <w:sz w:val="18"/>
      <w:szCs w:val="18"/>
    </w:rPr>
  </w:style>
  <w:style w:type="character" w:customStyle="1" w:styleId="a6">
    <w:name w:val="页脚 字符"/>
    <w:basedOn w:val="a0"/>
    <w:link w:val="a5"/>
    <w:rsid w:val="005077DD"/>
    <w:rPr>
      <w:rFonts w:asciiTheme="minorHAnsi" w:eastAsiaTheme="minorEastAsia" w:hAnsiTheme="minorHAnsi" w:cstheme="minorBidi"/>
      <w:kern w:val="2"/>
      <w:sz w:val="18"/>
      <w:szCs w:val="18"/>
    </w:rPr>
  </w:style>
  <w:style w:type="paragraph" w:styleId="a7">
    <w:name w:val="List Paragraph"/>
    <w:basedOn w:val="a"/>
    <w:uiPriority w:val="99"/>
    <w:rsid w:val="005077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4EC9C-E49C-4C15-BAAE-FF78F201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311</Words>
  <Characters>1773</Characters>
  <Application>Microsoft Office Word</Application>
  <DocSecurity>0</DocSecurity>
  <Lines>14</Lines>
  <Paragraphs>4</Paragraphs>
  <ScaleCrop>false</ScaleCrop>
  <Company>H3C</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zhai zhidong</cp:lastModifiedBy>
  <cp:revision>2</cp:revision>
  <dcterms:created xsi:type="dcterms:W3CDTF">2023-07-31T13:45:00Z</dcterms:created>
  <dcterms:modified xsi:type="dcterms:W3CDTF">2023-07-31T13:45:00Z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