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仓储作业规范</w:t>
      </w:r>
    </w:p>
    <w:p>
      <w:pPr>
        <w:pStyle w:val="Heading1"/>
      </w:pPr>
      <w:r>
        <w:t>一、入库</w:t>
      </w:r>
    </w:p>
    <w:p>
      <w:r>
        <w:t>到货后两小时内完成验收，验收不合格的货品放入隔离区。</w:t>
      </w:r>
    </w:p>
    <w:p>
      <w:pPr>
        <w:pStyle w:val="ListNumber"/>
      </w:pPr>
      <w:r>
        <w:t>核对送货单与采购单</w:t>
      </w:r>
    </w:p>
    <w:p>
      <w:pPr>
        <w:pStyle w:val="ListNumber"/>
      </w:pPr>
      <w:r>
        <w:t>检查外包装与数量</w:t>
      </w:r>
    </w:p>
    <w:p>
      <w:pPr>
        <w:pStyle w:val="ListNumber"/>
      </w:pPr>
      <w:r>
        <w:t>录入仓储系统</w:t>
      </w:r>
    </w:p>
    <w:p>
      <w:pPr>
        <w:pStyle w:val="Heading1"/>
      </w:pPr>
      <w:r>
        <w:t>二、盘点</w:t>
      </w:r>
    </w:p>
    <w:p>
      <w:pPr>
        <w:pStyle w:val="Heading2"/>
      </w:pPr>
      <w:r>
        <w:t>2.1 周期</w:t>
      </w:r>
    </w:p>
    <w:p>
      <w:r>
        <w:t>每月最后一个周五进行</w:t>
      </w:r>
      <w:r>
        <w:rPr>
          <w:b/>
        </w:rPr>
        <w:t>全盘</w:t>
      </w:r>
      <w:r>
        <w:t>，差异超过千分之三须复盘。</w:t>
      </w:r>
    </w:p>
    <w:p>
      <w:pPr>
        <w:pStyle w:val="Heading2"/>
      </w:pPr>
      <w:r>
        <w:t>2.2 责任人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区域</w:t>
            </w:r>
          </w:p>
        </w:tc>
        <w:tc>
          <w:tcPr>
            <w:tcW w:type="dxa" w:w="2880"/>
          </w:tcPr>
          <w:p>
            <w:r>
              <w:t>责任人</w:t>
            </w:r>
          </w:p>
        </w:tc>
        <w:tc>
          <w:tcPr>
            <w:tcW w:type="dxa" w:w="2880"/>
          </w:tcPr>
          <w:p>
            <w:r>
              <w:t>复核</w:t>
            </w:r>
          </w:p>
        </w:tc>
      </w:tr>
      <w:tr>
        <w:tc>
          <w:tcPr>
            <w:tcW w:type="dxa" w:w="2880"/>
          </w:tcPr>
          <w:p>
            <w:r>
              <w:t>A 区（食品）</w:t>
            </w:r>
          </w:p>
        </w:tc>
        <w:tc>
          <w:tcPr>
            <w:tcW w:type="dxa" w:w="2880"/>
          </w:tcPr>
          <w:p>
            <w:r>
              <w:t>王强</w:t>
            </w:r>
          </w:p>
        </w:tc>
        <w:tc>
          <w:tcPr>
            <w:tcW w:type="dxa" w:w="2880"/>
          </w:tcPr>
          <w:p>
            <w:r>
              <w:t>李娜</w:t>
            </w:r>
          </w:p>
        </w:tc>
      </w:tr>
      <w:tr>
        <w:tc>
          <w:tcPr>
            <w:tcW w:type="dxa" w:w="2880"/>
          </w:tcPr>
          <w:p>
            <w:r>
              <w:t>B 区（日化）</w:t>
            </w:r>
          </w:p>
        </w:tc>
        <w:tc>
          <w:tcPr>
            <w:tcW w:type="dxa" w:w="2880"/>
          </w:tcPr>
          <w:p>
            <w:r>
              <w:t>陈晨</w:t>
            </w:r>
          </w:p>
        </w:tc>
        <w:tc>
          <w:tcPr>
            <w:tcW w:type="dxa" w:w="2880"/>
          </w:tcPr>
          <w:p>
            <w:r>
              <w:t>李娜</w:t>
            </w:r>
          </w:p>
        </w:tc>
      </w:tr>
      <w:tr>
        <w:tc>
          <w:tcPr>
            <w:tcW w:type="dxa" w:w="2880"/>
          </w:tcPr>
          <w:p>
            <w:r>
              <w:t>冷库</w:t>
            </w:r>
          </w:p>
        </w:tc>
        <w:tc>
          <w:tcPr>
            <w:tcW w:type="dxa" w:w="2880"/>
          </w:tcPr>
          <w:p>
            <w:r>
              <w:t>赵磊</w:t>
            </w:r>
          </w:p>
        </w:tc>
        <w:tc>
          <w:tcPr>
            <w:tcW w:type="dxa" w:w="2880"/>
          </w:tcPr>
          <w:p>
            <w:r>
              <w:t>周敏</w:t>
            </w:r>
          </w:p>
        </w:tc>
      </w:tr>
    </w:tbl>
    <w:p>
      <w:pPr>
        <w:pStyle w:val="ListBullet"/>
      </w:pPr>
      <w:r>
        <w:t>温控</w:t>
      </w:r>
    </w:p>
    <w:p>
      <w:pPr>
        <w:pStyle w:val="ListBullet2"/>
      </w:pPr>
      <w:r>
        <w:t>冷库保持零下十八度以下</w:t>
      </w:r>
    </w:p>
    <w:p>
      <w:pPr>
        <w:pStyle w:val="ListBullet2"/>
      </w:pPr>
      <w:r>
        <w:t>每四小时记录一次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