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9571"/>
      </w:tblGrid>
      <w:tr>
        <w:trPr>
          <w:trHeight w:val="1617" w:hRule="exact"/>
        </w:trPr>
        <w:tc>
          <w:tcPr>
            <w:tcW w:w="9571" w:type="dxa"/>
            <w:tcBorders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/>
            </w:pPr>
            <w:r>
              <w:rPr/>
              <w:t>КАФЕДРА КОМПЬЮТЕРНЫЕ СИСТЕМЫ И ТЕХНОЛОГИИ (№ 12)</w:t>
            </w:r>
          </w:p>
        </w:tc>
      </w:tr>
      <w:tr>
        <w:trPr>
          <w:trHeight w:val="5744" w:hRule="exact"/>
        </w:trPr>
        <w:tc>
          <w:tcPr>
            <w:tcW w:w="9571" w:type="dxa"/>
            <w:tcBorders/>
            <w:vAlign w:val="center"/>
          </w:tcPr>
          <w:p>
            <w:pPr>
              <w:pStyle w:val="DocumentName"/>
              <w:widowControl w:val="false"/>
              <w:tabs>
                <w:tab w:val="clear" w:pos="708"/>
                <w:tab w:val="left" w:pos="3252" w:leader="none"/>
                <w:tab w:val="center" w:pos="4853" w:leader="none"/>
              </w:tabs>
              <w:spacing w:lineRule="auto" w:line="360" w:before="120" w:after="120"/>
              <w:ind w:left="0" w:right="0" w:hanging="0"/>
              <w:contextualSpacing/>
              <w:rPr>
                <w:caps/>
                <w:sz w:val="28"/>
                <w:szCs w:val="28"/>
              </w:rPr>
            </w:pPr>
            <w:r>
              <w:rPr/>
              <w:t>Управление проектами и задачами</w:t>
            </w:r>
          </w:p>
          <w:p>
            <w:pPr>
              <w:pStyle w:val="DocumentName"/>
              <w:widowControl w:val="false"/>
              <w:tabs>
                <w:tab w:val="clear" w:pos="708"/>
                <w:tab w:val="left" w:pos="1605" w:leader="none"/>
              </w:tabs>
              <w:spacing w:lineRule="auto" w:line="360" w:before="120" w:after="120"/>
              <w:ind w:left="0" w:right="284" w:hanging="0"/>
              <w:contextualSpacing/>
              <w:rPr>
                <w:caps/>
                <w:szCs w:val="32"/>
              </w:rPr>
            </w:pPr>
            <w:r>
              <w:rPr>
                <w:caps/>
                <w:szCs w:val="32"/>
              </w:rPr>
              <w:t>Руководство пользователя</w:t>
            </w:r>
          </w:p>
          <w:p>
            <w:pPr>
              <w:pStyle w:val="DocumentName"/>
              <w:widowControl w:val="false"/>
              <w:tabs>
                <w:tab w:val="clear" w:pos="708"/>
                <w:tab w:val="left" w:pos="1605" w:leader="none"/>
              </w:tabs>
              <w:spacing w:lineRule="auto" w:line="360" w:before="120" w:after="120"/>
              <w:ind w:left="0" w:right="284" w:hanging="0"/>
              <w:contextualSpacing/>
              <w:rPr>
                <w:b w:val="false"/>
                <w:b w:val="false"/>
                <w:sz w:val="24"/>
                <w:szCs w:val="24"/>
                <w:lang w:val="en-US"/>
              </w:rPr>
            </w:pPr>
            <w:r>
              <w:rPr>
                <w:b w:val="false"/>
                <w:sz w:val="24"/>
                <w:szCs w:val="24"/>
              </w:rPr>
              <w:t xml:space="preserve">Листов </w:t>
            </w:r>
            <w:r>
              <w:rPr>
                <w:b w:val="false"/>
                <w:sz w:val="24"/>
                <w:szCs w:val="24"/>
                <w:lang w:val="en-US"/>
              </w:rPr>
              <w:t>15</w:t>
            </w:r>
          </w:p>
          <w:p>
            <w:pPr>
              <w:pStyle w:val="DocumentName"/>
              <w:widowControl w:val="false"/>
              <w:spacing w:lineRule="auto" w:line="360" w:before="120" w:after="120"/>
              <w:ind w:left="0" w:right="284" w:hanging="0"/>
              <w:contextualSpacing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Версия 1.0</w:t>
            </w:r>
          </w:p>
          <w:p>
            <w:pPr>
              <w:pStyle w:val="Normal"/>
              <w:widowControl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5478" w:hRule="exact"/>
        </w:trPr>
        <w:tc>
          <w:tcPr>
            <w:tcW w:w="9571" w:type="dxa"/>
            <w:tcBorders/>
          </w:tcPr>
          <w:p>
            <w:pPr>
              <w:pStyle w:val="DocumentName"/>
              <w:widowControl w:val="false"/>
              <w:tabs>
                <w:tab w:val="clear" w:pos="708"/>
                <w:tab w:val="left" w:pos="3252" w:leader="none"/>
                <w:tab w:val="center" w:pos="4853" w:leader="none"/>
              </w:tabs>
              <w:spacing w:lineRule="auto" w:line="360" w:before="120" w:after="120"/>
              <w:ind w:left="0" w:right="0" w:hanging="0"/>
              <w:contextualSpacing/>
              <w:rPr/>
            </w:pPr>
            <w:r>
              <w:rPr/>
            </w:r>
          </w:p>
        </w:tc>
      </w:tr>
      <w:tr>
        <w:trPr>
          <w:trHeight w:val="718" w:hRule="exact"/>
        </w:trPr>
        <w:tc>
          <w:tcPr>
            <w:tcW w:w="9571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/>
            </w:pPr>
            <w:r>
              <w:rPr/>
              <w:t>Москва, 20_</w:t>
            </w:r>
          </w:p>
        </w:tc>
      </w:tr>
    </w:tbl>
    <w:p>
      <w:pPr>
        <w:pStyle w:val="Heading1"/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t>Описание стандартных элементов ПК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Состав приложений</w:t>
      </w:r>
    </w:p>
    <w:p>
      <w:pPr>
        <w:pStyle w:val="Normal"/>
        <w:rPr/>
      </w:pPr>
      <w:r>
        <w:rPr/>
        <w:t>ПК состоит из модульного веб-приложения, предоставляющего доступ к: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созданию и управлению проектами и задачами;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формированию релизов;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управлению пользователями системы.</w:t>
      </w:r>
    </w:p>
    <w:p>
      <w:pPr>
        <w:pStyle w:val="Normal"/>
        <w:rPr/>
      </w:pPr>
      <w:r>
        <w:rPr/>
        <w:t>Данные возможности реализуются наборами модулей, являющихся отдельными экранами веб-приложения.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Модули ПК</w:t>
      </w:r>
    </w:p>
    <w:p>
      <w:pPr>
        <w:pStyle w:val="Normal"/>
        <w:spacing w:lineRule="auto" w:line="360" w:before="0" w:after="0"/>
        <w:rPr/>
      </w:pPr>
      <w:r>
        <w:rPr/>
        <w:t>По функциональному назначению все модули системы можно разделить на 3 типа: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Модули ввода информации, необходимой для настройки системы управления объектами применения системы;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Модули просмотра информации;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Модуль авторизации.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Формы ввода и просмотра информации ПК</w:t>
      </w:r>
    </w:p>
    <w:p>
      <w:pPr>
        <w:pStyle w:val="Normal"/>
        <w:spacing w:lineRule="auto" w:line="360" w:before="0" w:after="0"/>
        <w:rPr/>
      </w:pPr>
      <w:r>
        <w:rPr/>
        <w:t>В системе используется несколько типов форм ввода и просмотра информации:;</w:t>
      </w:r>
    </w:p>
    <w:p>
      <w:pPr>
        <w:pStyle w:val="Normal"/>
        <w:numPr>
          <w:ilvl w:val="0"/>
          <w:numId w:val="6"/>
        </w:numPr>
        <w:spacing w:lineRule="auto" w:line="360" w:before="0" w:after="0"/>
        <w:rPr/>
      </w:pPr>
      <w:r>
        <w:rPr/>
        <w:t>Формы просмотра  информации в табличном виде. Экранная форма содержит одну таблицу;</w:t>
      </w:r>
    </w:p>
    <w:p>
      <w:pPr>
        <w:pStyle w:val="Normal"/>
        <w:numPr>
          <w:ilvl w:val="0"/>
          <w:numId w:val="6"/>
        </w:numPr>
        <w:spacing w:lineRule="auto" w:line="360" w:before="0" w:after="0"/>
        <w:rPr/>
      </w:pPr>
      <w:r>
        <w:rPr/>
        <w:t>Формы просмотра, ввода и редактирования информации в карточном виде; элементы карточки организованы в одну или несколько колонок в зависимости от типов и форматов информации и элементов управления;</w:t>
      </w:r>
    </w:p>
    <w:p>
      <w:pPr>
        <w:pStyle w:val="Normal"/>
        <w:numPr>
          <w:ilvl w:val="0"/>
          <w:numId w:val="6"/>
        </w:numPr>
        <w:spacing w:lineRule="auto" w:line="360" w:before="0" w:after="0"/>
        <w:rPr/>
      </w:pPr>
      <w:r>
        <w:rPr/>
        <w:t>Форма доски, содержащая визуальное представление статуса задач и элементы интерактивного управления статусом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Панели управления</w:t>
      </w:r>
    </w:p>
    <w:p>
      <w:pPr>
        <w:pStyle w:val="Normal"/>
        <w:rPr/>
      </w:pPr>
      <w:r>
        <w:rPr/>
        <w:t>Формы ПК снабжены панелями управления.</w:t>
      </w:r>
    </w:p>
    <w:p>
      <w:pPr>
        <w:pStyle w:val="BodyTextIndent2"/>
        <w:rPr/>
      </w:pPr>
      <w:r>
        <w:rPr/>
        <w:t>Ниже приведены назначение и пиктограммы управляющих кнопок, используемых различных экранных формах.</w:t>
      </w:r>
    </w:p>
    <w:p>
      <w:pPr>
        <w:pStyle w:val="BodyTextIndent2"/>
        <w:rPr/>
      </w:pPr>
      <w:r>
        <w:rPr/>
      </w:r>
    </w:p>
    <w:tbl>
      <w:tblPr>
        <w:tblW w:w="9750" w:type="dxa"/>
        <w:jc w:val="left"/>
        <w:tblInd w:w="-5" w:type="dxa"/>
        <w:tblLayout w:type="fixed"/>
        <w:tblCellMar>
          <w:top w:w="0" w:type="dxa"/>
          <w:left w:w="95" w:type="dxa"/>
          <w:bottom w:w="0" w:type="dxa"/>
          <w:right w:w="95" w:type="dxa"/>
        </w:tblCellMar>
        <w:tblLook w:val="0000" w:noHBand="0" w:noVBand="0" w:firstColumn="0" w:lastRow="0" w:lastColumn="0" w:firstRow="0"/>
      </w:tblPr>
      <w:tblGrid>
        <w:gridCol w:w="6749"/>
        <w:gridCol w:w="3000"/>
      </w:tblGrid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управлению проектами и задачами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54" t="-185" r="-154" b="-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  <w:t>/Задачи/</w:t>
            </w:r>
          </w:p>
        </w:tc>
      </w:tr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управлению релизами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68" t="-199" r="-168" b="-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  <w:t>/Релизы/</w:t>
            </w:r>
          </w:p>
        </w:tc>
      </w:tr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настройкам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94" t="-194" r="-194" b="-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/Настройки/</w:t>
            </w:r>
          </w:p>
        </w:tc>
      </w:tr>
      <w:tr>
        <w:trPr>
          <w:trHeight w:val="337" w:hRule="atLeast"/>
          <w:cantSplit w:val="true"/>
        </w:trPr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Управление текущей сессией пользователя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54" t="-161" r="-154" b="-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/Имя пользователя/</w:t>
            </w:r>
          </w:p>
        </w:tc>
      </w:tr>
    </w:tbl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>Базовые требования и рекомендации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Требования к аппаратному и программному обеспечению</w:t>
      </w:r>
    </w:p>
    <w:p>
      <w:pPr>
        <w:pStyle w:val="Normal"/>
        <w:spacing w:before="0" w:after="0"/>
        <w:ind w:hanging="0"/>
        <w:rPr/>
      </w:pPr>
      <w:r>
        <w:rPr>
          <w:b/>
          <w:bCs/>
          <w:i/>
          <w:iCs/>
          <w:sz w:val="28"/>
          <w:szCs w:val="28"/>
        </w:rPr>
        <w:tab/>
      </w:r>
      <w:r>
        <w:rPr/>
        <w:t>Для доступа к приложению требуется компьютер или ноутбук, оснащенный современной ОС, поддерживаемой веб-браузерами Chrome/Chromium 85 и выше, а также Mozilla Firefox 78 и выше, в версии для рабочего стола. Версии веб-браузеров для мобильных устройств не поддерживаются. Работа интерфейса не гарантируется при использовании браузерных дополнений. Для данного устройства требуется обеспечить доступ к серверу системы.</w:t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Требования к пользователю системы</w:t>
      </w:r>
    </w:p>
    <w:p>
      <w:pPr>
        <w:pStyle w:val="Normal"/>
        <w:spacing w:before="0" w:after="0"/>
        <w:ind w:hanging="0"/>
        <w:rPr/>
      </w:pPr>
      <w:r>
        <w:rPr/>
        <w:tab/>
        <w:t>Для эффективного использования системы пользователю следует иметь базовые навыки использования веб-браузера, а также уметь пользоваться веб-интерфейсами, а также быть способным использовать визуальные интерфейсы. Система не тестировалась и может не работать с внешними средствами повышения доступности.</w:t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  <w:tab/>
        <w:t>Для работы в системе требуется использовать логин и пароль, которые могут быть получены у администратора системы.</w:t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Heading1"/>
        <w:spacing w:lineRule="auto" w:line="360" w:before="0" w:after="0"/>
        <w:rPr>
          <w:sz w:val="32"/>
          <w:szCs w:val="32"/>
        </w:rPr>
      </w:pPr>
      <w:r>
        <w:rPr>
          <w:sz w:val="32"/>
          <w:szCs w:val="32"/>
        </w:rPr>
        <w:t>Вход в систему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Осуществление схода в систему</w:t>
      </w:r>
    </w:p>
    <w:p>
      <w:pPr>
        <w:pStyle w:val="Normal"/>
        <w:rPr/>
      </w:pPr>
      <w:r>
        <w:rPr/>
        <w:t>Для входа в систему необходимо ввести в адресной строке браузера доменное имя или адрес сервера (или иначе перейти по данной ссылке), и ввести логин и пароль пользователя, и нажать «Войти». Поля являются обязательными для заполнения. В случае успеха произдёт перенаправление на главный экран.</w:t>
      </w:r>
    </w:p>
    <w:p>
      <w:pPr>
        <w:pStyle w:val="Style14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10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</w:t>
      </w:r>
      <w:r>
        <w:rPr>
          <w:sz w:val="24"/>
          <w:szCs w:val="24"/>
        </w:rPr>
        <w:t>ис.1. Экран входа в приложение</w:t>
      </w:r>
      <w:r>
        <w:br w:type="page"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Heading1"/>
        <w:spacing w:lineRule="auto" w:line="360" w:before="0" w:after="0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Основной интефейс системы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Основные элеметы управления</w:t>
      </w:r>
    </w:p>
    <w:p>
      <w:pPr>
        <w:pStyle w:val="Normal"/>
        <w:spacing w:before="0" w:after="0"/>
        <w:ind w:hanging="0"/>
        <w:rPr/>
      </w:pPr>
      <w:r>
        <w:rPr>
          <w:rFonts w:cs="Arial"/>
        </w:rPr>
        <w:t>На рисунке 2 обозначены основные элементы управления системы. Данные элементы универсальны для всех экранов. Цифрами обозначены: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Иконка пользователя. При наведении появляется меню информации о пользователе;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Меню информации о пользователе. Для выхода из системы следует нажать «Выйти»;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Переключатель экранов. Представлен в развернутом режиме, также может отображаться без подписей. Назначения иконок приведены в 1.4;</w:t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/>
        <w:t>Кнопка сворачивания «&lt;» и разворачивания «&gt;» переключателя экранов.</w:t>
      </w:r>
    </w:p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114300</wp:posOffset>
            </wp:positionH>
            <wp:positionV relativeFrom="paragraph">
              <wp:posOffset>-66675</wp:posOffset>
            </wp:positionV>
            <wp:extent cx="5711825" cy="3820795"/>
            <wp:effectExtent l="0" t="0" r="0" b="0"/>
            <wp:wrapTopAndBottom/>
            <wp:docPr id="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ис.2. Главный экран управления проектами</w:t>
      </w:r>
    </w:p>
    <w:p>
      <w:pPr>
        <w:pStyle w:val="Heading1"/>
        <w:spacing w:lineRule="auto" w:line="360" w:before="0" w:after="0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  <w:r>
        <w:br w:type="page"/>
      </w:r>
    </w:p>
    <w:p>
      <w:pPr>
        <w:pStyle w:val="Heading1"/>
        <w:spacing w:lineRule="auto" w:line="360" w:before="0" w:after="0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Управление задачами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Просмотр и изменение статуса задач</w:t>
      </w:r>
    </w:p>
    <w:p>
      <w:pPr>
        <w:pStyle w:val="Normal"/>
        <w:spacing w:before="0" w:after="0"/>
        <w:ind w:hanging="0"/>
        <w:rPr/>
      </w:pPr>
      <w:r>
        <w:rPr>
          <w:rFonts w:cs="Arial"/>
        </w:rPr>
        <w:t>На основном экране представлен список задач в форме доски, в колонках, соответствующих их статусу. Для смены статуса необходимо зажать левую кнопку мыши и переместить задачу в одну из соседних колонок. Перемещение через одну колонку за раз невозможно.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18310"/>
            <wp:effectExtent l="0" t="0" r="0" b="0"/>
            <wp:wrapTopAndBottom/>
            <wp:docPr id="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ис.3. Доска задач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Создание задач</w:t>
      </w:r>
    </w:p>
    <w:p>
      <w:pPr>
        <w:pStyle w:val="Normal"/>
        <w:spacing w:before="0" w:after="0"/>
        <w:ind w:hanging="0"/>
        <w:rPr/>
      </w:pPr>
      <w:r>
        <w:rPr>
          <w:rFonts w:cs="Arial"/>
        </w:rPr>
        <w:t>Для создания задачи необходимо нажать «Создать задачу», см. Рис.3. В открывшемся модальном окне необходимо выбрать тип задачи, заполнить название, описание, а также выбрать исполнителя и требования. Поля, которые ещё требуют заполнения, подсвечиваются красной рамкой.</w:t>
      </w:r>
    </w:p>
    <w:p>
      <w:pPr>
        <w:pStyle w:val="Normal"/>
        <w:spacing w:before="0" w:after="0"/>
        <w:ind w:hanging="0"/>
        <w:rPr/>
      </w:pPr>
      <w:r>
        <w:rPr>
          <w:rFonts w:cs="Arial"/>
        </w:rPr>
        <w:t xml:space="preserve">Кнопки снизу отвечают за выбор отмены или завершение создания задачи. 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-47625</wp:posOffset>
            </wp:positionH>
            <wp:positionV relativeFrom="paragraph">
              <wp:posOffset>10160</wp:posOffset>
            </wp:positionV>
            <wp:extent cx="5940425" cy="3280410"/>
            <wp:effectExtent l="0" t="0" r="0" b="0"/>
            <wp:wrapSquare wrapText="largest"/>
            <wp:docPr id="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Р</w:t>
      </w:r>
      <w:r>
        <w:rPr>
          <w:rFonts w:cs="Arial"/>
        </w:rPr>
        <w:t>ис.4. Форма создания задачи</w:t>
      </w:r>
      <w:r>
        <w:br w:type="page"/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Редактирование задачи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Для редактирования задачи необходимо нажать на символ стрелочки вниз у задачи на доске (Рис.3). Откроется экран просмотра задачи. Затем следует нажать «Редактировать». В открывшемся модальном окне, аналогичном форме создания задачи (Рис.4) можно внести изменения в значения параметров задачи и обновить или отменить редактирование.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Удаление задачи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Для удаления задачи необходимо перейти на экран просмотра задачи, нажать «Удалить» и подтвердить либо отменить удаление задачи.</w:t>
      </w:r>
      <w:r>
        <w:br w:type="page"/>
      </w:r>
    </w:p>
    <w:p>
      <w:pPr>
        <w:pStyle w:val="Heading1"/>
        <w:spacing w:lineRule="auto" w:line="360" w:before="0" w:after="0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Управление проектами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Переход к управлению проектами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Для перехода к управлению проектами следует в меню выбора экрана выбрать «Настройки». На экране проектов доступны следующие действия: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left"/>
        <w:rPr/>
      </w:pPr>
      <w:r>
        <w:rPr>
          <w:rFonts w:cs="Arial"/>
        </w:rPr>
        <w:t xml:space="preserve">Добавление проекта 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left"/>
        <w:rPr/>
      </w:pPr>
      <w:r>
        <w:rPr>
          <w:rFonts w:cs="Arial"/>
        </w:rPr>
        <w:t xml:space="preserve">Удаление проекта 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left"/>
        <w:rPr/>
      </w:pPr>
      <w:r>
        <w:rPr>
          <w:rFonts w:cs="Arial"/>
        </w:rPr>
        <w:t>Поиск проекта по названию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left"/>
        <w:rPr/>
      </w:pPr>
      <w:r>
        <w:rPr>
          <w:rFonts w:cs="Arial"/>
        </w:rPr>
        <w:t>Редактирование проекта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114300</wp:posOffset>
            </wp:positionH>
            <wp:positionV relativeFrom="paragraph">
              <wp:posOffset>-22860</wp:posOffset>
            </wp:positionV>
            <wp:extent cx="5711825" cy="2250440"/>
            <wp:effectExtent l="0" t="0" r="0" b="0"/>
            <wp:wrapSquare wrapText="largest"/>
            <wp:docPr id="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Р</w:t>
      </w:r>
      <w:r>
        <w:rPr>
          <w:rFonts w:cs="Arial"/>
        </w:rPr>
        <w:t>ис.5. Экран просмотра проектов</w:t>
      </w:r>
    </w:p>
    <w:p>
      <w:pPr>
        <w:pStyle w:val="Normal"/>
        <w:spacing w:lineRule="auto" w:line="360" w:before="0" w:after="0"/>
        <w:ind w:left="720"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Создание проекта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Для создания проекта необходимо нажать на кнопку создания проекта на экране просмотра проекта. В появившемся модальном окне, аналогичном Рис.4 необходимо заполнить информацию о проекте и обязательно выбрать управляющего.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Удаление проекта 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Для удаления проекта необходимо нажать на символ «X» на жкране просмотра проектов и подтвердить операцию удаления.</w:t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cs="Arial"/>
          <w:b/>
          <w:bCs/>
          <w:i/>
          <w:iCs/>
          <w:sz w:val="28"/>
          <w:szCs w:val="28"/>
        </w:rPr>
        <w:t>5.3 Редактирование проекта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Для редактирования проекта необходимо нажать на название проекта. В открывшемся модальном окне можно изменить параметры проекта. Также в данном окне нажатием на символ «+» можно добавить пользователей в проект, в списке пользователей выбрать их роль в проекте. Изменения можно или сохранить или отменить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По нажатию на кнопку «В архив/В работу» немедленно изменяется статус активности проекта.</w:t>
      </w:r>
      <w:r>
        <w:br w:type="page"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79040"/>
            <wp:effectExtent l="0" t="0" r="0" b="0"/>
            <wp:wrapSquare wrapText="largest"/>
            <wp:docPr id="1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Р</w:t>
      </w:r>
      <w:r>
        <w:rPr>
          <w:rFonts w:cs="Arial"/>
        </w:rPr>
        <w:t>ис.6. Экран редактирования проекта</w:t>
      </w:r>
      <w:r>
        <w:br w:type="page"/>
      </w:r>
    </w:p>
    <w:p>
      <w:pPr>
        <w:pStyle w:val="Heading1"/>
        <w:spacing w:lineRule="auto" w:line="360" w:before="0" w:after="0"/>
        <w:rPr/>
      </w:pPr>
      <w:r>
        <w:rPr>
          <w:rFonts w:cs="Arial"/>
          <w:sz w:val="32"/>
          <w:szCs w:val="32"/>
        </w:rPr>
        <w:t>Управление релизами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Переход к управлению релизами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 xml:space="preserve">Для перехода к релизам в боковом меню перехода следует выбрать экран «Релизы». Экран 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-123825</wp:posOffset>
            </wp:positionH>
            <wp:positionV relativeFrom="paragraph">
              <wp:posOffset>562610</wp:posOffset>
            </wp:positionV>
            <wp:extent cx="5940425" cy="2479040"/>
            <wp:effectExtent l="0" t="0" r="0" b="0"/>
            <wp:wrapSquare wrapText="largest"/>
            <wp:docPr id="1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п</w:t>
      </w:r>
      <w:r>
        <w:rPr>
          <w:rFonts w:cs="Arial"/>
        </w:rPr>
        <w:t>о функциям аналогичен экрану просмотра проектов (5).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rFonts w:cs="Arial"/>
        </w:rPr>
        <w:t>Рис.7. Экран просмотра релизов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Создание релиза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Для создания релиза необходимо нажать на кнопку создания релиза на экране просмотра релизов. В появившемся модальном окне, аналогичном Рис.4 необходимо заполнить информацию о релизе и обязательно выбрать проект, к которому релиз относится.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/>
      </w:pPr>
      <w:r>
        <w:rPr>
          <w:rFonts w:ascii="Times New Roman" w:hAnsi="Times New Roman"/>
        </w:rPr>
        <w:t>Просмотр информации о релизе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Для просмотра релиза необходимо нажать на название релиза в списке релизов. На Рис.8 приведен экран информации о релизе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09850"/>
            <wp:effectExtent l="0" t="0" r="0" b="0"/>
            <wp:wrapSquare wrapText="largest"/>
            <wp:docPr id="1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Р</w:t>
      </w:r>
      <w:r>
        <w:rPr>
          <w:rFonts w:cs="Arial"/>
        </w:rPr>
        <w:t>ис.8. Экран информации о релизе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Удаление релиза 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Для удаления релиза необходимо нажать «Удалить» на экране информации и подтвердить удаление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/>
      </w:pPr>
      <w:r>
        <w:rPr>
          <w:rFonts w:ascii="Times New Roman" w:hAnsi="Times New Roman"/>
        </w:rPr>
        <w:t xml:space="preserve">Закрытие релиза 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Для закрытия релиза необходимо нажать «Закрыть» на экране информации и подтвердить закрытие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/>
      </w:pPr>
      <w:r>
        <w:rPr>
          <w:rFonts w:ascii="Times New Roman" w:hAnsi="Times New Roman"/>
        </w:rPr>
        <w:t xml:space="preserve">Редактирование релиза 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Для редактирования релиза необходимо нажать «Редактировать» на экране информации. В открывшемся модальном окне доступно изменение парамертов релиза, а также добавление в релиз задач из выпадающего меню при помощи кнопки «+»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75865"/>
            <wp:effectExtent l="0" t="0" r="0" b="0"/>
            <wp:wrapSquare wrapText="largest"/>
            <wp:docPr id="1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Р</w:t>
      </w:r>
      <w:r>
        <w:rPr>
          <w:rFonts w:cs="Arial"/>
        </w:rPr>
        <w:t>ис.9. Экран редактирования релиза</w:t>
      </w:r>
      <w:r>
        <w:br w:type="page"/>
      </w:r>
    </w:p>
    <w:p>
      <w:pPr>
        <w:pStyle w:val="Heading1"/>
        <w:spacing w:lineRule="auto" w:line="360" w:before="0" w:after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Работа с исключительными ситуациями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66675</wp:posOffset>
            </wp:positionH>
            <wp:positionV relativeFrom="paragraph">
              <wp:posOffset>821055</wp:posOffset>
            </wp:positionV>
            <wp:extent cx="5940425" cy="249428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тображение ошибок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При работе в системе могут возникнуть ошибки. При обнаружении интерфейсом данной ошибки, будет выведено сообщение в красном прямоугольнике в правом нижнем углу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rFonts w:cs="Arial"/>
        </w:rPr>
        <w:t>Рис.10. Пример ошибки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Пользовательские ошибки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При некорректном заполнении полей и дублировании имён будет показана ошибка. При получении данных ошибок следует проверить корректность данных, а также свериться с руководством пользователя по требованиям к полям. Также пользовательской ошибкой считается доступ к операциям и данным, к которым у пользователя доступ ограничен.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Arial"/>
        </w:rPr>
        <w:t xml:space="preserve"> 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Системные и сетевые ошибки</w:t>
      </w:r>
    </w:p>
    <w:p>
      <w:pPr>
        <w:pStyle w:val="Normal"/>
        <w:spacing w:before="0" w:after="0"/>
        <w:ind w:hanging="0"/>
        <w:jc w:val="left"/>
        <w:rPr/>
      </w:pPr>
      <w:r>
        <w:rPr>
          <w:rFonts w:cs="Arial"/>
        </w:rPr>
        <w:t>При проблемах с системой могут возникнуть системные и сетевые ошибки. При возникновении подобной ошибки, а также отсутствии результатов действий пользователя (добавления, удаления, перехода), следует выйти из системы и попробовать повторить вход. При повторении ошибок следует проверить доступ к сети, корректрость работы браузера на других сайтах, выполнить очистку куков по инструкции для используемого браузера и обратиться к администратору сервера.</w:t>
      </w:r>
      <w:r>
        <w:br w:type="page"/>
      </w:r>
    </w:p>
    <w:p>
      <w:pPr>
        <w:pStyle w:val="Heading1"/>
        <w:spacing w:lineRule="auto" w:line="360" w:before="0" w:after="0"/>
        <w:rPr>
          <w:sz w:val="32"/>
          <w:szCs w:val="32"/>
        </w:rPr>
      </w:pPr>
      <w:r>
        <w:rPr>
          <w:sz w:val="32"/>
          <w:szCs w:val="32"/>
        </w:rPr>
        <w:t>Управление релизами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Главный экран просмотра релизов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56710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ис.9. Экран таблицы релизов.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Экран создания релиза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3885" cy="317055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19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ис.10. Экран создания релиза.</w:t>
      </w:r>
    </w:p>
    <w:p>
      <w:pPr>
        <w:pStyle w:val="Normal"/>
        <w:ind w:hanging="0"/>
        <w:rPr>
          <w:lang w:val="en-GB" w:eastAsia="en-GB"/>
        </w:rPr>
      </w:pPr>
      <w:r>
        <w:rPr>
          <w:lang w:val="en-GB" w:eastAsia="en-GB"/>
        </w:rPr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</w:rPr>
        <w:t>Экран редактирования релиза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9410" cy="3560445"/>
            <wp:effectExtent l="0" t="0" r="0" b="0"/>
            <wp:wrapTopAndBottom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t>Р</w:t>
      </w:r>
      <w:r>
        <w:rPr>
          <w:lang w:val="en-GB" w:eastAsia="en-GB"/>
        </w:rPr>
        <w:t xml:space="preserve">ис.11. Экран </w:t>
      </w:r>
      <w:r>
        <w:rPr/>
        <w:t>редактирования релиза</w:t>
      </w:r>
      <w:r>
        <w:rPr>
          <w:lang w:val="en-GB" w:eastAsia="en-GB"/>
        </w:rPr>
        <w:t>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</w:rPr>
        <w:t>Экран просмотра релиза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22650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ис.12. Экран просмотра релиза.</w:t>
      </w:r>
    </w:p>
    <w:sectPr>
      <w:headerReference w:type="default" r:id="rId20"/>
      <w:type w:val="nextPage"/>
      <w:pgSz w:w="11906" w:h="16838"/>
      <w:pgMar w:left="1701" w:right="850" w:header="1134" w:top="1813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Полужирный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5"/>
        </w:tabs>
        <w:ind w:left="795" w:hanging="360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1227" w:hanging="432"/>
      </w:pPr>
      <w:rPr>
        <w:rFonts w:ascii="Times New Roman" w:hAnsi="Times New Roman"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20"/>
      <w:ind w:firstLine="72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tabs>
        <w:tab w:val="clear" w:pos="708"/>
        <w:tab w:val="left" w:pos="360" w:leader="none"/>
      </w:tabs>
      <w:spacing w:before="120" w:after="120"/>
      <w:ind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2z0" w:customStyle="1">
    <w:name w:val="WW8Num2z0"/>
    <w:qFormat/>
    <w:rPr>
      <w:rFonts w:ascii="Times New Roman" w:hAnsi="Times New Roman" w:eastAsia="Times New Roman" w:cs="Times New Roman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cs="Times New Roman"/>
    </w:rPr>
  </w:style>
  <w:style w:type="character" w:styleId="WW8Num8z0" w:customStyle="1">
    <w:name w:val="WW8Num8z0"/>
    <w:qFormat/>
    <w:rPr>
      <w:rFonts w:ascii="Times New Roman" w:hAnsi="Times New Roman" w:eastAsia="Times New Roman" w:cs="Times New Roman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>
      <w:rFonts w:cs="Times New Roman"/>
    </w:rPr>
  </w:style>
  <w:style w:type="character" w:styleId="Heading1Char" w:customStyle="1">
    <w:name w:val="Heading 1 Char"/>
    <w:basedOn w:val="DefaultParagraphFont"/>
    <w:qFormat/>
    <w:rPr>
      <w:b/>
      <w:bCs/>
      <w:color w:val="000000"/>
      <w:sz w:val="28"/>
      <w:szCs w:val="28"/>
      <w:lang w:val="ru-RU" w:bidi="ar-SA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/>
      <w:bCs/>
      <w:i/>
      <w:iCs/>
      <w:sz w:val="28"/>
      <w:szCs w:val="28"/>
      <w:lang w:val="ru-RU" w:bidi="ar-SA"/>
    </w:rPr>
  </w:style>
  <w:style w:type="character" w:styleId="HeaderChar" w:customStyle="1">
    <w:name w:val="Header Char"/>
    <w:basedOn w:val="DefaultParagraphFont"/>
    <w:qFormat/>
    <w:rPr>
      <w:color w:val="000000"/>
      <w:sz w:val="24"/>
      <w:szCs w:val="24"/>
      <w:lang w:val="ru-RU" w:bidi="ar-SA"/>
    </w:rPr>
  </w:style>
  <w:style w:type="character" w:styleId="BodyTextIndent2Char" w:customStyle="1">
    <w:name w:val="Body Text Indent 2 Char"/>
    <w:basedOn w:val="DefaultParagraphFont"/>
    <w:qFormat/>
    <w:rPr>
      <w:color w:val="000000"/>
      <w:sz w:val="24"/>
      <w:szCs w:val="24"/>
      <w:lang w:val="ru-RU" w:bidi="ar-SA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Style12" w:customStyle="1">
    <w:name w:val="список"/>
    <w:basedOn w:val="Normal"/>
    <w:qFormat/>
    <w:pPr>
      <w:numPr>
        <w:ilvl w:val="0"/>
        <w:numId w:val="5"/>
      </w:numPr>
      <w:spacing w:lineRule="auto" w:line="360"/>
    </w:pPr>
    <w:rPr>
      <w:szCs w:val="22"/>
    </w:rPr>
  </w:style>
  <w:style w:type="paragraph" w:styleId="21062" w:customStyle="1">
    <w:name w:val="Стиль Заголовок 2 + 10 пт все прописные По центру Перед:  6 пт2"/>
    <w:basedOn w:val="Heading2"/>
    <w:qFormat/>
    <w:pPr>
      <w:pageBreakBefore/>
      <w:numPr>
        <w:ilvl w:val="0"/>
        <w:numId w:val="0"/>
      </w:numPr>
      <w:spacing w:lineRule="auto" w:line="360" w:before="120" w:after="60"/>
      <w:ind w:firstLine="720"/>
    </w:pPr>
    <w:rPr>
      <w:rFonts w:ascii="Times New Roman Полужирный" w:hAnsi="Times New Roman Полужирный" w:cs="Times New Roman"/>
      <w:bCs w:val="false"/>
      <w:i w:val="false"/>
      <w:iCs w:val="false"/>
      <w:lang w:val="en-GB"/>
    </w:rPr>
  </w:style>
  <w:style w:type="paragraph" w:styleId="21063" w:customStyle="1">
    <w:name w:val="Стиль Заголовок 2 + 10 пт все прописные По центру Перед:  6 пт3"/>
    <w:basedOn w:val="Heading2"/>
    <w:qFormat/>
    <w:pPr>
      <w:numPr>
        <w:ilvl w:val="0"/>
        <w:numId w:val="0"/>
      </w:numPr>
      <w:spacing w:lineRule="auto" w:line="360" w:before="120" w:after="60"/>
      <w:ind w:firstLine="720"/>
    </w:pPr>
    <w:rPr>
      <w:rFonts w:ascii="Times New Roman" w:hAnsi="Times New Roman" w:cs="Times New Roman"/>
      <w:b w:val="false"/>
      <w:bCs w:val="false"/>
      <w:i w:val="false"/>
      <w:iCs w:val="false"/>
      <w:caps/>
      <w:szCs w:val="20"/>
      <w:lang w:val="en-GB"/>
    </w:rPr>
  </w:style>
  <w:style w:type="paragraph" w:styleId="21064" w:customStyle="1">
    <w:name w:val="Стиль Заголовок 2 + 10 пт все прописные По центру Перед:  6 пт4"/>
    <w:basedOn w:val="Heading2"/>
    <w:qFormat/>
    <w:pPr>
      <w:pageBreakBefore/>
      <w:numPr>
        <w:ilvl w:val="0"/>
        <w:numId w:val="0"/>
      </w:numPr>
      <w:spacing w:lineRule="auto" w:line="360" w:before="120" w:after="60"/>
      <w:ind w:firstLine="720"/>
    </w:pPr>
    <w:rPr>
      <w:rFonts w:ascii="Times New Roman Полужирный" w:hAnsi="Times New Roman Полужирный" w:cs="Times New Roman"/>
      <w:bCs w:val="false"/>
      <w:i w:val="false"/>
      <w:iCs w:val="false"/>
      <w:lang w:val="en-GB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ind w:left="283" w:firstLine="720"/>
    </w:pPr>
    <w:rPr/>
  </w:style>
  <w:style w:type="paragraph" w:styleId="Style13" w:customStyle="1">
    <w:name w:val="нижний индекс"/>
    <w:basedOn w:val="TextBodyIndent"/>
    <w:qFormat/>
    <w:pPr>
      <w:spacing w:before="0" w:after="0"/>
      <w:ind w:left="0" w:firstLine="720"/>
    </w:pPr>
    <w:rPr>
      <w:vertAlign w:val="subscript"/>
      <w:lang w:val="en-US"/>
    </w:rPr>
  </w:style>
  <w:style w:type="paragraph" w:styleId="BodyTextIndent2">
    <w:name w:val="Body Text Indent 2"/>
    <w:basedOn w:val="Normal"/>
    <w:qFormat/>
    <w:pPr>
      <w:ind w:firstLine="709"/>
    </w:pPr>
    <w:rPr/>
  </w:style>
  <w:style w:type="paragraph" w:styleId="Style14" w:customStyle="1">
    <w:name w:val="Текст обычный"/>
    <w:basedOn w:val="Normal"/>
    <w:qFormat/>
    <w:pPr>
      <w:widowControl/>
      <w:spacing w:lineRule="auto" w:line="360" w:before="0" w:after="0"/>
      <w:ind w:firstLine="709"/>
    </w:pPr>
    <w:rPr>
      <w:sz w:val="28"/>
      <w:szCs w:val="28"/>
    </w:rPr>
  </w:style>
  <w:style w:type="paragraph" w:styleId="TABLE" w:customStyle="1">
    <w:name w:val="TABLE"/>
    <w:basedOn w:val="Header"/>
    <w:qFormat/>
    <w:pPr>
      <w:tabs>
        <w:tab w:val="clear" w:pos="4320"/>
        <w:tab w:val="clear" w:pos="8640"/>
      </w:tabs>
      <w:spacing w:before="120" w:after="120"/>
      <w:ind w:hanging="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>
      <w:szCs w:val="20"/>
      <w:lang w:val="x-none" w:eastAsia="x-none"/>
    </w:rPr>
  </w:style>
  <w:style w:type="paragraph" w:styleId="DocumentName" w:customStyle="1">
    <w:name w:val="Document Name"/>
    <w:basedOn w:val="Normal"/>
    <w:qFormat/>
    <w:pPr>
      <w:spacing w:lineRule="auto" w:line="288" w:before="120" w:after="120"/>
      <w:ind w:left="170" w:right="170" w:hanging="0"/>
      <w:jc w:val="center"/>
    </w:pPr>
    <w:rPr>
      <w:b/>
      <w:sz w:val="32"/>
      <w:szCs w:val="3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LibreOffice/7.0.3.1$Linux_X86_64 LibreOffice_project/00$Build-1</Application>
  <Pages>15</Pages>
  <Words>1110</Words>
  <Characters>7318</Characters>
  <CharactersWithSpaces>8286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2015-02-04T03:35:00Z</dcterms:created>
  <dc:creator>КСА</dc:creator>
  <dc:description/>
  <cp:keywords>  </cp:keywords>
  <dc:language>en-GB</dc:language>
  <cp:lastModifiedBy/>
  <dcterms:modified xsi:type="dcterms:W3CDTF">2021-01-13T17:20:09Z</dcterms:modified>
  <cp:revision>9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