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FormulationHeading"/>
      </w:pPr>
      <w:r>
        <w:t xml:space="preserve">Lighting power formulation</w:t>
      </w:r>
    </w:p>
    <w:p>
      <w:r>
        <w:t xml:space="preserve">The control vector specified discrete output levels for three ceiling-light zones and 24 task lights. Task lights at unoccupied workstations remained off. Each task-light level added 1.5 W, and each ceiling-zone level added 13.2 W. Total lighting power was calculated as: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7960"/>
        <w:gridCol w:w="7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m:oMath>
              <m:r>
                <m:t>P = 13.2 </m:t>
              </m:r>
              <m:sSubSup>
                <m:sSubSupPr/>
                <m:e>
                  <m:r>
                    <m:t>∑</m:t>
                  </m:r>
                </m:e>
                <m:sub>
                  <m:r>
                    <m:t>j=1</m:t>
                  </m:r>
                </m:sub>
                <m:sup>
                  <m:r>
                    <m:t>3</m:t>
                  </m:r>
                </m:sup>
              </m:sSubSup>
              <m:sSub>
                <m:sSubPr/>
                <m:e>
                  <m:r>
                    <m:t>L</m:t>
                  </m:r>
                </m:e>
                <m:sub>
                  <m:r>
                    <m:t>c,j</m:t>
                  </m:r>
                </m:sub>
              </m:sSub>
              <m:r>
                <m:t> + 1.5 </m:t>
              </m:r>
              <m:sSubSup>
                <m:sSubSupPr/>
                <m:e>
                  <m:r>
                    <m:t>∑</m:t>
                  </m:r>
                </m:e>
                <m:sub>
                  <m:r>
                    <m:t>i=1</m:t>
                  </m:r>
                </m:sub>
                <m:sup>
                  <m:r>
                    <m:t>24</m:t>
                  </m:r>
                </m:sup>
              </m:sSubSup>
              <m:sSub>
                <m:sSubPr/>
                <m:e>
                  <m:r>
                    <m:t>L</m:t>
                  </m:r>
                </m:e>
                <m:sub>
                  <m:r>
                    <m:t>t,i</m:t>
                  </m:r>
                </m:sub>
              </m:sSub>
              <m:r>
                <m:t>.</m:t>
              </m:r>
            </m:oMath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(1)</w:t>
            </w:r>
          </w:p>
        </w:tc>
      </w:tr>
    </w:tbl>
    <w:p>
      <w:pPr>
        <w:spacing w:after="120" w:before="120"/>
      </w:pPr>
      <w:r>
        <w:t xml:space="preserve">Here, </w:t>
      </w:r>
      <w:r>
        <w:rPr>
          <w:i/>
          <w:iCs/>
        </w:rPr>
        <w:t xml:space="preserve">P</w:t>
      </w:r>
      <w:r>
        <w:t xml:space="preserve"> is the total lighting power in watts; </w:t>
      </w:r>
      <w:r>
        <w:rPr>
          <w:i/>
          <w:iCs/>
        </w:rPr>
        <w:t xml:space="preserve">L</w:t>
      </w:r>
      <w:r>
        <w:rPr>
          <w:vertAlign w:val="subscript"/>
        </w:rPr>
        <w:t xml:space="preserve">c,j</w:t>
      </w:r>
      <w:r>
        <w:t xml:space="preserve"> is the discrete output level of ceiling-light zone </w:t>
      </w:r>
      <w:r>
        <w:rPr>
          <w:i/>
          <w:iCs/>
        </w:rPr>
        <w:t xml:space="preserve">j</w:t>
      </w:r>
      <w:r>
        <w:t xml:space="preserve">; and </w:t>
      </w:r>
      <w:r>
        <w:rPr>
          <w:i/>
          <w:iCs/>
        </w:rPr>
        <w:t xml:space="preserve">L</w:t>
      </w:r>
      <w:r>
        <w:rPr>
          <w:vertAlign w:val="subscript"/>
        </w:rPr>
        <w:t xml:space="preserve">t,i</w:t>
      </w:r>
      <w:r>
        <w:t xml:space="preserve"> is the discrete output level of task light </w:t>
      </w:r>
      <w:r>
        <w:rPr>
          <w:i/>
          <w:iCs/>
        </w:rPr>
        <w:t xml:space="preserve">i</w:t>
      </w:r>
      <w:r>
        <w:t xml:space="preserve">. The indices </w:t>
      </w:r>
      <w:r>
        <w:rPr>
          <w:i/>
          <w:iCs/>
        </w:rPr>
        <w:t xml:space="preserve">j</w:t>
      </w:r>
      <w:r>
        <w:t xml:space="preserve"> = 1, ..., 3 and </w:t>
      </w:r>
      <w:r>
        <w:rPr>
          <w:i/>
          <w:iCs/>
        </w:rPr>
        <w:t xml:space="preserve">i</w:t>
      </w:r>
      <w:r>
        <w:t xml:space="preserve"> = 1, ..., 24 represent the three ceiling-light zones and 24 workstations, respectively. For an unoccupied workstation, </w:t>
      </w:r>
      <w:r>
        <w:rPr>
          <w:i/>
          <w:iCs/>
        </w:rPr>
        <w:t xml:space="preserve">L</w:t>
      </w:r>
      <w:r>
        <w:rPr>
          <w:vertAlign w:val="subscript"/>
        </w:rPr>
        <w:t xml:space="preserve">t,i</w:t>
      </w:r>
      <w:r>
        <w:t xml:space="preserve"> = 0.</w:t>
      </w:r>
    </w:p>
    <w:p>
      <w:r>
        <w:rPr>
          <w:b/>
          <w:bCs/>
          <w:color w:val="C00000"/>
        </w:rPr>
        <w:t xml:space="preserve">AUTHOR INPUT: Add the allowable discrete ranges for the ceiling-light and task-light levels.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12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rmulationHeading">
    <w:name w:val="Formulation Heading"/>
    <w:basedOn w:val="Normal"/>
    <w:next w:val="Normal"/>
    <w:qFormat/>
    <w:pPr>
      <w:spacing w:after="120" w:before="0"/>
      <w:outlineLvl w:val="0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2026-08-14T10:40:56.546Z</dcterms:created>
  <dcterms:modified xsi:type="dcterms:W3CDTF">2026-08-14T10:40:56.547Z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