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F3864"/>
          <w:sz w:val="56"/>
        </w:rPr>
        <w:t>Redmine Parse</w:t>
      </w:r>
    </w:p>
    <w:p>
      <w:pPr>
        <w:jc w:val="center"/>
      </w:pPr>
      <w:r>
        <w:rPr>
          <w:rFonts w:ascii="Arial" w:hAnsi="Arial"/>
          <w:color w:val="2E75B6"/>
          <w:sz w:val="40"/>
        </w:rPr>
        <w:t>User Guide</w:t>
      </w:r>
    </w:p>
    <w:p/>
    <w:p/>
    <w:p>
      <w:pPr>
        <w:jc w:val="center"/>
      </w:pPr>
      <w:r>
        <w:rPr>
          <w:rFonts w:ascii="Arial" w:hAnsi="Arial"/>
          <w:b/>
          <w:sz w:val="28"/>
        </w:rPr>
        <w:t>V1.0</w:t>
      </w:r>
    </w:p>
    <w:p/>
    <w:p/>
    <w:p/>
    <w:p/>
    <w:p>
      <w:pPr>
        <w:jc w:val="center"/>
      </w:pPr>
      <w:r>
        <w:rPr>
          <w:rFonts w:ascii="Arial" w:hAnsi="Arial"/>
          <w:sz w:val="16"/>
        </w:rPr>
        <w:t>Copyright 2026 by SerComm Corp.</w:t>
      </w:r>
    </w:p>
    <w:p>
      <w:pPr>
        <w:jc w:val="center"/>
      </w:pPr>
      <w:r>
        <w:rPr>
          <w:rFonts w:ascii="Arial" w:hAnsi="Arial"/>
          <w:sz w:val="16"/>
        </w:rPr>
        <w:t>All rights reserved.</w:t>
      </w:r>
    </w:p>
    <w:p>
      <w:pPr>
        <w:jc w:val="center"/>
      </w:pPr>
      <w:r>
        <w:rPr>
          <w:rFonts w:ascii="Arial" w:hAnsi="Arial"/>
          <w:sz w:val="16"/>
        </w:rPr>
        <w:t>This document contains information of a proprietary nature.</w:t>
      </w:r>
    </w:p>
    <w:p>
      <w:pPr>
        <w:jc w:val="center"/>
      </w:pPr>
      <w:r>
        <w:rPr>
          <w:rFonts w:ascii="Arial" w:hAnsi="Arial"/>
          <w:sz w:val="16"/>
        </w:rPr>
        <w:t>ALL INFORMATION CONTAINED HEREIN SHALL BE KEPT IN STRICT CONFIDENTIAL.</w:t>
      </w:r>
    </w:p>
    <w:p/>
    <w:p/>
    <w:p>
      <w:pPr>
        <w:jc w:val="center"/>
      </w:pPr>
      <w:r>
        <w:rPr>
          <w:rFonts w:ascii="Arial" w:hAnsi="Arial"/>
          <w:sz w:val="16"/>
        </w:rPr>
        <w:t>SerComm (Suzhou) R&amp;D Center</w:t>
      </w:r>
    </w:p>
    <w:p>
      <w:pPr>
        <w:jc w:val="center"/>
      </w:pPr>
      <w:r>
        <w:rPr>
          <w:rFonts w:ascii="Arial" w:hAnsi="Arial"/>
          <w:sz w:val="16"/>
        </w:rPr>
        <w:t>5F, No.26, Xinghai Street, Suzhou Industrial Park</w:t>
      </w:r>
    </w:p>
    <w:p>
      <w:pPr>
        <w:jc w:val="center"/>
      </w:pPr>
      <w:r>
        <w:rPr>
          <w:rFonts w:ascii="Arial" w:hAnsi="Arial"/>
          <w:sz w:val="16"/>
        </w:rPr>
        <w:t>Jiangsu, China</w:t>
      </w:r>
    </w:p>
    <w:p>
      <w:pPr>
        <w:jc w:val="center"/>
      </w:pPr>
      <w:r>
        <w:rPr>
          <w:rFonts w:ascii="Arial" w:hAnsi="Arial"/>
          <w:sz w:val="16"/>
        </w:rPr>
        <w:t>Tel: 86-512-67612332</w:t>
      </w:r>
    </w:p>
    <w:p>
      <w:pPr>
        <w:jc w:val="center"/>
      </w:pPr>
      <w:r>
        <w:rPr>
          <w:rFonts w:ascii="Arial" w:hAnsi="Arial"/>
          <w:sz w:val="16"/>
        </w:rPr>
        <w:t>Fax: 86-512-67622332</w:t>
      </w:r>
    </w:p>
    <w:p>
      <w:pPr>
        <w:jc w:val="center"/>
      </w:pPr>
      <w:r>
        <w:rPr>
          <w:rFonts w:ascii="Arial" w:hAnsi="Arial"/>
          <w:sz w:val="16"/>
        </w:rPr>
        <w:t>http://www.sercomm.com</w:t>
      </w:r>
    </w:p>
    <w:p>
      <w:pPr>
        <w:sectPr>
          <w:pgSz w:w="11906" w:h="16838"/>
          <w:pgMar w:top="1077" w:right="539" w:bottom="1077" w:left="805" w:header="720" w:footer="720" w:gutter="0"/>
          <w:cols w:space="720"/>
          <w:titlePg/>
          <w:docGrid w:linePitch="360"/>
        </w:sectPr>
      </w:pPr>
    </w:p>
    <w:p>
      <w:pPr>
        <w:pStyle w:val="Heading1"/>
      </w:pPr>
      <w:r>
        <w:t>Revision History</w:t>
      </w:r>
    </w:p>
    <w:tbl>
      <w:tblPr>
        <w:tblStyle w:val="TableGrid"/>
        <w:tblW w:type="auto" w:w="0"/>
        <w:jc w:val="center"/>
        <w:tblLook w:firstColumn="1" w:firstRow="1" w:lastColumn="0" w:lastRow="0" w:noHBand="0" w:noVBand="1" w:val="04A0"/>
      </w:tblPr>
      <w:tblGrid>
        <w:gridCol w:w="2112"/>
        <w:gridCol w:w="2112"/>
        <w:gridCol w:w="2112"/>
        <w:gridCol w:w="2112"/>
        <w:gridCol w:w="2112"/>
      </w:tblGrid>
      <w:tr>
        <w:tc>
          <w:tcPr>
            <w:tcW w:type="dxa" w:w="1134"/>
          </w:tcPr>
          <w:p>
            <w:r>
              <w:rPr>
                <w:rFonts w:ascii="Arial" w:hAnsi="Arial"/>
                <w:b/>
                <w:sz w:val="18"/>
              </w:rPr>
              <w:t>Version</w:t>
            </w:r>
          </w:p>
        </w:tc>
        <w:tc>
          <w:tcPr>
            <w:tcW w:type="dxa" w:w="1417"/>
          </w:tcPr>
          <w:p>
            <w:r>
              <w:rPr>
                <w:rFonts w:ascii="Arial" w:hAnsi="Arial"/>
                <w:b/>
                <w:sz w:val="18"/>
              </w:rPr>
              <w:t>Date</w:t>
            </w:r>
          </w:p>
        </w:tc>
        <w:tc>
          <w:tcPr>
            <w:tcW w:type="dxa" w:w="1417"/>
          </w:tcPr>
          <w:p>
            <w:r>
              <w:rPr>
                <w:rFonts w:ascii="Arial" w:hAnsi="Arial"/>
                <w:b/>
                <w:sz w:val="18"/>
              </w:rPr>
              <w:t>Author</w:t>
            </w:r>
          </w:p>
        </w:tc>
        <w:tc>
          <w:tcPr>
            <w:tcW w:type="dxa" w:w="850"/>
          </w:tcPr>
          <w:p>
            <w:r>
              <w:rPr>
                <w:rFonts w:ascii="Arial" w:hAnsi="Arial"/>
                <w:b/>
                <w:sz w:val="18"/>
              </w:rPr>
              <w:t>Section</w:t>
            </w:r>
          </w:p>
        </w:tc>
        <w:tc>
          <w:tcPr>
            <w:tcW w:type="dxa" w:w="4535"/>
          </w:tcPr>
          <w:p>
            <w:r>
              <w:rPr>
                <w:rFonts w:ascii="Arial" w:hAnsi="Arial"/>
                <w:b/>
                <w:sz w:val="18"/>
              </w:rPr>
              <w:t>Description</w:t>
            </w:r>
          </w:p>
        </w:tc>
      </w:tr>
      <w:tr>
        <w:tc>
          <w:tcPr>
            <w:tcW w:type="dxa" w:w="1134"/>
          </w:tcPr>
          <w:p>
            <w:r>
              <w:rPr>
                <w:rFonts w:ascii="Arial" w:hAnsi="Arial"/>
                <w:sz w:val="18"/>
              </w:rPr>
              <w:t>V1.0</w:t>
            </w:r>
          </w:p>
        </w:tc>
        <w:tc>
          <w:tcPr>
            <w:tcW w:type="dxa" w:w="1417"/>
          </w:tcPr>
          <w:p>
            <w:r>
              <w:rPr>
                <w:rFonts w:ascii="Arial" w:hAnsi="Arial"/>
                <w:sz w:val="18"/>
              </w:rPr>
              <w:t>2026-05-25</w:t>
            </w:r>
          </w:p>
        </w:tc>
        <w:tc>
          <w:tcPr>
            <w:tcW w:type="dxa" w:w="1417"/>
          </w:tcPr>
          <w:p>
            <w:r>
              <w:rPr>
                <w:rFonts w:ascii="Arial" w:hAnsi="Arial"/>
                <w:sz w:val="18"/>
              </w:rPr>
              <w:t>Cooper Chen</w:t>
            </w:r>
          </w:p>
        </w:tc>
        <w:tc>
          <w:tcPr>
            <w:tcW w:type="dxa" w:w="850"/>
          </w:tcPr>
          <w:p>
            <w:r>
              <w:rPr>
                <w:rFonts w:ascii="Arial" w:hAnsi="Arial"/>
                <w:sz w:val="18"/>
              </w:rPr>
              <w:t>All</w:t>
            </w:r>
          </w:p>
        </w:tc>
        <w:tc>
          <w:tcPr>
            <w:tcW w:type="dxa" w:w="4535"/>
          </w:tcPr>
          <w:p>
            <w:r>
              <w:rPr>
                <w:rFonts w:ascii="Arial" w:hAnsi="Arial"/>
                <w:sz w:val="18"/>
              </w:rPr>
              <w:t>Initial version</w:t>
            </w:r>
          </w:p>
        </w:tc>
      </w:tr>
    </w:tbl>
    <w:p/>
    <w:p>
      <w:r>
        <w:br w:type="page"/>
      </w:r>
    </w:p>
    <w:p>
      <w:pPr>
        <w:pStyle w:val="Heading1"/>
      </w:pPr>
      <w:r>
        <w:t>Table of Contents</w:t>
      </w:r>
    </w:p>
    <w:p>
      <w:r>
        <w:fldChar w:fldCharType="begin"/>
      </w:r>
      <w:r>
        <w:instrText xml:space="preserve"> TOC \o "1-3" \h \z </w:instrText>
      </w:r>
      <w:r>
        <w:fldChar w:fldCharType="separate"/>
      </w:r>
      <w:r>
        <w:rPr>
          <w:rFonts w:ascii="Arial" w:hAnsi="Arial"/>
          <w:color w:val="808080"/>
          <w:sz w:val="18"/>
        </w:rPr>
        <w:t>[ Right-click and select "Update Field" to generate ]</w:t>
      </w:r>
      <w:r>
        <w:fldChar w:fldCharType="end"/>
      </w:r>
    </w:p>
    <w:p>
      <w:r>
        <w:br w:type="page"/>
      </w:r>
    </w:p>
    <w:p>
      <w:pPr>
        <w:pStyle w:val="Heading1"/>
      </w:pPr>
      <w:r>
        <w:t>1. Introduction</w:t>
      </w:r>
    </w:p>
    <w:p>
      <w:pPr>
        <w:pStyle w:val="Heading2"/>
      </w:pPr>
      <w:r>
        <w:t>1.1 Purpose</w:t>
      </w:r>
    </w:p>
    <w:p>
      <w:r>
        <w:t>Redmine Parse is a command-line interface (CLI) tool for interacting with the Redmine issue tracking system via its REST API. It allows users to list projects, browse issues within projects, view issue details, create and update issues, and export issue data to Excel spreadsheets for reporting and analysis.</w:t>
      </w:r>
    </w:p>
    <w:p>
      <w:r>
        <w:t>The tool is designed primarily for the HYDRANT Field Issue Tracking workflow at SerComm, where field-returned devices are tracked as Redmine issues with associated metadata such as KDDI control numbers, serial numbers, and failure analysis reports.</w:t>
      </w:r>
    </w:p>
    <w:p>
      <w:pPr>
        <w:pStyle w:val="Heading2"/>
      </w:pPr>
      <w:r>
        <w:t>1.2 System Requirements</w:t>
      </w:r>
    </w:p>
    <w:p>
      <w:r>
        <w:t>The following software is required:</w:t>
      </w:r>
    </w:p>
    <w:p>
      <w:pPr>
        <w:pStyle w:val="ListBullet"/>
      </w:pPr>
      <w:r>
        <w:rPr>
          <w:rFonts w:ascii="Arial" w:hAnsi="Arial"/>
        </w:rPr>
        <w:t>Python 3.9 or later</w:t>
      </w:r>
    </w:p>
    <w:p>
      <w:pPr>
        <w:pStyle w:val="ListBullet"/>
      </w:pPr>
      <w:r>
        <w:rPr>
          <w:rFonts w:ascii="Arial" w:hAnsi="Arial"/>
        </w:rPr>
        <w:t>pip package manager</w:t>
      </w:r>
    </w:p>
    <w:p>
      <w:pPr>
        <w:pStyle w:val="ListBullet"/>
      </w:pPr>
      <w:r>
        <w:rPr>
          <w:rFonts w:ascii="Arial" w:hAnsi="Arial"/>
        </w:rPr>
        <w:t>Network access to the Redmine server (https://redmine.sercomm.co.jp)</w:t>
      </w:r>
    </w:p>
    <w:p>
      <w:pPr>
        <w:pStyle w:val="ListBullet"/>
      </w:pPr>
      <w:r>
        <w:rPr>
          <w:rFonts w:ascii="Arial" w:hAnsi="Arial"/>
        </w:rPr>
        <w:t>A valid Redmine API key with appropriate permissions</w:t>
      </w:r>
    </w:p>
    <w:p>
      <w:r>
        <w:br w:type="page"/>
      </w:r>
    </w:p>
    <w:p>
      <w:pPr>
        <w:pStyle w:val="Heading1"/>
      </w:pPr>
      <w:r>
        <w:t>2. Installation</w:t>
      </w:r>
    </w:p>
    <w:p>
      <w:pPr>
        <w:pStyle w:val="Heading2"/>
      </w:pPr>
      <w:r>
        <w:t>2.1 Prerequisites</w:t>
      </w:r>
    </w:p>
    <w:p>
      <w:r>
        <w:t>Ensure Python 3.9+ and pip are installed:</w:t>
      </w:r>
    </w:p>
    <w:p>
      <w:pPr>
        <w:spacing w:before="40" w:after="160"/>
      </w:pPr>
      <w:r>
        <w:rPr>
          <w:rFonts w:ascii="Consolas" w:hAnsi="Consolas"/>
          <w:sz w:val="18"/>
        </w:rPr>
        <w:t>python --version</w:t>
        <w:br/>
        <w:t>pip --version</w:t>
      </w:r>
    </w:p>
    <w:p>
      <w:pPr>
        <w:pStyle w:val="Heading2"/>
      </w:pPr>
      <w:r>
        <w:t>2.2 Installation Steps</w:t>
      </w:r>
    </w:p>
    <w:p>
      <w:r>
        <w:t>1. Navigate to the project directory:</w:t>
      </w:r>
    </w:p>
    <w:p>
      <w:pPr>
        <w:spacing w:before="40" w:after="160"/>
      </w:pPr>
      <w:r>
        <w:rPr>
          <w:rFonts w:ascii="Consolas" w:hAnsi="Consolas"/>
          <w:sz w:val="18"/>
        </w:rPr>
        <w:t>cd Redmine_parse</w:t>
      </w:r>
    </w:p>
    <w:p>
      <w:r>
        <w:t>2. Install the package in development mode:</w:t>
      </w:r>
    </w:p>
    <w:p>
      <w:pPr>
        <w:spacing w:before="40" w:after="160"/>
      </w:pPr>
      <w:r>
        <w:rPr>
          <w:rFonts w:ascii="Consolas" w:hAnsi="Consolas"/>
          <w:sz w:val="18"/>
        </w:rPr>
        <w:t>pip install -e .</w:t>
      </w:r>
    </w:p>
    <w:p>
      <w:r>
        <w:t>This installs the redmine CLI command along with its dependencies: click, python-redmine, requests, and openpyxl.</w:t>
      </w:r>
    </w:p>
    <w:p>
      <w:r>
        <w:t>3. Verify the installation:</w:t>
      </w:r>
    </w:p>
    <w:p>
      <w:pPr>
        <w:spacing w:before="40" w:after="160"/>
      </w:pPr>
      <w:r>
        <w:rPr>
          <w:rFonts w:ascii="Consolas" w:hAnsi="Consolas"/>
          <w:sz w:val="18"/>
        </w:rPr>
        <w:t>redmine --help</w:t>
      </w:r>
    </w:p>
    <w:p>
      <w:r>
        <w:t>You should see the top-level command group with subcommands: projects and issues.</w:t>
      </w:r>
    </w:p>
    <w:p>
      <w:r>
        <w:br w:type="page"/>
      </w:r>
    </w:p>
    <w:p>
      <w:pPr>
        <w:pStyle w:val="Heading1"/>
      </w:pPr>
      <w:r>
        <w:t>3. Configuration</w:t>
      </w:r>
    </w:p>
    <w:p>
      <w:pPr>
        <w:pStyle w:val="Heading2"/>
      </w:pPr>
      <w:r>
        <w:t>3.1 Environment Variables</w:t>
      </w:r>
    </w:p>
    <w:p>
      <w:r>
        <w:t>The tool uses two environment variables for authentication. Set them in your shell profile or before each session:</w:t>
      </w:r>
    </w:p>
    <w:tbl>
      <w:tblPr>
        <w:tblStyle w:val="TableGrid"/>
        <w:tblW w:type="auto" w:w="0"/>
        <w:jc w:val="center"/>
        <w:tblLook w:firstColumn="1" w:firstRow="1" w:lastColumn="0" w:lastRow="0" w:noHBand="0" w:noVBand="1" w:val="04A0"/>
      </w:tblPr>
      <w:tblGrid>
        <w:gridCol w:w="3521"/>
        <w:gridCol w:w="3521"/>
        <w:gridCol w:w="3521"/>
      </w:tblGrid>
      <w:tr>
        <w:tc>
          <w:tcPr>
            <w:tcW w:type="dxa" w:w="1984"/>
          </w:tcPr>
          <w:p>
            <w:r>
              <w:rPr>
                <w:rFonts w:ascii="Arial" w:hAnsi="Arial"/>
                <w:b/>
                <w:sz w:val="18"/>
              </w:rPr>
              <w:t>Variable</w:t>
            </w:r>
          </w:p>
        </w:tc>
        <w:tc>
          <w:tcPr>
            <w:tcW w:type="dxa" w:w="850"/>
          </w:tcPr>
          <w:p>
            <w:r>
              <w:rPr>
                <w:rFonts w:ascii="Arial" w:hAnsi="Arial"/>
                <w:b/>
                <w:sz w:val="18"/>
              </w:rPr>
              <w:t>Required</w:t>
            </w:r>
          </w:p>
        </w:tc>
        <w:tc>
          <w:tcPr>
            <w:tcW w:type="dxa" w:w="5953"/>
          </w:tcPr>
          <w:p>
            <w:r>
              <w:rPr>
                <w:rFonts w:ascii="Arial" w:hAnsi="Arial"/>
                <w:b/>
                <w:sz w:val="18"/>
              </w:rPr>
              <w:t>Description</w:t>
            </w:r>
          </w:p>
        </w:tc>
      </w:tr>
      <w:tr>
        <w:tc>
          <w:tcPr>
            <w:tcW w:type="dxa" w:w="1984"/>
          </w:tcPr>
          <w:p>
            <w:r>
              <w:rPr>
                <w:rFonts w:ascii="Arial" w:hAnsi="Arial"/>
                <w:sz w:val="18"/>
              </w:rPr>
              <w:t>REDMINE_URL</w:t>
            </w:r>
          </w:p>
        </w:tc>
        <w:tc>
          <w:tcPr>
            <w:tcW w:type="dxa" w:w="850"/>
          </w:tcPr>
          <w:p>
            <w:r>
              <w:rPr>
                <w:rFonts w:ascii="Arial" w:hAnsi="Arial"/>
                <w:sz w:val="18"/>
              </w:rPr>
              <w:t>No</w:t>
            </w:r>
          </w:p>
        </w:tc>
        <w:tc>
          <w:tcPr>
            <w:tcW w:type="dxa" w:w="5953"/>
          </w:tcPr>
          <w:p>
            <w:r>
              <w:rPr>
                <w:rFonts w:ascii="Arial" w:hAnsi="Arial"/>
                <w:sz w:val="18"/>
              </w:rPr>
              <w:t>Redmine server URL (default: https://redmine.sercomm.co.jp)</w:t>
            </w:r>
          </w:p>
        </w:tc>
      </w:tr>
      <w:tr>
        <w:tc>
          <w:tcPr>
            <w:tcW w:type="dxa" w:w="1984"/>
          </w:tcPr>
          <w:p>
            <w:r>
              <w:rPr>
                <w:rFonts w:ascii="Arial" w:hAnsi="Arial"/>
                <w:sz w:val="18"/>
              </w:rPr>
              <w:t>REDMINE_API_KEY</w:t>
            </w:r>
          </w:p>
        </w:tc>
        <w:tc>
          <w:tcPr>
            <w:tcW w:type="dxa" w:w="850"/>
          </w:tcPr>
          <w:p>
            <w:r>
              <w:rPr>
                <w:rFonts w:ascii="Arial" w:hAnsi="Arial"/>
                <w:sz w:val="18"/>
              </w:rPr>
              <w:t>Yes</w:t>
            </w:r>
          </w:p>
        </w:tc>
        <w:tc>
          <w:tcPr>
            <w:tcW w:type="dxa" w:w="5953"/>
          </w:tcPr>
          <w:p>
            <w:r>
              <w:rPr>
                <w:rFonts w:ascii="Arial" w:hAnsi="Arial"/>
                <w:sz w:val="18"/>
              </w:rPr>
              <w:t>Your Redmine API access key</w:t>
            </w:r>
          </w:p>
        </w:tc>
      </w:tr>
    </w:tbl>
    <w:p/>
    <w:p>
      <w:r>
        <w:t>Example (Linux/macOS):</w:t>
      </w:r>
    </w:p>
    <w:p>
      <w:pPr>
        <w:spacing w:before="40" w:after="160"/>
      </w:pPr>
      <w:r>
        <w:rPr>
          <w:rFonts w:ascii="Consolas" w:hAnsi="Consolas"/>
          <w:sz w:val="18"/>
        </w:rPr>
        <w:t>export REDMINE_API_KEY="your-api-key"</w:t>
      </w:r>
    </w:p>
    <w:p>
      <w:r>
        <w:t>Example (Windows PowerShell):</w:t>
      </w:r>
    </w:p>
    <w:p>
      <w:pPr>
        <w:spacing w:before="40" w:after="160"/>
      </w:pPr>
      <w:r>
        <w:rPr>
          <w:rFonts w:ascii="Consolas" w:hAnsi="Consolas"/>
          <w:sz w:val="18"/>
        </w:rPr>
        <w:t>$env:REDMINE_API_KEY="your-api-key"</w:t>
      </w:r>
    </w:p>
    <w:p>
      <w:pPr>
        <w:pStyle w:val="Heading2"/>
      </w:pPr>
      <w:r>
        <w:t>3.2 Command-line Options</w:t>
      </w:r>
    </w:p>
    <w:p>
      <w:r>
        <w:t>Both URL and API key can also be passed directly as command-line flags, which take precedence over environment variables:</w:t>
      </w:r>
    </w:p>
    <w:tbl>
      <w:tblPr>
        <w:tblStyle w:val="TableGrid"/>
        <w:tblW w:type="auto" w:w="0"/>
        <w:jc w:val="center"/>
        <w:tblLook w:firstColumn="1" w:firstRow="1" w:lastColumn="0" w:lastRow="0" w:noHBand="0" w:noVBand="1" w:val="04A0"/>
      </w:tblPr>
      <w:tblGrid>
        <w:gridCol w:w="3521"/>
        <w:gridCol w:w="3521"/>
        <w:gridCol w:w="3521"/>
      </w:tblGrid>
      <w:tr>
        <w:tc>
          <w:tcPr>
            <w:tcW w:type="dxa" w:w="1134"/>
          </w:tcPr>
          <w:p>
            <w:r>
              <w:rPr>
                <w:rFonts w:ascii="Arial" w:hAnsi="Arial"/>
                <w:b/>
                <w:sz w:val="18"/>
              </w:rPr>
              <w:t>Flag</w:t>
            </w:r>
          </w:p>
        </w:tc>
        <w:tc>
          <w:tcPr>
            <w:tcW w:type="dxa" w:w="2551"/>
          </w:tcPr>
          <w:p>
            <w:r>
              <w:rPr>
                <w:rFonts w:ascii="Arial" w:hAnsi="Arial"/>
                <w:b/>
                <w:sz w:val="18"/>
              </w:rPr>
              <w:t>Description</w:t>
            </w:r>
          </w:p>
        </w:tc>
        <w:tc>
          <w:tcPr>
            <w:tcW w:type="dxa" w:w="5102"/>
          </w:tcPr>
          <w:p>
            <w:r>
              <w:rPr>
                <w:rFonts w:ascii="Arial" w:hAnsi="Arial"/>
                <w:b/>
                <w:sz w:val="18"/>
              </w:rPr>
              <w:t>Default</w:t>
            </w:r>
          </w:p>
        </w:tc>
      </w:tr>
      <w:tr>
        <w:tc>
          <w:tcPr>
            <w:tcW w:type="dxa" w:w="1134"/>
          </w:tcPr>
          <w:p>
            <w:r>
              <w:rPr>
                <w:rFonts w:ascii="Arial" w:hAnsi="Arial"/>
                <w:sz w:val="18"/>
              </w:rPr>
              <w:t>--url</w:t>
            </w:r>
          </w:p>
        </w:tc>
        <w:tc>
          <w:tcPr>
            <w:tcW w:type="dxa" w:w="2551"/>
          </w:tcPr>
          <w:p>
            <w:r>
              <w:rPr>
                <w:rFonts w:ascii="Arial" w:hAnsi="Arial"/>
                <w:sz w:val="18"/>
              </w:rPr>
              <w:t>Redmine server URL</w:t>
            </w:r>
          </w:p>
        </w:tc>
        <w:tc>
          <w:tcPr>
            <w:tcW w:type="dxa" w:w="5102"/>
          </w:tcPr>
          <w:p>
            <w:r>
              <w:rPr>
                <w:rFonts w:ascii="Arial" w:hAnsi="Arial"/>
                <w:sz w:val="18"/>
              </w:rPr>
              <w:t>REDMINE_URL env or https://redmine.sercomm.co.jp</w:t>
            </w:r>
          </w:p>
        </w:tc>
      </w:tr>
      <w:tr>
        <w:tc>
          <w:tcPr>
            <w:tcW w:type="dxa" w:w="1134"/>
          </w:tcPr>
          <w:p>
            <w:r>
              <w:rPr>
                <w:rFonts w:ascii="Arial" w:hAnsi="Arial"/>
                <w:sz w:val="18"/>
              </w:rPr>
              <w:t>--key</w:t>
            </w:r>
          </w:p>
        </w:tc>
        <w:tc>
          <w:tcPr>
            <w:tcW w:type="dxa" w:w="2551"/>
          </w:tcPr>
          <w:p>
            <w:r>
              <w:rPr>
                <w:rFonts w:ascii="Arial" w:hAnsi="Arial"/>
                <w:sz w:val="18"/>
              </w:rPr>
              <w:t>Redmine API key</w:t>
            </w:r>
          </w:p>
        </w:tc>
        <w:tc>
          <w:tcPr>
            <w:tcW w:type="dxa" w:w="5102"/>
          </w:tcPr>
          <w:p>
            <w:r>
              <w:rPr>
                <w:rFonts w:ascii="Arial" w:hAnsi="Arial"/>
                <w:sz w:val="18"/>
              </w:rPr>
              <w:t>REDMINE_API_KEY env</w:t>
            </w:r>
          </w:p>
        </w:tc>
      </w:tr>
    </w:tbl>
    <w:p>
      <w:r>
        <w:br w:type="page"/>
      </w:r>
    </w:p>
    <w:p>
      <w:pPr>
        <w:pStyle w:val="Heading1"/>
      </w:pPr>
      <w:r>
        <w:t>4. Usage</w:t>
      </w:r>
    </w:p>
    <w:p>
      <w:r>
        <w:t>All commands output JSON to stdout, making them suitable for piping to other tools (e.g., jq, python -m json.tool).</w:t>
      </w:r>
    </w:p>
    <w:p>
      <w:pPr>
        <w:pStyle w:val="Heading2"/>
      </w:pPr>
      <w:r>
        <w:t>4.1 List Projects</w:t>
      </w:r>
    </w:p>
    <w:p>
      <w:r>
        <w:t>Retrieve a list of all visible projects:</w:t>
      </w:r>
    </w:p>
    <w:p>
      <w:pPr>
        <w:spacing w:before="40" w:after="160"/>
      </w:pPr>
      <w:r>
        <w:rPr>
          <w:rFonts w:ascii="Consolas" w:hAnsi="Consolas"/>
          <w:sz w:val="18"/>
        </w:rPr>
        <w:t>redmine projects list</w:t>
      </w:r>
    </w:p>
    <w:p>
      <w:r>
        <w:t>Returns a JSON array of project objects, each containing id, name, identifier, description, status, created_on, updated_on, and custom_fields.</w:t>
      </w:r>
    </w:p>
    <w:p>
      <w:pPr>
        <w:pStyle w:val="Heading2"/>
      </w:pPr>
      <w:r>
        <w:t>4.2 List Issues</w:t>
      </w:r>
    </w:p>
    <w:p>
      <w:r>
        <w:t>List all issues within a specific project:</w:t>
      </w:r>
    </w:p>
    <w:p>
      <w:pPr>
        <w:spacing w:before="40" w:after="160"/>
      </w:pPr>
      <w:r>
        <w:rPr>
          <w:rFonts w:ascii="Consolas" w:hAnsi="Consolas"/>
          <w:sz w:val="18"/>
        </w:rPr>
        <w:t>redmine issues list --project-id 141</w:t>
      </w:r>
    </w:p>
    <w:p>
      <w:r>
        <w:t>The --project-id (or -p) argument is required. Replace 141 with the target project ID. Each issue object includes: id, subject, tracker, status, priority, author, assigned_to, fixed_version, custom_fields, created_on, and updated_on.</w:t>
      </w:r>
    </w:p>
    <w:p>
      <w:pPr>
        <w:pStyle w:val="Heading2"/>
      </w:pPr>
      <w:r>
        <w:t>4.3 View Issue Details</w:t>
      </w:r>
    </w:p>
    <w:p>
      <w:r>
        <w:t>Retrieve full details of a single issue:</w:t>
      </w:r>
    </w:p>
    <w:p>
      <w:pPr>
        <w:spacing w:before="40" w:after="160"/>
      </w:pPr>
      <w:r>
        <w:rPr>
          <w:rFonts w:ascii="Consolas" w:hAnsi="Consolas"/>
          <w:sz w:val="18"/>
        </w:rPr>
        <w:t>redmine issues show 14252</w:t>
      </w:r>
    </w:p>
    <w:p>
      <w:r>
        <w:t>Returns a JSON object with all issue fields including the full description, journals, attachments, and relations.</w:t>
      </w:r>
    </w:p>
    <w:p>
      <w:pPr>
        <w:pStyle w:val="Heading2"/>
      </w:pPr>
      <w:r>
        <w:t>4.4 Create and Update Issues</w:t>
      </w:r>
    </w:p>
    <w:p>
      <w:r>
        <w:t>Create a new issue:</w:t>
      </w:r>
    </w:p>
    <w:p>
      <w:pPr>
        <w:spacing w:before="40" w:after="160"/>
      </w:pPr>
      <w:r>
        <w:rPr>
          <w:rFonts w:ascii="Consolas" w:hAnsi="Consolas"/>
          <w:sz w:val="18"/>
        </w:rPr>
        <w:t>redmine issues create --project-id 141 --subject "New issue" --description "Details"</w:t>
      </w:r>
    </w:p>
    <w:p>
      <w:r>
        <w:t>Update an existing issue:</w:t>
      </w:r>
    </w:p>
    <w:p>
      <w:pPr>
        <w:spacing w:before="40" w:after="160"/>
      </w:pPr>
      <w:r>
        <w:rPr>
          <w:rFonts w:ascii="Consolas" w:hAnsi="Consolas"/>
          <w:sz w:val="18"/>
        </w:rPr>
        <w:t>redmine issues update 14252 --notes "Added analysis note" --status-id 2</w:t>
      </w:r>
    </w:p>
    <w:p>
      <w:r>
        <w:t>Available options for create and update:</w:t>
      </w:r>
    </w:p>
    <w:tbl>
      <w:tblPr>
        <w:tblStyle w:val="TableGrid"/>
        <w:tblW w:type="auto" w:w="0"/>
        <w:jc w:val="center"/>
        <w:tblLook w:firstColumn="1" w:firstRow="1" w:lastColumn="0" w:lastRow="0" w:noHBand="0" w:noVBand="1" w:val="04A0"/>
      </w:tblPr>
      <w:tblGrid>
        <w:gridCol w:w="3521"/>
        <w:gridCol w:w="3521"/>
        <w:gridCol w:w="3521"/>
      </w:tblGrid>
      <w:tr>
        <w:tc>
          <w:tcPr>
            <w:tcW w:type="dxa" w:w="2268"/>
          </w:tcPr>
          <w:p>
            <w:r>
              <w:rPr>
                <w:rFonts w:ascii="Arial" w:hAnsi="Arial"/>
                <w:b/>
                <w:sz w:val="18"/>
              </w:rPr>
              <w:t>Option</w:t>
            </w:r>
          </w:p>
        </w:tc>
        <w:tc>
          <w:tcPr>
            <w:tcW w:type="dxa" w:w="2835"/>
          </w:tcPr>
          <w:p>
            <w:r>
              <w:rPr>
                <w:rFonts w:ascii="Arial" w:hAnsi="Arial"/>
                <w:b/>
                <w:sz w:val="18"/>
              </w:rPr>
              <w:t>Description</w:t>
            </w:r>
          </w:p>
        </w:tc>
        <w:tc>
          <w:tcPr>
            <w:tcW w:type="dxa" w:w="3685"/>
          </w:tcPr>
          <w:p>
            <w:r>
              <w:rPr>
                <w:rFonts w:ascii="Arial" w:hAnsi="Arial"/>
                <w:b/>
                <w:sz w:val="18"/>
              </w:rPr>
              <w:t>Notes</w:t>
            </w:r>
          </w:p>
        </w:tc>
      </w:tr>
      <w:tr>
        <w:tc>
          <w:tcPr>
            <w:tcW w:type="dxa" w:w="2268"/>
          </w:tcPr>
          <w:p>
            <w:r>
              <w:rPr>
                <w:rFonts w:ascii="Arial" w:hAnsi="Arial"/>
                <w:sz w:val="18"/>
              </w:rPr>
              <w:t>--project-id, -p</w:t>
            </w:r>
          </w:p>
        </w:tc>
        <w:tc>
          <w:tcPr>
            <w:tcW w:type="dxa" w:w="2835"/>
          </w:tcPr>
          <w:p>
            <w:r>
              <w:rPr>
                <w:rFonts w:ascii="Arial" w:hAnsi="Arial"/>
                <w:sz w:val="18"/>
              </w:rPr>
              <w:t>Project ID</w:t>
            </w:r>
          </w:p>
        </w:tc>
        <w:tc>
          <w:tcPr>
            <w:tcW w:type="dxa" w:w="3685"/>
          </w:tcPr>
          <w:p>
            <w:r>
              <w:rPr>
                <w:rFonts w:ascii="Arial" w:hAnsi="Arial"/>
                <w:sz w:val="18"/>
              </w:rPr>
              <w:t>Required for create</w:t>
            </w:r>
          </w:p>
        </w:tc>
      </w:tr>
      <w:tr>
        <w:tc>
          <w:tcPr>
            <w:tcW w:type="dxa" w:w="2268"/>
          </w:tcPr>
          <w:p>
            <w:r>
              <w:rPr>
                <w:rFonts w:ascii="Arial" w:hAnsi="Arial"/>
                <w:sz w:val="18"/>
              </w:rPr>
              <w:t>--subject, -s</w:t>
            </w:r>
          </w:p>
        </w:tc>
        <w:tc>
          <w:tcPr>
            <w:tcW w:type="dxa" w:w="2835"/>
          </w:tcPr>
          <w:p>
            <w:r>
              <w:rPr>
                <w:rFonts w:ascii="Arial" w:hAnsi="Arial"/>
                <w:sz w:val="18"/>
              </w:rPr>
              <w:t>Issue subject/title</w:t>
            </w:r>
          </w:p>
        </w:tc>
        <w:tc>
          <w:tcPr>
            <w:tcW w:type="dxa" w:w="3685"/>
          </w:tcPr>
          <w:p>
            <w:r>
              <w:rPr>
                <w:rFonts w:ascii="Arial" w:hAnsi="Arial"/>
                <w:sz w:val="18"/>
              </w:rPr>
              <w:t>Required for create</w:t>
            </w:r>
          </w:p>
        </w:tc>
      </w:tr>
      <w:tr>
        <w:tc>
          <w:tcPr>
            <w:tcW w:type="dxa" w:w="2268"/>
          </w:tcPr>
          <w:p>
            <w:r>
              <w:rPr>
                <w:rFonts w:ascii="Arial" w:hAnsi="Arial"/>
                <w:sz w:val="18"/>
              </w:rPr>
              <w:t>--description, -d</w:t>
            </w:r>
          </w:p>
        </w:tc>
        <w:tc>
          <w:tcPr>
            <w:tcW w:type="dxa" w:w="2835"/>
          </w:tcPr>
          <w:p>
            <w:r>
              <w:rPr>
                <w:rFonts w:ascii="Arial" w:hAnsi="Arial"/>
                <w:sz w:val="18"/>
              </w:rPr>
              <w:t>Issue description text</w:t>
            </w:r>
          </w:p>
        </w:tc>
        <w:tc>
          <w:tcPr>
            <w:tcW w:type="dxa" w:w="3685"/>
          </w:tcPr>
          <w:p>
            <w:r>
              <w:rPr>
                <w:rFonts w:ascii="Arial" w:hAnsi="Arial"/>
                <w:sz w:val="18"/>
              </w:rPr>
              <w:t>Optional</w:t>
            </w:r>
          </w:p>
        </w:tc>
      </w:tr>
      <w:tr>
        <w:tc>
          <w:tcPr>
            <w:tcW w:type="dxa" w:w="2268"/>
          </w:tcPr>
          <w:p>
            <w:r>
              <w:rPr>
                <w:rFonts w:ascii="Arial" w:hAnsi="Arial"/>
                <w:sz w:val="18"/>
              </w:rPr>
              <w:t>--tracker-id</w:t>
            </w:r>
          </w:p>
        </w:tc>
        <w:tc>
          <w:tcPr>
            <w:tcW w:type="dxa" w:w="2835"/>
          </w:tcPr>
          <w:p>
            <w:r>
              <w:rPr>
                <w:rFonts w:ascii="Arial" w:hAnsi="Arial"/>
                <w:sz w:val="18"/>
              </w:rPr>
              <w:t>Tracker ID</w:t>
            </w:r>
          </w:p>
        </w:tc>
        <w:tc>
          <w:tcPr>
            <w:tcW w:type="dxa" w:w="3685"/>
          </w:tcPr>
          <w:p>
            <w:r>
              <w:rPr>
                <w:rFonts w:ascii="Arial" w:hAnsi="Arial"/>
                <w:sz w:val="18"/>
              </w:rPr>
              <w:t>Numeric</w:t>
            </w:r>
          </w:p>
        </w:tc>
      </w:tr>
      <w:tr>
        <w:tc>
          <w:tcPr>
            <w:tcW w:type="dxa" w:w="2268"/>
          </w:tcPr>
          <w:p>
            <w:r>
              <w:rPr>
                <w:rFonts w:ascii="Arial" w:hAnsi="Arial"/>
                <w:sz w:val="18"/>
              </w:rPr>
              <w:t>--status-id</w:t>
            </w:r>
          </w:p>
        </w:tc>
        <w:tc>
          <w:tcPr>
            <w:tcW w:type="dxa" w:w="2835"/>
          </w:tcPr>
          <w:p>
            <w:r>
              <w:rPr>
                <w:rFonts w:ascii="Arial" w:hAnsi="Arial"/>
                <w:sz w:val="18"/>
              </w:rPr>
              <w:t>Status ID</w:t>
            </w:r>
          </w:p>
        </w:tc>
        <w:tc>
          <w:tcPr>
            <w:tcW w:type="dxa" w:w="3685"/>
          </w:tcPr>
          <w:p>
            <w:r>
              <w:rPr>
                <w:rFonts w:ascii="Arial" w:hAnsi="Arial"/>
                <w:sz w:val="18"/>
              </w:rPr>
              <w:t>Numeric</w:t>
            </w:r>
          </w:p>
        </w:tc>
      </w:tr>
      <w:tr>
        <w:tc>
          <w:tcPr>
            <w:tcW w:type="dxa" w:w="2268"/>
          </w:tcPr>
          <w:p>
            <w:r>
              <w:rPr>
                <w:rFonts w:ascii="Arial" w:hAnsi="Arial"/>
                <w:sz w:val="18"/>
              </w:rPr>
              <w:t>--priority-id</w:t>
            </w:r>
          </w:p>
        </w:tc>
        <w:tc>
          <w:tcPr>
            <w:tcW w:type="dxa" w:w="2835"/>
          </w:tcPr>
          <w:p>
            <w:r>
              <w:rPr>
                <w:rFonts w:ascii="Arial" w:hAnsi="Arial"/>
                <w:sz w:val="18"/>
              </w:rPr>
              <w:t>Priority ID</w:t>
            </w:r>
          </w:p>
        </w:tc>
        <w:tc>
          <w:tcPr>
            <w:tcW w:type="dxa" w:w="3685"/>
          </w:tcPr>
          <w:p>
            <w:r>
              <w:rPr>
                <w:rFonts w:ascii="Arial" w:hAnsi="Arial"/>
                <w:sz w:val="18"/>
              </w:rPr>
              <w:t>Numeric</w:t>
            </w:r>
          </w:p>
        </w:tc>
      </w:tr>
      <w:tr>
        <w:tc>
          <w:tcPr>
            <w:tcW w:type="dxa" w:w="2268"/>
          </w:tcPr>
          <w:p>
            <w:r>
              <w:rPr>
                <w:rFonts w:ascii="Arial" w:hAnsi="Arial"/>
                <w:sz w:val="18"/>
              </w:rPr>
              <w:t>--assigned-to-id</w:t>
            </w:r>
          </w:p>
        </w:tc>
        <w:tc>
          <w:tcPr>
            <w:tcW w:type="dxa" w:w="2835"/>
          </w:tcPr>
          <w:p>
            <w:r>
              <w:rPr>
                <w:rFonts w:ascii="Arial" w:hAnsi="Arial"/>
                <w:sz w:val="18"/>
              </w:rPr>
              <w:t>Assignee user ID</w:t>
            </w:r>
          </w:p>
        </w:tc>
        <w:tc>
          <w:tcPr>
            <w:tcW w:type="dxa" w:w="3685"/>
          </w:tcPr>
          <w:p>
            <w:r>
              <w:rPr>
                <w:rFonts w:ascii="Arial" w:hAnsi="Arial"/>
                <w:sz w:val="18"/>
              </w:rPr>
              <w:t>Numeric</w:t>
            </w:r>
          </w:p>
        </w:tc>
      </w:tr>
      <w:tr>
        <w:tc>
          <w:tcPr>
            <w:tcW w:type="dxa" w:w="2268"/>
          </w:tcPr>
          <w:p>
            <w:r>
              <w:rPr>
                <w:rFonts w:ascii="Arial" w:hAnsi="Arial"/>
                <w:sz w:val="18"/>
              </w:rPr>
              <w:t>--notes</w:t>
            </w:r>
          </w:p>
        </w:tc>
        <w:tc>
          <w:tcPr>
            <w:tcW w:type="dxa" w:w="2835"/>
          </w:tcPr>
          <w:p>
            <w:r>
              <w:rPr>
                <w:rFonts w:ascii="Arial" w:hAnsi="Arial"/>
                <w:sz w:val="18"/>
              </w:rPr>
              <w:t>Comment/note text</w:t>
            </w:r>
          </w:p>
        </w:tc>
        <w:tc>
          <w:tcPr>
            <w:tcW w:type="dxa" w:w="3685"/>
          </w:tcPr>
          <w:p>
            <w:r>
              <w:rPr>
                <w:rFonts w:ascii="Arial" w:hAnsi="Arial"/>
                <w:sz w:val="18"/>
              </w:rPr>
              <w:t>Update only</w:t>
            </w:r>
          </w:p>
        </w:tc>
      </w:tr>
    </w:tbl>
    <w:p>
      <w:r>
        <w:br w:type="page"/>
      </w:r>
    </w:p>
    <w:p>
      <w:pPr>
        <w:pStyle w:val="Heading2"/>
      </w:pPr>
      <w:r>
        <w:t>4.5 Export to Excel</w:t>
      </w:r>
    </w:p>
    <w:p>
      <w:r>
        <w:t>The project includes a dedicated script for exporting HYDRANT Field Issue Tracking data to Excel:</w:t>
      </w:r>
    </w:p>
    <w:p>
      <w:pPr>
        <w:spacing w:before="40" w:after="160"/>
      </w:pPr>
      <w:r>
        <w:rPr>
          <w:rFonts w:ascii="Consolas" w:hAnsi="Consolas"/>
          <w:sz w:val="18"/>
        </w:rPr>
        <w:t>python export_hydrant_issues.py</w:t>
      </w:r>
    </w:p>
    <w:p>
      <w:r>
        <w:t>The script produces an Excel file (HYDRANT_Field_Issues.xlsx) with the following columns:</w:t>
      </w:r>
    </w:p>
    <w:tbl>
      <w:tblPr>
        <w:tblStyle w:val="TableGrid"/>
        <w:tblW w:type="auto" w:w="0"/>
        <w:jc w:val="center"/>
        <w:tblLook w:firstColumn="1" w:firstRow="1" w:lastColumn="0" w:lastRow="0" w:noHBand="0" w:noVBand="1" w:val="04A0"/>
      </w:tblPr>
      <w:tblGrid>
        <w:gridCol w:w="5281"/>
        <w:gridCol w:w="5281"/>
      </w:tblGrid>
      <w:tr>
        <w:tc>
          <w:tcPr>
            <w:tcW w:type="dxa" w:w="1701"/>
          </w:tcPr>
          <w:p>
            <w:r>
              <w:rPr>
                <w:rFonts w:ascii="Arial" w:hAnsi="Arial"/>
                <w:b/>
                <w:sz w:val="18"/>
              </w:rPr>
              <w:t>Column</w:t>
            </w:r>
          </w:p>
        </w:tc>
        <w:tc>
          <w:tcPr>
            <w:tcW w:type="dxa" w:w="7087"/>
          </w:tcPr>
          <w:p>
            <w:r>
              <w:rPr>
                <w:rFonts w:ascii="Arial" w:hAnsi="Arial"/>
                <w:b/>
                <w:sz w:val="18"/>
              </w:rPr>
              <w:t>Description</w:t>
            </w:r>
          </w:p>
        </w:tc>
      </w:tr>
      <w:tr>
        <w:tc>
          <w:tcPr>
            <w:tcW w:type="dxa" w:w="1701"/>
          </w:tcPr>
          <w:p>
            <w:r>
              <w:rPr>
                <w:rFonts w:ascii="Arial" w:hAnsi="Arial"/>
                <w:sz w:val="18"/>
              </w:rPr>
              <w:t>Issue</w:t>
            </w:r>
          </w:p>
        </w:tc>
        <w:tc>
          <w:tcPr>
            <w:tcW w:type="dxa" w:w="7087"/>
          </w:tcPr>
          <w:p>
            <w:r>
              <w:rPr>
                <w:rFonts w:ascii="Arial" w:hAnsi="Arial"/>
                <w:sz w:val="18"/>
              </w:rPr>
              <w:t>Tracker name + issue ID (e.g. "Returned Item_K #14252"), hyperlinked to Redmine</w:t>
            </w:r>
          </w:p>
        </w:tc>
      </w:tr>
      <w:tr>
        <w:tc>
          <w:tcPr>
            <w:tcW w:type="dxa" w:w="1701"/>
          </w:tcPr>
          <w:p>
            <w:r>
              <w:rPr>
                <w:rFonts w:ascii="Arial" w:hAnsi="Arial"/>
                <w:sz w:val="18"/>
              </w:rPr>
              <w:t>Subject</w:t>
            </w:r>
          </w:p>
        </w:tc>
        <w:tc>
          <w:tcPr>
            <w:tcW w:type="dxa" w:w="7087"/>
          </w:tcPr>
          <w:p>
            <w:r>
              <w:rPr>
                <w:rFonts w:ascii="Arial" w:hAnsi="Arial"/>
                <w:sz w:val="18"/>
              </w:rPr>
              <w:t>Issue subject/title</w:t>
            </w:r>
          </w:p>
        </w:tc>
      </w:tr>
      <w:tr>
        <w:tc>
          <w:tcPr>
            <w:tcW w:type="dxa" w:w="1701"/>
          </w:tcPr>
          <w:p>
            <w:r>
              <w:rPr>
                <w:rFonts w:ascii="Arial" w:hAnsi="Arial"/>
                <w:sz w:val="18"/>
              </w:rPr>
              <w:t>Priority</w:t>
            </w:r>
          </w:p>
        </w:tc>
        <w:tc>
          <w:tcPr>
            <w:tcW w:type="dxa" w:w="7087"/>
          </w:tcPr>
          <w:p>
            <w:r>
              <w:rPr>
                <w:rFonts w:ascii="Arial" w:hAnsi="Arial"/>
                <w:sz w:val="18"/>
              </w:rPr>
              <w:t>Issue priority (e.g., Normal, High)</w:t>
            </w:r>
          </w:p>
        </w:tc>
      </w:tr>
      <w:tr>
        <w:tc>
          <w:tcPr>
            <w:tcW w:type="dxa" w:w="1701"/>
          </w:tcPr>
          <w:p>
            <w:r>
              <w:rPr>
                <w:rFonts w:ascii="Arial" w:hAnsi="Arial"/>
                <w:sz w:val="18"/>
              </w:rPr>
              <w:t>Status</w:t>
            </w:r>
          </w:p>
        </w:tc>
        <w:tc>
          <w:tcPr>
            <w:tcW w:type="dxa" w:w="7087"/>
          </w:tcPr>
          <w:p>
            <w:r>
              <w:rPr>
                <w:rFonts w:ascii="Arial" w:hAnsi="Arial"/>
                <w:sz w:val="18"/>
              </w:rPr>
              <w:t>Current status (e.g., New, In Progress, Resolved)</w:t>
            </w:r>
          </w:p>
        </w:tc>
      </w:tr>
      <w:tr>
        <w:tc>
          <w:tcPr>
            <w:tcW w:type="dxa" w:w="1701"/>
          </w:tcPr>
          <w:p>
            <w:r>
              <w:rPr>
                <w:rFonts w:ascii="Arial" w:hAnsi="Arial"/>
                <w:sz w:val="18"/>
              </w:rPr>
              <w:t>Category</w:t>
            </w:r>
          </w:p>
        </w:tc>
        <w:tc>
          <w:tcPr>
            <w:tcW w:type="dxa" w:w="7087"/>
          </w:tcPr>
          <w:p>
            <w:r>
              <w:rPr>
                <w:rFonts w:ascii="Arial" w:hAnsi="Arial"/>
                <w:sz w:val="18"/>
              </w:rPr>
              <w:t>Auto-classified category based on subject/description analysis</w:t>
            </w:r>
          </w:p>
        </w:tc>
      </w:tr>
      <w:tr>
        <w:tc>
          <w:tcPr>
            <w:tcW w:type="dxa" w:w="1701"/>
          </w:tcPr>
          <w:p>
            <w:r>
              <w:rPr>
                <w:rFonts w:ascii="Arial" w:hAnsi="Arial"/>
                <w:sz w:val="18"/>
              </w:rPr>
              <w:t>Reporter</w:t>
            </w:r>
          </w:p>
        </w:tc>
        <w:tc>
          <w:tcPr>
            <w:tcW w:type="dxa" w:w="7087"/>
          </w:tcPr>
          <w:p>
            <w:r>
              <w:rPr>
                <w:rFonts w:ascii="Arial" w:hAnsi="Arial"/>
                <w:sz w:val="18"/>
              </w:rPr>
              <w:t>Fixed value: Field</w:t>
            </w:r>
          </w:p>
        </w:tc>
      </w:tr>
      <w:tr>
        <w:tc>
          <w:tcPr>
            <w:tcW w:type="dxa" w:w="1701"/>
          </w:tcPr>
          <w:p>
            <w:r>
              <w:rPr>
                <w:rFonts w:ascii="Arial" w:hAnsi="Arial"/>
                <w:sz w:val="18"/>
              </w:rPr>
              <w:t>Report Time</w:t>
            </w:r>
          </w:p>
        </w:tc>
        <w:tc>
          <w:tcPr>
            <w:tcW w:type="dxa" w:w="7087"/>
          </w:tcPr>
          <w:p>
            <w:r>
              <w:rPr>
                <w:rFonts w:ascii="Arial" w:hAnsi="Arial"/>
                <w:sz w:val="18"/>
              </w:rPr>
              <w:t>Issue creation month in YYYY-MM format</w:t>
            </w:r>
          </w:p>
        </w:tc>
      </w:tr>
    </w:tbl>
    <w:p>
      <w:r>
        <w:br w:type="page"/>
      </w:r>
    </w:p>
    <w:p>
      <w:pPr>
        <w:pStyle w:val="Heading1"/>
      </w:pPr>
      <w:r>
        <w:t>5. Excel Export Tool</w:t>
      </w:r>
    </w:p>
    <w:p>
      <w:pPr>
        <w:pStyle w:val="Heading2"/>
      </w:pPr>
      <w:r>
        <w:t>5.1 Export Script</w:t>
      </w:r>
    </w:p>
    <w:p>
      <w:r>
        <w:t>The export script is located at:</w:t>
      </w:r>
    </w:p>
    <w:p>
      <w:pPr>
        <w:spacing w:before="40" w:after="160"/>
      </w:pPr>
      <w:r>
        <w:rPr>
          <w:rFonts w:ascii="Consolas" w:hAnsi="Consolas"/>
          <w:sz w:val="18"/>
        </w:rPr>
        <w:t>Redmine_parse/export_hydrant_issues.py</w:t>
      </w:r>
    </w:p>
    <w:p>
      <w:r>
        <w:t>Usage:</w:t>
      </w:r>
    </w:p>
    <w:p>
      <w:pPr>
        <w:spacing w:before="40" w:after="160"/>
      </w:pPr>
      <w:r>
        <w:rPr>
          <w:rFonts w:ascii="Consolas" w:hAnsi="Consolas"/>
          <w:sz w:val="18"/>
        </w:rPr>
        <w:t># Incremental mode (default) -- only add new issues</w:t>
        <w:br/>
        <w:t>python export_hydrant_issues.py</w:t>
        <w:br/>
        <w:br/>
        <w:t># Full rebuild -- regenerate all rows</w:t>
        <w:br/>
        <w:t>python export_hydrant_issues.py --full</w:t>
      </w:r>
    </w:p>
    <w:p>
      <w:pPr>
        <w:pStyle w:val="Heading2"/>
      </w:pPr>
      <w:r>
        <w:t>5.2 Incremental Update</w:t>
      </w:r>
    </w:p>
    <w:p>
      <w:r>
        <w:t>By default, the script runs in incremental mode. It reads the existing Excel file, extracts all issue IDs already present in column A, then fetches the current issue list from Redmine. Only new issues (those with IDs not already in the sheet) are appended as new rows.</w:t>
      </w:r>
    </w:p>
    <w:p>
      <w:r>
        <w:t>Benefits of incremental mode:</w:t>
      </w:r>
    </w:p>
    <w:p>
      <w:pPr>
        <w:pStyle w:val="ListBullet"/>
      </w:pPr>
      <w:r>
        <w:rPr>
          <w:rFonts w:ascii="Arial" w:hAnsi="Arial"/>
        </w:rPr>
        <w:t>Preserves manual edits or annotations made to existing rows</w:t>
      </w:r>
    </w:p>
    <w:p>
      <w:pPr>
        <w:pStyle w:val="ListBullet"/>
      </w:pPr>
      <w:r>
        <w:rPr>
          <w:rFonts w:ascii="Arial" w:hAnsi="Arial"/>
        </w:rPr>
        <w:t>Faster -- only fetches and appends new data</w:t>
      </w:r>
    </w:p>
    <w:p>
      <w:pPr>
        <w:pStyle w:val="ListBullet"/>
      </w:pPr>
      <w:r>
        <w:rPr>
          <w:rFonts w:ascii="Arial" w:hAnsi="Arial"/>
        </w:rPr>
        <w:t>Safe for daily updates -- existing data is never overwritten</w:t>
      </w:r>
    </w:p>
    <w:p>
      <w:pPr>
        <w:pStyle w:val="ListBullet"/>
      </w:pPr>
      <w:r>
        <w:rPr>
          <w:rFonts w:ascii="Arial" w:hAnsi="Arial"/>
        </w:rPr>
        <w:t>New issues are appended at the bottom of the sheet</w:t>
      </w:r>
    </w:p>
    <w:p>
      <w:r>
        <w:t>Use --full mode when you need to rebuild the entire spreadsheet from scratch (e.g., after changing the column layout, category rules, or fixing data inconsistencies).</w:t>
      </w:r>
    </w:p>
    <w:p>
      <w:pPr>
        <w:pStyle w:val="Heading2"/>
      </w:pPr>
      <w:r>
        <w:t>5.3 Category Classification</w:t>
      </w:r>
    </w:p>
    <w:p>
      <w:r>
        <w:t>The script automatically classifies each issue into one of the following categories based on keyword analysis of the subject line and description:</w:t>
      </w:r>
    </w:p>
    <w:tbl>
      <w:tblPr>
        <w:tblStyle w:val="TableGrid"/>
        <w:tblW w:type="auto" w:w="0"/>
        <w:jc w:val="center"/>
        <w:tblLook w:firstColumn="1" w:firstRow="1" w:lastColumn="0" w:lastRow="0" w:noHBand="0" w:noVBand="1" w:val="04A0"/>
      </w:tblPr>
      <w:tblGrid>
        <w:gridCol w:w="5281"/>
        <w:gridCol w:w="5281"/>
      </w:tblGrid>
      <w:tr>
        <w:tc>
          <w:tcPr>
            <w:tcW w:type="dxa" w:w="2268"/>
          </w:tcPr>
          <w:p>
            <w:r>
              <w:rPr>
                <w:rFonts w:ascii="Arial" w:hAnsi="Arial"/>
                <w:b/>
                <w:sz w:val="18"/>
              </w:rPr>
              <w:t>Category</w:t>
            </w:r>
          </w:p>
        </w:tc>
        <w:tc>
          <w:tcPr>
            <w:tcW w:type="dxa" w:w="6520"/>
          </w:tcPr>
          <w:p>
            <w:r>
              <w:rPr>
                <w:rFonts w:ascii="Arial" w:hAnsi="Arial"/>
                <w:b/>
                <w:sz w:val="18"/>
              </w:rPr>
              <w:t>Description</w:t>
            </w:r>
          </w:p>
        </w:tc>
      </w:tr>
      <w:tr>
        <w:tc>
          <w:tcPr>
            <w:tcW w:type="dxa" w:w="2268"/>
          </w:tcPr>
          <w:p>
            <w:r>
              <w:rPr>
                <w:rFonts w:ascii="Arial" w:hAnsi="Arial"/>
                <w:sz w:val="18"/>
              </w:rPr>
              <w:t>WAN/Connection</w:t>
            </w:r>
          </w:p>
        </w:tc>
        <w:tc>
          <w:tcPr>
            <w:tcW w:type="dxa" w:w="6520"/>
          </w:tcPr>
          <w:p>
            <w:r>
              <w:rPr>
                <w:rFonts w:ascii="Arial" w:hAnsi="Arial"/>
                <w:sz w:val="18"/>
              </w:rPr>
              <w:t>Internet/network connection issues, ONU/optical, PPPoE, DHCP</w:t>
            </w:r>
          </w:p>
        </w:tc>
      </w:tr>
      <w:tr>
        <w:tc>
          <w:tcPr>
            <w:tcW w:type="dxa" w:w="2268"/>
          </w:tcPr>
          <w:p>
            <w:r>
              <w:rPr>
                <w:rFonts w:ascii="Arial" w:hAnsi="Arial"/>
                <w:sz w:val="18"/>
              </w:rPr>
              <w:t>WIFI</w:t>
            </w:r>
          </w:p>
        </w:tc>
        <w:tc>
          <w:tcPr>
            <w:tcW w:type="dxa" w:w="6520"/>
          </w:tcPr>
          <w:p>
            <w:r>
              <w:rPr>
                <w:rFonts w:ascii="Arial" w:hAnsi="Arial"/>
                <w:sz w:val="18"/>
              </w:rPr>
              <w:t>Wireless LAN, SSID, signal strength, association/disassociation</w:t>
            </w:r>
          </w:p>
        </w:tc>
      </w:tr>
      <w:tr>
        <w:tc>
          <w:tcPr>
            <w:tcW w:type="dxa" w:w="2268"/>
          </w:tcPr>
          <w:p>
            <w:r>
              <w:rPr>
                <w:rFonts w:ascii="Arial" w:hAnsi="Arial"/>
                <w:sz w:val="18"/>
              </w:rPr>
              <w:t>Power/Reboot</w:t>
            </w:r>
          </w:p>
        </w:tc>
        <w:tc>
          <w:tcPr>
            <w:tcW w:type="dxa" w:w="6520"/>
          </w:tcPr>
          <w:p>
            <w:r>
              <w:rPr>
                <w:rFonts w:ascii="Arial" w:hAnsi="Arial"/>
                <w:sz w:val="18"/>
              </w:rPr>
              <w:t>Power failure, unexpected reboots, shutdown</w:t>
            </w:r>
          </w:p>
        </w:tc>
      </w:tr>
      <w:tr>
        <w:tc>
          <w:tcPr>
            <w:tcW w:type="dxa" w:w="2268"/>
          </w:tcPr>
          <w:p>
            <w:r>
              <w:rPr>
                <w:rFonts w:ascii="Arial" w:hAnsi="Arial"/>
                <w:sz w:val="18"/>
              </w:rPr>
              <w:t>LED/Lamp</w:t>
            </w:r>
          </w:p>
        </w:tc>
        <w:tc>
          <w:tcPr>
            <w:tcW w:type="dxa" w:w="6520"/>
          </w:tcPr>
          <w:p>
            <w:r>
              <w:rPr>
                <w:rFonts w:ascii="Arial" w:hAnsi="Arial"/>
                <w:sz w:val="18"/>
              </w:rPr>
              <w:t>LED indicator anomalies, blinking patterns</w:t>
            </w:r>
          </w:p>
        </w:tc>
      </w:tr>
      <w:tr>
        <w:tc>
          <w:tcPr>
            <w:tcW w:type="dxa" w:w="2268"/>
          </w:tcPr>
          <w:p>
            <w:r>
              <w:rPr>
                <w:rFonts w:ascii="Arial" w:hAnsi="Arial"/>
                <w:sz w:val="18"/>
              </w:rPr>
              <w:t>VoIP/TEL</w:t>
            </w:r>
          </w:p>
        </w:tc>
        <w:tc>
          <w:tcPr>
            <w:tcW w:type="dxa" w:w="6520"/>
          </w:tcPr>
          <w:p>
            <w:r>
              <w:rPr>
                <w:rFonts w:ascii="Arial" w:hAnsi="Arial"/>
                <w:sz w:val="18"/>
              </w:rPr>
              <w:t>Telephone, SIP registration, voice quality</w:t>
            </w:r>
          </w:p>
        </w:tc>
      </w:tr>
      <w:tr>
        <w:tc>
          <w:tcPr>
            <w:tcW w:type="dxa" w:w="2268"/>
          </w:tcPr>
          <w:p>
            <w:r>
              <w:rPr>
                <w:rFonts w:ascii="Arial" w:hAnsi="Arial"/>
                <w:sz w:val="18"/>
              </w:rPr>
              <w:t>LAN</w:t>
            </w:r>
          </w:p>
        </w:tc>
        <w:tc>
          <w:tcPr>
            <w:tcW w:type="dxa" w:w="6520"/>
          </w:tcPr>
          <w:p>
            <w:r>
              <w:rPr>
                <w:rFonts w:ascii="Arial" w:hAnsi="Arial"/>
                <w:sz w:val="18"/>
              </w:rPr>
              <w:t>Ethernet port, cable issues</w:t>
            </w:r>
          </w:p>
        </w:tc>
      </w:tr>
      <w:tr>
        <w:tc>
          <w:tcPr>
            <w:tcW w:type="dxa" w:w="2268"/>
          </w:tcPr>
          <w:p>
            <w:r>
              <w:rPr>
                <w:rFonts w:ascii="Arial" w:hAnsi="Arial"/>
                <w:sz w:val="18"/>
              </w:rPr>
              <w:t>FW/Filter</w:t>
            </w:r>
          </w:p>
        </w:tc>
        <w:tc>
          <w:tcPr>
            <w:tcW w:type="dxa" w:w="6520"/>
          </w:tcPr>
          <w:p>
            <w:r>
              <w:rPr>
                <w:rFonts w:ascii="Arial" w:hAnsi="Arial"/>
                <w:sz w:val="18"/>
              </w:rPr>
              <w:t>Firewall, packet filtering, blocking</w:t>
            </w:r>
          </w:p>
        </w:tc>
      </w:tr>
      <w:tr>
        <w:tc>
          <w:tcPr>
            <w:tcW w:type="dxa" w:w="2268"/>
          </w:tcPr>
          <w:p>
            <w:r>
              <w:rPr>
                <w:rFonts w:ascii="Arial" w:hAnsi="Arial"/>
                <w:sz w:val="18"/>
              </w:rPr>
              <w:t>GUI/Setting</w:t>
            </w:r>
          </w:p>
        </w:tc>
        <w:tc>
          <w:tcPr>
            <w:tcW w:type="dxa" w:w="6520"/>
          </w:tcPr>
          <w:p>
            <w:r>
              <w:rPr>
                <w:rFonts w:ascii="Arial" w:hAnsi="Arial"/>
                <w:sz w:val="18"/>
              </w:rPr>
              <w:t>Web UI, configuration settings</w:t>
            </w:r>
          </w:p>
        </w:tc>
      </w:tr>
      <w:tr>
        <w:tc>
          <w:tcPr>
            <w:tcW w:type="dxa" w:w="2268"/>
          </w:tcPr>
          <w:p>
            <w:r>
              <w:rPr>
                <w:rFonts w:ascii="Arial" w:hAnsi="Arial"/>
                <w:sz w:val="18"/>
              </w:rPr>
              <w:t>HW Defect</w:t>
            </w:r>
          </w:p>
        </w:tc>
        <w:tc>
          <w:tcPr>
            <w:tcW w:type="dxa" w:w="6520"/>
          </w:tcPr>
          <w:p>
            <w:r>
              <w:rPr>
                <w:rFonts w:ascii="Arial" w:hAnsi="Arial"/>
                <w:sz w:val="18"/>
              </w:rPr>
              <w:t>Physical damage, hardware malfunction, burn marks</w:t>
            </w:r>
          </w:p>
        </w:tc>
      </w:tr>
      <w:tr>
        <w:tc>
          <w:tcPr>
            <w:tcW w:type="dxa" w:w="2268"/>
          </w:tcPr>
          <w:p>
            <w:r>
              <w:rPr>
                <w:rFonts w:ascii="Arial" w:hAnsi="Arial"/>
                <w:sz w:val="18"/>
              </w:rPr>
              <w:t>Other</w:t>
            </w:r>
          </w:p>
        </w:tc>
        <w:tc>
          <w:tcPr>
            <w:tcW w:type="dxa" w:w="6520"/>
          </w:tcPr>
          <w:p>
            <w:r>
              <w:rPr>
                <w:rFonts w:ascii="Arial" w:hAnsi="Arial"/>
                <w:sz w:val="18"/>
              </w:rPr>
              <w:t>Issues that do not match any specific category</w:t>
            </w:r>
          </w:p>
        </w:tc>
      </w:tr>
    </w:tbl>
    <w:p>
      <w:r>
        <w:br w:type="page"/>
      </w:r>
    </w:p>
    <w:p>
      <w:pPr>
        <w:pStyle w:val="Heading1"/>
      </w:pPr>
      <w:r>
        <w:t>6. Reference</w:t>
      </w:r>
    </w:p>
    <w:p>
      <w:pPr>
        <w:pStyle w:val="Heading2"/>
      </w:pPr>
      <w:r>
        <w:t>6.1 Commands Reference</w:t>
      </w:r>
    </w:p>
    <w:tbl>
      <w:tblPr>
        <w:tblStyle w:val="TableGrid"/>
        <w:tblW w:type="auto" w:w="0"/>
        <w:jc w:val="center"/>
        <w:tblLook w:firstColumn="1" w:firstRow="1" w:lastColumn="0" w:lastRow="0" w:noHBand="0" w:noVBand="1" w:val="04A0"/>
      </w:tblPr>
      <w:tblGrid>
        <w:gridCol w:w="3521"/>
        <w:gridCol w:w="3521"/>
        <w:gridCol w:w="3521"/>
      </w:tblGrid>
      <w:tr>
        <w:tc>
          <w:tcPr>
            <w:tcW w:type="dxa" w:w="2551"/>
          </w:tcPr>
          <w:p>
            <w:r>
              <w:rPr>
                <w:rFonts w:ascii="Arial" w:hAnsi="Arial"/>
                <w:b/>
                <w:sz w:val="18"/>
              </w:rPr>
              <w:t>Command</w:t>
            </w:r>
          </w:p>
        </w:tc>
        <w:tc>
          <w:tcPr>
            <w:tcW w:type="dxa" w:w="2835"/>
          </w:tcPr>
          <w:p>
            <w:r>
              <w:rPr>
                <w:rFonts w:ascii="Arial" w:hAnsi="Arial"/>
                <w:b/>
                <w:sz w:val="18"/>
              </w:rPr>
              <w:t>Description</w:t>
            </w:r>
          </w:p>
        </w:tc>
        <w:tc>
          <w:tcPr>
            <w:tcW w:type="dxa" w:w="3402"/>
          </w:tcPr>
          <w:p>
            <w:r>
              <w:rPr>
                <w:rFonts w:ascii="Arial" w:hAnsi="Arial"/>
                <w:b/>
                <w:sz w:val="18"/>
              </w:rPr>
              <w:t>Example</w:t>
            </w:r>
          </w:p>
        </w:tc>
      </w:tr>
      <w:tr>
        <w:tc>
          <w:tcPr>
            <w:tcW w:type="dxa" w:w="2551"/>
          </w:tcPr>
          <w:p>
            <w:r>
              <w:rPr>
                <w:rFonts w:ascii="Arial" w:hAnsi="Arial"/>
                <w:sz w:val="18"/>
              </w:rPr>
              <w:t>projects list</w:t>
            </w:r>
          </w:p>
        </w:tc>
        <w:tc>
          <w:tcPr>
            <w:tcW w:type="dxa" w:w="2835"/>
          </w:tcPr>
          <w:p>
            <w:r>
              <w:rPr>
                <w:rFonts w:ascii="Arial" w:hAnsi="Arial"/>
                <w:sz w:val="18"/>
              </w:rPr>
              <w:t>List all visible projects</w:t>
            </w:r>
          </w:p>
        </w:tc>
        <w:tc>
          <w:tcPr>
            <w:tcW w:type="dxa" w:w="3402"/>
          </w:tcPr>
          <w:p>
            <w:r>
              <w:rPr>
                <w:rFonts w:ascii="Arial" w:hAnsi="Arial"/>
                <w:sz w:val="18"/>
              </w:rPr>
              <w:t>redmine projects list</w:t>
            </w:r>
          </w:p>
        </w:tc>
      </w:tr>
      <w:tr>
        <w:tc>
          <w:tcPr>
            <w:tcW w:type="dxa" w:w="2551"/>
          </w:tcPr>
          <w:p>
            <w:r>
              <w:rPr>
                <w:rFonts w:ascii="Arial" w:hAnsi="Arial"/>
                <w:sz w:val="18"/>
              </w:rPr>
              <w:t>issues list</w:t>
            </w:r>
          </w:p>
        </w:tc>
        <w:tc>
          <w:tcPr>
            <w:tcW w:type="dxa" w:w="2835"/>
          </w:tcPr>
          <w:p>
            <w:r>
              <w:rPr>
                <w:rFonts w:ascii="Arial" w:hAnsi="Arial"/>
                <w:sz w:val="18"/>
              </w:rPr>
              <w:t>List issues in a project</w:t>
            </w:r>
          </w:p>
        </w:tc>
        <w:tc>
          <w:tcPr>
            <w:tcW w:type="dxa" w:w="3402"/>
          </w:tcPr>
          <w:p>
            <w:r>
              <w:rPr>
                <w:rFonts w:ascii="Arial" w:hAnsi="Arial"/>
                <w:sz w:val="18"/>
              </w:rPr>
              <w:t>redmine issues list -p 141</w:t>
            </w:r>
          </w:p>
        </w:tc>
      </w:tr>
      <w:tr>
        <w:tc>
          <w:tcPr>
            <w:tcW w:type="dxa" w:w="2551"/>
          </w:tcPr>
          <w:p>
            <w:r>
              <w:rPr>
                <w:rFonts w:ascii="Arial" w:hAnsi="Arial"/>
                <w:sz w:val="18"/>
              </w:rPr>
              <w:t>issues show</w:t>
            </w:r>
          </w:p>
        </w:tc>
        <w:tc>
          <w:tcPr>
            <w:tcW w:type="dxa" w:w="2835"/>
          </w:tcPr>
          <w:p>
            <w:r>
              <w:rPr>
                <w:rFonts w:ascii="Arial" w:hAnsi="Arial"/>
                <w:sz w:val="18"/>
              </w:rPr>
              <w:t>View single issue details</w:t>
            </w:r>
          </w:p>
        </w:tc>
        <w:tc>
          <w:tcPr>
            <w:tcW w:type="dxa" w:w="3402"/>
          </w:tcPr>
          <w:p>
            <w:r>
              <w:rPr>
                <w:rFonts w:ascii="Arial" w:hAnsi="Arial"/>
                <w:sz w:val="18"/>
              </w:rPr>
              <w:t>redmine issues show 14252</w:t>
            </w:r>
          </w:p>
        </w:tc>
      </w:tr>
      <w:tr>
        <w:tc>
          <w:tcPr>
            <w:tcW w:type="dxa" w:w="2551"/>
          </w:tcPr>
          <w:p>
            <w:r>
              <w:rPr>
                <w:rFonts w:ascii="Arial" w:hAnsi="Arial"/>
                <w:sz w:val="18"/>
              </w:rPr>
              <w:t>issues create</w:t>
            </w:r>
          </w:p>
        </w:tc>
        <w:tc>
          <w:tcPr>
            <w:tcW w:type="dxa" w:w="2835"/>
          </w:tcPr>
          <w:p>
            <w:r>
              <w:rPr>
                <w:rFonts w:ascii="Arial" w:hAnsi="Arial"/>
                <w:sz w:val="18"/>
              </w:rPr>
              <w:t>Create a new issue</w:t>
            </w:r>
          </w:p>
        </w:tc>
        <w:tc>
          <w:tcPr>
            <w:tcW w:type="dxa" w:w="3402"/>
          </w:tcPr>
          <w:p>
            <w:r>
              <w:rPr>
                <w:rFonts w:ascii="Arial" w:hAnsi="Arial"/>
                <w:sz w:val="18"/>
              </w:rPr>
              <w:t>redmine issues create -p 141 -s "Bug"</w:t>
            </w:r>
          </w:p>
        </w:tc>
      </w:tr>
      <w:tr>
        <w:tc>
          <w:tcPr>
            <w:tcW w:type="dxa" w:w="2551"/>
          </w:tcPr>
          <w:p>
            <w:r>
              <w:rPr>
                <w:rFonts w:ascii="Arial" w:hAnsi="Arial"/>
                <w:sz w:val="18"/>
              </w:rPr>
              <w:t>issues update</w:t>
            </w:r>
          </w:p>
        </w:tc>
        <w:tc>
          <w:tcPr>
            <w:tcW w:type="dxa" w:w="2835"/>
          </w:tcPr>
          <w:p>
            <w:r>
              <w:rPr>
                <w:rFonts w:ascii="Arial" w:hAnsi="Arial"/>
                <w:sz w:val="18"/>
              </w:rPr>
              <w:t>Update an existing issue</w:t>
            </w:r>
          </w:p>
        </w:tc>
        <w:tc>
          <w:tcPr>
            <w:tcW w:type="dxa" w:w="3402"/>
          </w:tcPr>
          <w:p>
            <w:r>
              <w:rPr>
                <w:rFonts w:ascii="Arial" w:hAnsi="Arial"/>
                <w:sz w:val="18"/>
              </w:rPr>
              <w:t>redmine issues update 14252 --status-id 3</w:t>
            </w:r>
          </w:p>
        </w:tc>
      </w:tr>
      <w:tr>
        <w:tc>
          <w:tcPr>
            <w:tcW w:type="dxa" w:w="2551"/>
          </w:tcPr>
          <w:p>
            <w:r>
              <w:rPr>
                <w:rFonts w:ascii="Arial" w:hAnsi="Arial"/>
                <w:sz w:val="18"/>
              </w:rPr>
              <w:t>export_hydrant_issues.py</w:t>
            </w:r>
          </w:p>
        </w:tc>
        <w:tc>
          <w:tcPr>
            <w:tcW w:type="dxa" w:w="2835"/>
          </w:tcPr>
          <w:p>
            <w:r>
              <w:rPr>
                <w:rFonts w:ascii="Arial" w:hAnsi="Arial"/>
                <w:sz w:val="18"/>
              </w:rPr>
              <w:t>Export to Excel (incremental)</w:t>
            </w:r>
          </w:p>
        </w:tc>
        <w:tc>
          <w:tcPr>
            <w:tcW w:type="dxa" w:w="3402"/>
          </w:tcPr>
          <w:p>
            <w:r>
              <w:rPr>
                <w:rFonts w:ascii="Arial" w:hAnsi="Arial"/>
                <w:sz w:val="18"/>
              </w:rPr>
              <w:t>python export_hydrant_issues.py</w:t>
            </w:r>
          </w:p>
        </w:tc>
      </w:tr>
      <w:tr>
        <w:tc>
          <w:tcPr>
            <w:tcW w:type="dxa" w:w="2551"/>
          </w:tcPr>
          <w:p>
            <w:r>
              <w:rPr>
                <w:rFonts w:ascii="Arial" w:hAnsi="Arial"/>
                <w:sz w:val="18"/>
              </w:rPr>
              <w:t>export_hydrant_issues.py --full</w:t>
            </w:r>
          </w:p>
        </w:tc>
        <w:tc>
          <w:tcPr>
            <w:tcW w:type="dxa" w:w="2835"/>
          </w:tcPr>
          <w:p>
            <w:r>
              <w:rPr>
                <w:rFonts w:ascii="Arial" w:hAnsi="Arial"/>
                <w:sz w:val="18"/>
              </w:rPr>
              <w:t>Export to Excel (full rebuild)</w:t>
            </w:r>
          </w:p>
        </w:tc>
        <w:tc>
          <w:tcPr>
            <w:tcW w:type="dxa" w:w="3402"/>
          </w:tcPr>
          <w:p>
            <w:r>
              <w:rPr>
                <w:rFonts w:ascii="Arial" w:hAnsi="Arial"/>
                <w:sz w:val="18"/>
              </w:rPr>
              <w:t>python export_hydrant_issues.py --full</w:t>
            </w:r>
          </w:p>
        </w:tc>
      </w:tr>
    </w:tbl>
    <w:p/>
    <w:p>
      <w:pPr>
        <w:pStyle w:val="Heading2"/>
      </w:pPr>
      <w:r>
        <w:t>6.2 Redmine REST API</w:t>
      </w:r>
    </w:p>
    <w:p>
      <w:r>
        <w:t>This tool uses the python-redmine library, which wraps the Redmine REST API. The API documentation is available at:</w:t>
      </w:r>
    </w:p>
    <w:p>
      <w:pPr>
        <w:spacing w:before="40" w:after="160"/>
      </w:pPr>
      <w:r>
        <w:rPr>
          <w:rFonts w:ascii="Consolas" w:hAnsi="Consolas"/>
          <w:sz w:val="18"/>
        </w:rPr>
        <w:t>https://www.redmine.org/projects/redmine/wiki/Rest_api</w:t>
      </w:r>
    </w:p>
    <w:p>
      <w:r>
        <w:t>The following API endpoints are used internally:</w:t>
      </w:r>
    </w:p>
    <w:p>
      <w:pPr>
        <w:pStyle w:val="ListBullet"/>
      </w:pPr>
      <w:r>
        <w:rPr>
          <w:rFonts w:ascii="Arial" w:hAnsi="Arial"/>
        </w:rPr>
        <w:t>GET /projects.json -- list all projects</w:t>
      </w:r>
    </w:p>
    <w:p>
      <w:pPr>
        <w:pStyle w:val="ListBullet"/>
      </w:pPr>
      <w:r>
        <w:rPr>
          <w:rFonts w:ascii="Arial" w:hAnsi="Arial"/>
        </w:rPr>
        <w:t>GET /issues.json?project_id=X -- list issues in a project</w:t>
      </w:r>
    </w:p>
    <w:p>
      <w:pPr>
        <w:pStyle w:val="ListBullet"/>
      </w:pPr>
      <w:r>
        <w:rPr>
          <w:rFonts w:ascii="Arial" w:hAnsi="Arial"/>
        </w:rPr>
        <w:t>GET /issues/X.json -- get issue details</w:t>
      </w:r>
    </w:p>
    <w:p>
      <w:pPr>
        <w:pStyle w:val="ListBullet"/>
      </w:pPr>
      <w:r>
        <w:rPr>
          <w:rFonts w:ascii="Arial" w:hAnsi="Arial"/>
        </w:rPr>
        <w:t>POST /issues.json -- create an issue</w:t>
      </w:r>
    </w:p>
    <w:p>
      <w:pPr>
        <w:pStyle w:val="ListBullet"/>
      </w:pPr>
      <w:r>
        <w:rPr>
          <w:rFonts w:ascii="Arial" w:hAnsi="Arial"/>
        </w:rPr>
        <w:t>PUT /issues/X.json -- update an issue</w:t>
      </w:r>
    </w:p>
    <w:sectPr w:rsidR="00FC693F" w:rsidRPr="0006063C" w:rsidSect="00034616">
      <w:headerReference w:type="default" r:id="rId9"/>
      <w:footerReference w:type="default" r:id="rId10"/>
      <w:pgSz w:w="11906" w:h="16838"/>
      <w:pgMar w:top="1077" w:right="539" w:bottom="1077" w:left="8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sz w:val="14"/>
      </w:rPr>
      <w:t xml:space="preserve">Sercomm Proprietary. Copyright </w:t>
    </w:r>
    <w:r>
      <w:rPr>
        <w:rFonts w:ascii="Calibri" w:hAnsi="Calibri"/>
        <w:sz w:val="14"/>
      </w:rPr>
      <w:t>©</w:t>
    </w:r>
    <w:r>
      <w:rPr>
        <w:rFonts w:ascii="Calibri" w:hAnsi="Calibri"/>
        <w:sz w:val="14"/>
      </w:rPr>
      <w:t xml:space="preserve"> 2026. All rights reserved. </w:t>
    </w:r>
    <w:r>
      <w:rPr>
        <w:rFonts w:ascii="Calibri" w:hAnsi="Calibri"/>
        <w:sz w:val="14"/>
      </w:rPr>
      <w:t>All specifications are subject to change without notice.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80808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