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14CF1" w14:textId="642932B1" w:rsidR="0080258F" w:rsidRDefault="00CB0290" w:rsidP="0080258F">
      <w:pPr>
        <w:jc w:val="center"/>
        <w:rPr>
          <w:b/>
          <w:bCs/>
        </w:rPr>
      </w:pPr>
      <w:r>
        <w:rPr>
          <w:b/>
          <w:bCs/>
        </w:rPr>
        <w:t>A</w:t>
      </w:r>
      <w:r w:rsidR="0080258F" w:rsidRPr="0080258F">
        <w:rPr>
          <w:b/>
          <w:bCs/>
        </w:rPr>
        <w:t xml:space="preserve">nalysis of Mn L2,3 </w:t>
      </w:r>
      <w:r>
        <w:rPr>
          <w:b/>
          <w:bCs/>
        </w:rPr>
        <w:t>peak positions</w:t>
      </w:r>
    </w:p>
    <w:p w14:paraId="0AB74F2D" w14:textId="12C606E9" w:rsidR="0080258F" w:rsidRPr="00CB0290" w:rsidRDefault="0080258F" w:rsidP="0080258F">
      <w:pPr>
        <w:jc w:val="center"/>
        <w:rPr>
          <w:sz w:val="20"/>
          <w:szCs w:val="20"/>
        </w:rPr>
      </w:pPr>
      <w:r w:rsidRPr="00CB0290">
        <w:rPr>
          <w:sz w:val="20"/>
          <w:szCs w:val="20"/>
        </w:rPr>
        <w:t xml:space="preserve">2022-06-05 (Method from Xun Zhan, </w:t>
      </w:r>
      <w:r w:rsidR="00F45C35" w:rsidRPr="00CB0290">
        <w:rPr>
          <w:sz w:val="20"/>
          <w:szCs w:val="20"/>
        </w:rPr>
        <w:t xml:space="preserve">Prof. </w:t>
      </w:r>
      <w:r w:rsidRPr="00CB0290">
        <w:rPr>
          <w:sz w:val="20"/>
          <w:szCs w:val="20"/>
        </w:rPr>
        <w:t>Zuo</w:t>
      </w:r>
      <w:r w:rsidR="00F45C35" w:rsidRPr="00CB0290">
        <w:rPr>
          <w:sz w:val="20"/>
          <w:szCs w:val="20"/>
        </w:rPr>
        <w:t>’s</w:t>
      </w:r>
      <w:r w:rsidRPr="00CB0290">
        <w:rPr>
          <w:sz w:val="20"/>
          <w:szCs w:val="20"/>
        </w:rPr>
        <w:t xml:space="preserve"> group</w:t>
      </w:r>
      <w:r w:rsidR="00CB5065" w:rsidRPr="00CB0290">
        <w:rPr>
          <w:sz w:val="20"/>
          <w:szCs w:val="20"/>
        </w:rPr>
        <w:t>, UIUC</w:t>
      </w:r>
      <w:r w:rsidRPr="00CB0290">
        <w:rPr>
          <w:sz w:val="20"/>
          <w:szCs w:val="20"/>
        </w:rPr>
        <w:t>)</w:t>
      </w:r>
    </w:p>
    <w:p w14:paraId="60C2253E" w14:textId="58F04F1C" w:rsidR="00040AF5" w:rsidRDefault="00B6600A">
      <w:r>
        <w:t xml:space="preserve">Use </w:t>
      </w:r>
      <w:r w:rsidR="00AD41BF">
        <w:t>DigitalMicrograph</w:t>
      </w:r>
      <w:r>
        <w:t xml:space="preserve"> to determine the </w:t>
      </w:r>
      <w:r w:rsidR="0080258F">
        <w:t xml:space="preserve">Mn </w:t>
      </w:r>
      <w:r>
        <w:t>L3,2 peak positions</w:t>
      </w:r>
      <w:r w:rsidR="00CB0290">
        <w:t xml:space="preserve"> in EELS mapping</w:t>
      </w:r>
    </w:p>
    <w:p w14:paraId="6B3E01A8" w14:textId="77777777" w:rsidR="00B6600A" w:rsidRDefault="00B6600A">
      <w:pPr>
        <w:rPr>
          <w:noProof/>
        </w:rPr>
      </w:pPr>
      <w:r>
        <w:t xml:space="preserve">1. Load low loss and high loss data. Select a region covering the low-loss peak. Choose “SI”, “Align SI by </w:t>
      </w:r>
      <w:r>
        <w:rPr>
          <w:noProof/>
        </w:rPr>
        <w:t>peak”</w:t>
      </w:r>
      <w:r w:rsidR="00040AF5">
        <w:rPr>
          <w:noProof/>
        </w:rPr>
        <w:drawing>
          <wp:inline distT="0" distB="0" distL="0" distR="0" wp14:anchorId="4AD010EE" wp14:editId="08A43F19">
            <wp:extent cx="5943600" cy="33432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195ADC" w14:textId="3DD4F3F0" w:rsidR="00B6600A" w:rsidRDefault="00B6600A">
      <w:pPr>
        <w:rPr>
          <w:noProof/>
        </w:rPr>
      </w:pPr>
      <w:r>
        <w:rPr>
          <w:noProof/>
        </w:rPr>
        <w:t>2. Select “Yes”</w:t>
      </w:r>
      <w:r w:rsidR="00040AF5">
        <w:rPr>
          <w:noProof/>
        </w:rPr>
        <w:drawing>
          <wp:inline distT="0" distB="0" distL="0" distR="0" wp14:anchorId="7911F10D" wp14:editId="6C3E2F1A">
            <wp:extent cx="5943600" cy="33432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E50525" w14:textId="77777777" w:rsidR="00B6600A" w:rsidRDefault="00B6600A"/>
    <w:p w14:paraId="5A2C8680" w14:textId="0DAD3FEE" w:rsidR="00B6600A" w:rsidRDefault="00B6600A">
      <w:r>
        <w:t>3. Select “Yes”</w:t>
      </w:r>
    </w:p>
    <w:p w14:paraId="502DFC72" w14:textId="77777777" w:rsidR="00B6600A" w:rsidRDefault="00040AF5">
      <w:r>
        <w:rPr>
          <w:noProof/>
        </w:rPr>
        <w:drawing>
          <wp:inline distT="0" distB="0" distL="0" distR="0" wp14:anchorId="6C7D2144" wp14:editId="68E988C2">
            <wp:extent cx="5943600" cy="33432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BA13C1" w14:textId="77777777" w:rsidR="00B6600A" w:rsidRDefault="00B6600A"/>
    <w:p w14:paraId="25E2AE99" w14:textId="77777777" w:rsidR="00B6600A" w:rsidRDefault="00B6600A">
      <w:r>
        <w:t>4. In the high-loss spectrum image, select a region covering the majority of the particle, so that we get a summed EELS spectrum from the particle.</w:t>
      </w:r>
      <w:r w:rsidR="00040AF5">
        <w:rPr>
          <w:noProof/>
        </w:rPr>
        <w:drawing>
          <wp:inline distT="0" distB="0" distL="0" distR="0" wp14:anchorId="626B8F0D" wp14:editId="73AC52C2">
            <wp:extent cx="5943600" cy="3343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A3EF15" w14:textId="77777777" w:rsidR="00B6600A" w:rsidRDefault="00B6600A"/>
    <w:p w14:paraId="13AD5B8A" w14:textId="59CC475C" w:rsidR="00522D3F" w:rsidRDefault="00B6600A">
      <w:r>
        <w:t>5. In the summed EELS spectrum, select the region from 600 to 630 eV,</w:t>
      </w:r>
      <w:r w:rsidR="00457123">
        <w:t xml:space="preserve"> select “Spectrum/Assign ROI as/Background”,</w:t>
      </w:r>
      <w:r>
        <w:t xml:space="preserve"> double click “Edge”. The background will be deleted.</w:t>
      </w:r>
    </w:p>
    <w:p w14:paraId="25F765D3" w14:textId="77777777" w:rsidR="00522D3F" w:rsidRDefault="00522D3F">
      <w:r>
        <w:rPr>
          <w:noProof/>
        </w:rPr>
        <w:drawing>
          <wp:inline distT="0" distB="0" distL="0" distR="0" wp14:anchorId="3E7A47E8" wp14:editId="59FC9864">
            <wp:extent cx="5943600" cy="3343275"/>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10AA00" w14:textId="4A6F2BFD" w:rsidR="00B6600A" w:rsidRDefault="00040AF5">
      <w:r>
        <w:rPr>
          <w:noProof/>
        </w:rPr>
        <w:drawing>
          <wp:inline distT="0" distB="0" distL="0" distR="0" wp14:anchorId="355903B3" wp14:editId="6F5C8344">
            <wp:extent cx="5943600" cy="3343275"/>
            <wp:effectExtent l="0" t="0" r="0"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F377D1" w14:textId="77777777" w:rsidR="00B6600A" w:rsidRDefault="00B6600A"/>
    <w:p w14:paraId="5F273A35" w14:textId="06CB75E1" w:rsidR="002B0CDF" w:rsidRDefault="00522D3F">
      <w:r>
        <w:lastRenderedPageBreak/>
        <w:t>6. Open Double Atan EELS Bkgd (download from Dave Mitchell’s DMS website (</w:t>
      </w:r>
      <w:hyperlink r:id="rId10" w:history="1">
        <w:r>
          <w:rPr>
            <w:rStyle w:val="Hyperlink"/>
          </w:rPr>
          <w:t>Scripts Listed by Name (dmscripting.com)</w:t>
        </w:r>
      </w:hyperlink>
      <w:r>
        <w:t>)</w:t>
      </w:r>
      <w:r w:rsidR="0060495E">
        <w:t>, installed in DigitalMicrograph</w:t>
      </w:r>
      <w:r>
        <w:t>), click “Get EELS”. Type in the Win value (window value for fitting) as “10” and “8” for Mn L3 and L2 peaks, respectively. Make sure these values are consistent between experiments.  The peak position for L3,2 will be calculated, as shown in the screenshot below.</w:t>
      </w:r>
      <w:r w:rsidR="00040AF5">
        <w:rPr>
          <w:noProof/>
        </w:rPr>
        <w:drawing>
          <wp:inline distT="0" distB="0" distL="0" distR="0" wp14:anchorId="3BC0A087" wp14:editId="1F2A2B5D">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3B7B14" w14:textId="4D7DCE90" w:rsidR="00522D3F" w:rsidRDefault="00522D3F"/>
    <w:sectPr w:rsidR="00522D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C96"/>
    <w:rsid w:val="00040AF5"/>
    <w:rsid w:val="000952FF"/>
    <w:rsid w:val="000B09BD"/>
    <w:rsid w:val="002B0CDF"/>
    <w:rsid w:val="0031025C"/>
    <w:rsid w:val="00450DC4"/>
    <w:rsid w:val="00457123"/>
    <w:rsid w:val="00522D3F"/>
    <w:rsid w:val="00576745"/>
    <w:rsid w:val="0060495E"/>
    <w:rsid w:val="007233A3"/>
    <w:rsid w:val="007C564F"/>
    <w:rsid w:val="0080258F"/>
    <w:rsid w:val="00932971"/>
    <w:rsid w:val="009B3E71"/>
    <w:rsid w:val="00AD41BF"/>
    <w:rsid w:val="00B6600A"/>
    <w:rsid w:val="00BA3154"/>
    <w:rsid w:val="00C76635"/>
    <w:rsid w:val="00CB0290"/>
    <w:rsid w:val="00CB5065"/>
    <w:rsid w:val="00EF7C96"/>
    <w:rsid w:val="00F45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E41BD"/>
  <w15:chartTrackingRefBased/>
  <w15:docId w15:val="{9ACE5835-3A0F-4150-A974-7E27E6455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00A"/>
    <w:pPr>
      <w:ind w:left="720"/>
      <w:contextualSpacing/>
    </w:pPr>
  </w:style>
  <w:style w:type="character" w:styleId="Hyperlink">
    <w:name w:val="Hyperlink"/>
    <w:basedOn w:val="DefaultParagraphFont"/>
    <w:uiPriority w:val="99"/>
    <w:semiHidden/>
    <w:unhideWhenUsed/>
    <w:rsid w:val="00522D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hyperlink" Target="http://dmscripting.com/alphabeticscriptlisting.html"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168</Words>
  <Characters>959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Wenxiang</dc:creator>
  <cp:keywords/>
  <dc:description/>
  <cp:lastModifiedBy>Chen, Wenxiang</cp:lastModifiedBy>
  <cp:revision>7</cp:revision>
  <dcterms:created xsi:type="dcterms:W3CDTF">2022-08-07T20:19:00Z</dcterms:created>
  <dcterms:modified xsi:type="dcterms:W3CDTF">2022-08-07T20:23:00Z</dcterms:modified>
</cp:coreProperties>
</file>