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/>
      </w:pPr>
      <w:r>
        <w:rPr>
          <w:b/>
          <w:color w:val="367DB1"/>
          <w:sz w:val="36"/>
        </w:rPr>
        <w:t>PET Writing Review Handout</w:t>
      </w:r>
    </w:p>
    <w:p>
      <w:pPr>
        <w:keepNext w:val="0"/>
        <w:spacing w:after="120" w:before="0"/>
      </w:pPr>
      <w:r>
        <w:rPr>
          <w:b/>
          <w:sz w:val="24"/>
        </w:rPr>
        <w:t>Article: Free-time activities</w:t>
      </w:r>
    </w:p>
    <w:p>
      <w:pPr>
        <w:keepNext w:val="0"/>
        <w:spacing w:after="140" w:before="0"/>
      </w:pPr>
      <w:r>
        <w:rPr>
          <w:b w:val="0"/>
          <w:color w:val="5A6978"/>
          <w:sz w:val="21"/>
        </w:rPr>
        <w:t>课后复习｜选一项活动 → 说明它受欢迎 → 用具体细节解释原因。</w:t>
      </w:r>
    </w:p>
    <w:p>
      <w:pPr>
        <w:keepNext/>
        <w:spacing w:after="120" w:before="160"/>
      </w:pPr>
      <w:r>
        <w:rPr>
          <w:b/>
          <w:color w:val="367DB1"/>
          <w:sz w:val="24"/>
        </w:rPr>
        <w:t>1  审题：这篇文章必须回答什么？</w:t>
      </w:r>
    </w:p>
    <w:p>
      <w:pPr>
        <w:keepNext w:val="0"/>
        <w:spacing w:after="120" w:before="0"/>
      </w:pPr>
      <w:r>
        <w:rPr>
          <w:b w:val="0"/>
        </w:rPr>
        <w:t>英文杂志征集文章，主题是 Free-time activities。写一篇约100词的 article，回答下面两问。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989"/>
      </w:tblGrid>
      <w:tr>
        <w:trPr>
          <w:cantSplit/>
          <w:tblHeader/>
        </w:trPr>
        <w:tc>
          <w:tcPr>
            <w:tcW w:type="dxa" w:w="5102"/>
            <w:vAlign w:val="center"/>
            <w:shd w:fill="367DB1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题目要求</w:t>
            </w:r>
          </w:p>
        </w:tc>
        <w:tc>
          <w:tcPr>
            <w:tcW w:type="dxa" w:w="4989"/>
            <w:vAlign w:val="center"/>
            <w:shd w:fill="367DB1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复习要点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Tell us about a free-time activity which is popular with young people in your country.</w:t>
            </w:r>
          </w:p>
        </w:tc>
        <w:tc>
          <w:tcPr>
            <w:tcW w:type="dxa" w:w="4989"/>
            <w:vAlign w:val="center"/>
            <w:shd w:fill="EEF5FB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选一项在你所在国家受年轻人欢迎的活动。</w:t>
              <w:br/>
              <w:t>补充谁在做、在哪里或何时做，让“受欢迎”更具体。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Why do people enjoy it so much?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解释人们为什么喜欢它。</w:t>
              <w:br/>
              <w:t>原因后补充具体例子、情境或说明。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120" w:before="0"/>
      </w:pPr>
      <w:r>
        <w:rPr>
          <w:b w:val="0"/>
        </w:rPr>
        <w:t>始终围绕同一项活动展开。“我喜欢”之后还要说明年轻人为什么喜欢，并用具体细节支持原因。</w:t>
      </w:r>
    </w:p>
    <w:p>
      <w:pPr>
        <w:keepNext/>
        <w:spacing w:after="120" w:before="160"/>
      </w:pPr>
      <w:r>
        <w:rPr>
          <w:b/>
          <w:color w:val="367DB1"/>
          <w:sz w:val="24"/>
        </w:rPr>
        <w:t>2  内容构思：让原因有具体支撑</w:t>
      </w:r>
    </w:p>
    <w:p>
      <w:pPr>
        <w:keepNext w:val="0"/>
        <w:spacing w:after="120" w:before="0"/>
      </w:pPr>
      <w:r>
        <w:rPr>
          <w:b w:val="0"/>
        </w:rPr>
        <w:t>选择自己熟悉、能举出真实细节的活动。下面是构思示例，写作时只选一项；原因与细节按真实情况调整。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005"/>
        <w:gridCol w:w="4932"/>
      </w:tblGrid>
      <w:tr>
        <w:trPr>
          <w:cantSplit/>
          <w:tblHeader/>
        </w:trPr>
        <w:tc>
          <w:tcPr>
            <w:tcW w:type="dxa" w:w="2154"/>
            <w:vAlign w:val="center"/>
            <w:shd w:fill="367DB1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活动</w:t>
            </w:r>
          </w:p>
        </w:tc>
        <w:tc>
          <w:tcPr>
            <w:tcW w:type="dxa" w:w="3005"/>
            <w:vAlign w:val="center"/>
            <w:shd w:fill="367DB1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喜欢的原因</w:t>
            </w:r>
          </w:p>
        </w:tc>
        <w:tc>
          <w:tcPr>
            <w:tcW w:type="dxa" w:w="4932"/>
            <w:vAlign w:val="center"/>
            <w:shd w:fill="367DB1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具体细节可以怎样写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EF5FB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Basketball</w:t>
              <w:br/>
              <w:t>篮球</w:t>
            </w:r>
          </w:p>
        </w:tc>
        <w:tc>
          <w:tcPr>
            <w:tcW w:type="dxa" w:w="3005"/>
            <w:vAlign w:val="center"/>
            <w:shd w:fill="EEF5FB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Time with friends</w:t>
              <w:br/>
              <w:t>与朋友相处</w:t>
            </w:r>
          </w:p>
        </w:tc>
        <w:tc>
          <w:tcPr>
            <w:tcW w:type="dxa" w:w="4932"/>
            <w:vAlign w:val="center"/>
            <w:shd w:fill="EEF5FB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Classmates can play together after school.</w:t>
              <w:br/>
              <w:t>同学可以放学后一起打球。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Reading</w:t>
              <w:br/>
              <w:t>阅读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 way to relax</w:t>
              <w:br/>
              <w:t>一种放松方式</w:t>
            </w:r>
          </w:p>
        </w:tc>
        <w:tc>
          <w:tcPr>
            <w:tcW w:type="dxa" w:w="4932"/>
            <w:vAlign w:val="center"/>
            <w:shd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 funny story can help them forget a busy day.</w:t>
              <w:br/>
              <w:t>有趣的故事能帮助他们暂时忘记忙碌。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EF5FB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Playing the guitar</w:t>
              <w:br/>
              <w:t>弹吉他</w:t>
            </w:r>
          </w:p>
        </w:tc>
        <w:tc>
          <w:tcPr>
            <w:tcW w:type="dxa" w:w="3005"/>
            <w:vAlign w:val="center"/>
            <w:shd w:fill="EEF5FB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 sense of progress</w:t>
              <w:br/>
              <w:t>感受到进步</w:t>
            </w:r>
          </w:p>
        </w:tc>
        <w:tc>
          <w:tcPr>
            <w:tcW w:type="dxa" w:w="4932"/>
            <w:vAlign w:val="center"/>
            <w:shd w:fill="EEF5FB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They feel proud when they learn a new song.</w:t>
              <w:br/>
              <w:t>学会新歌时，他们会感到自豪。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篮球示例｜如何把两个原因展开</w:t>
      </w:r>
    </w:p>
    <w:p>
      <w:pPr>
        <w:keepNext w:val="0"/>
        <w:spacing w:after="100" w:before="0"/>
      </w:pPr>
      <w:r>
        <w:rPr>
          <w:b w:val="0"/>
        </w:rPr>
        <w:t>Time with friends → For example, my classmates and I play in the park at weekends. We laugh and enjoy being together.</w:t>
      </w:r>
    </w:p>
    <w:p>
      <w:pPr>
        <w:keepNext w:val="0"/>
        <w:spacing w:after="100" w:before="0"/>
      </w:pPr>
      <w:r>
        <w:rPr>
          <w:b w:val="0"/>
        </w:rPr>
        <w:t>Easy to start → You only need a ball and a court.</w:t>
      </w:r>
    </w:p>
    <w:p>
      <w:pPr>
        <w:keepNext w:val="0"/>
        <w:spacing w:after="0" w:before="0"/>
      </w:pPr>
      <w:r>
        <w:rPr>
          <w:b w:val="0"/>
          <w:color w:val="30776D"/>
          <w:sz w:val="20"/>
        </w:rPr>
        <w:t>“受欢迎”的具体表现示例：At my school, many students play it after class. 国家、学校与活动细节都应符合实际。</w:t>
      </w:r>
    </w:p>
    <w:p>
      <w:r>
        <w:br w:type="page"/>
      </w:r>
    </w:p>
    <w:p>
      <w:pPr>
        <w:keepNext/>
        <w:spacing w:after="120" w:before="160"/>
      </w:pPr>
      <w:r>
        <w:rPr>
          <w:b/>
          <w:color w:val="367DB1"/>
          <w:sz w:val="24"/>
        </w:rPr>
        <w:t>3  相关词汇与搭配：只记本题用得上的表达</w:t>
      </w:r>
    </w:p>
    <w:p>
      <w:pPr>
        <w:keepNext w:val="0"/>
        <w:spacing w:after="100" w:before="0"/>
      </w:pPr>
      <w:r>
        <w:rPr>
          <w:b w:val="0"/>
        </w:rPr>
        <w:t>活动名称与动词要搭配准确；围绕自己选的那一项使用即可。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4876"/>
      </w:tblGrid>
      <w:tr>
        <w:trPr>
          <w:cantSplit/>
          <w:tblHeader/>
        </w:trPr>
        <w:tc>
          <w:tcPr>
            <w:tcW w:type="dxa" w:w="5216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活动搭配</w:t>
            </w:r>
          </w:p>
        </w:tc>
        <w:tc>
          <w:tcPr>
            <w:tcW w:type="dxa" w:w="4876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中文</w:t>
            </w:r>
          </w:p>
        </w:tc>
      </w:tr>
      <w:tr>
        <w:trPr>
          <w:cantSplit/>
        </w:trPr>
        <w:tc>
          <w:tcPr>
            <w:tcW w:type="dxa" w:w="5216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play basketball / go swimming</w:t>
            </w:r>
          </w:p>
        </w:tc>
        <w:tc>
          <w:tcPr>
            <w:tcW w:type="dxa" w:w="4876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打篮球／去游泳</w:t>
            </w:r>
          </w:p>
        </w:tc>
      </w:tr>
      <w:tr>
        <w:trPr>
          <w:cantSplit/>
        </w:trPr>
        <w:tc>
          <w:tcPr>
            <w:tcW w:type="dxa" w:w="5216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read books / play the guitar</w:t>
            </w:r>
          </w:p>
        </w:tc>
        <w:tc>
          <w:tcPr>
            <w:tcW w:type="dxa" w:w="4876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读书／弹吉他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4876"/>
      </w:tblGrid>
      <w:tr>
        <w:trPr>
          <w:cantSplit/>
          <w:tblHeader/>
        </w:trPr>
        <w:tc>
          <w:tcPr>
            <w:tcW w:type="dxa" w:w="5216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描述受欢迎与活动时间</w:t>
            </w:r>
          </w:p>
        </w:tc>
        <w:tc>
          <w:tcPr>
            <w:tcW w:type="dxa" w:w="4876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中文</w:t>
            </w:r>
          </w:p>
        </w:tc>
      </w:tr>
      <w:tr>
        <w:trPr>
          <w:cantSplit/>
        </w:trPr>
        <w:tc>
          <w:tcPr>
            <w:tcW w:type="dxa" w:w="5216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 popular with young people</w:t>
            </w:r>
          </w:p>
        </w:tc>
        <w:tc>
          <w:tcPr>
            <w:tcW w:type="dxa" w:w="4876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受年轻人欢迎</w:t>
            </w:r>
          </w:p>
        </w:tc>
      </w:tr>
      <w:tr>
        <w:trPr>
          <w:cantSplit/>
        </w:trPr>
        <w:tc>
          <w:tcPr>
            <w:tcW w:type="dxa" w:w="5216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in their free time</w:t>
            </w:r>
          </w:p>
        </w:tc>
        <w:tc>
          <w:tcPr>
            <w:tcW w:type="dxa" w:w="4876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在他们的空闲时间</w:t>
            </w:r>
          </w:p>
        </w:tc>
      </w:tr>
      <w:tr>
        <w:trPr>
          <w:cantSplit/>
        </w:trPr>
        <w:tc>
          <w:tcPr>
            <w:tcW w:type="dxa" w:w="5216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after school / at weekends</w:t>
            </w:r>
          </w:p>
        </w:tc>
        <w:tc>
          <w:tcPr>
            <w:tcW w:type="dxa" w:w="4876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放学后／在周末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4876"/>
      </w:tblGrid>
      <w:tr>
        <w:trPr>
          <w:cantSplit/>
          <w:tblHeader/>
        </w:trPr>
        <w:tc>
          <w:tcPr>
            <w:tcW w:type="dxa" w:w="5216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解释喜欢的原因</w:t>
            </w:r>
          </w:p>
        </w:tc>
        <w:tc>
          <w:tcPr>
            <w:tcW w:type="dxa" w:w="4876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中文</w:t>
            </w:r>
          </w:p>
        </w:tc>
      </w:tr>
      <w:tr>
        <w:trPr>
          <w:cantSplit/>
        </w:trPr>
        <w:tc>
          <w:tcPr>
            <w:tcW w:type="dxa" w:w="5216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spend time with friends</w:t>
            </w:r>
          </w:p>
        </w:tc>
        <w:tc>
          <w:tcPr>
            <w:tcW w:type="dxa" w:w="4876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与朋友共度时光</w:t>
            </w:r>
          </w:p>
        </w:tc>
      </w:tr>
      <w:tr>
        <w:trPr>
          <w:cantSplit/>
        </w:trPr>
        <w:tc>
          <w:tcPr>
            <w:tcW w:type="dxa" w:w="5216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relax after a busy day</w:t>
            </w:r>
          </w:p>
        </w:tc>
        <w:tc>
          <w:tcPr>
            <w:tcW w:type="dxa" w:w="4876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忙碌一天后放松</w:t>
            </w:r>
          </w:p>
        </w:tc>
      </w:tr>
      <w:tr>
        <w:trPr>
          <w:cantSplit/>
        </w:trPr>
        <w:tc>
          <w:tcPr>
            <w:tcW w:type="dxa" w:w="5216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feel proud of themselves</w:t>
            </w:r>
          </w:p>
        </w:tc>
        <w:tc>
          <w:tcPr>
            <w:tcW w:type="dxa" w:w="4876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为自己感到自豪</w:t>
            </w:r>
          </w:p>
        </w:tc>
      </w:tr>
      <w:tr>
        <w:trPr>
          <w:cantSplit/>
        </w:trPr>
        <w:tc>
          <w:tcPr>
            <w:tcW w:type="dxa" w:w="5216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 sense of progress / a ball and a court</w:t>
            </w:r>
          </w:p>
        </w:tc>
        <w:tc>
          <w:tcPr>
            <w:tcW w:type="dxa" w:w="4876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进步感／一个球和一块球场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/>
        <w:spacing w:after="120" w:before="160"/>
      </w:pPr>
      <w:r>
        <w:rPr>
          <w:b/>
          <w:color w:val="367DB1"/>
          <w:sz w:val="24"/>
        </w:rPr>
        <w:t>4  连接词及用法：根据表达目的选择</w:t>
      </w:r>
    </w:p>
    <w:p>
      <w:pPr>
        <w:keepNext w:val="0"/>
        <w:spacing w:after="120" w:before="0"/>
      </w:pPr>
      <w:r>
        <w:rPr>
          <w:b w:val="0"/>
        </w:rPr>
        <w:t>本题用原因、举例、补充和结果解释活动；firstly / finally 可安排观点顺序。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025"/>
        <w:gridCol w:w="4932"/>
      </w:tblGrid>
      <w:tr>
        <w:trPr>
          <w:cantSplit/>
          <w:tblHeader/>
        </w:trPr>
        <w:tc>
          <w:tcPr>
            <w:tcW w:type="dxa" w:w="1134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表达目的</w:t>
            </w:r>
          </w:p>
        </w:tc>
        <w:tc>
          <w:tcPr>
            <w:tcW w:type="dxa" w:w="4025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连接词与用法</w:t>
            </w:r>
          </w:p>
        </w:tc>
        <w:tc>
          <w:tcPr>
            <w:tcW w:type="dxa" w:w="4932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本题例句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</w:t>
            </w:r>
          </w:p>
        </w:tc>
        <w:tc>
          <w:tcPr>
            <w:tcW w:type="dxa" w:w="4025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because + 原因分句</w:t>
            </w:r>
          </w:p>
        </w:tc>
        <w:tc>
          <w:tcPr>
            <w:tcW w:type="dxa" w:w="4932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They enjoy it because they can play with friends.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举例</w:t>
            </w:r>
          </w:p>
        </w:tc>
        <w:tc>
          <w:tcPr>
            <w:tcW w:type="dxa" w:w="4025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/ For instance,</w:t>
              <w:br/>
              <w:t>后接具体例子或完整说明</w:t>
            </w:r>
          </w:p>
        </w:tc>
        <w:tc>
          <w:tcPr>
            <w:tcW w:type="dxa" w:w="4932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classmates can play together after school.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补充</w:t>
            </w:r>
          </w:p>
        </w:tc>
        <w:tc>
          <w:tcPr>
            <w:tcW w:type="dxa" w:w="4025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also 通常放在实义动词前；</w:t>
              <w:br/>
              <w:t>放在 be 动词后</w:t>
            </w:r>
          </w:p>
        </w:tc>
        <w:tc>
          <w:tcPr>
            <w:tcW w:type="dxa" w:w="4932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It also helps them relax.</w:t>
              <w:br/>
              <w:t>It is also easy to start.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结果</w:t>
            </w:r>
          </w:p>
        </w:tc>
        <w:tc>
          <w:tcPr>
            <w:tcW w:type="dxa" w:w="4025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原因分句, so + 结果分句</w:t>
            </w:r>
          </w:p>
        </w:tc>
        <w:tc>
          <w:tcPr>
            <w:tcW w:type="dxa" w:w="4932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There are courts nearby, so they can play there.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/>
            <w:r>
              <w:rPr>
                <w:b w:val="0"/>
                <w:color w:val="203448"/>
                <w:sz w:val="20"/>
              </w:rPr>
              <w:t>顺序</w:t>
            </w:r>
          </w:p>
        </w:tc>
        <w:tc>
          <w:tcPr>
            <w:tcW w:type="dxa" w:w="4025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/>
            <w:r>
              <w:rPr>
                <w:b w:val="0"/>
                <w:color w:val="203448"/>
                <w:sz w:val="20"/>
              </w:rPr>
              <w:t>Firstly, / Finally,</w:t>
              <w:br/>
              <w:t>引出第一点和最后一点</w:t>
            </w:r>
          </w:p>
        </w:tc>
        <w:tc>
          <w:tcPr>
            <w:tcW w:type="dxa" w:w="4932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/>
            <w:r>
              <w:rPr>
                <w:b w:val="0"/>
                <w:color w:val="203448"/>
                <w:sz w:val="20"/>
              </w:rPr>
              <w:t>Firstly, it is a great way to spend time with friends.</w:t>
              <w:br/>
              <w:t>Finally, a short game helps us relax.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用法提醒</w:t>
      </w:r>
    </w:p>
    <w:p>
      <w:pPr>
        <w:keepNext w:val="0"/>
        <w:spacing w:after="0" w:before="0"/>
      </w:pPr>
      <w:r>
        <w:rPr>
          <w:b w:val="0"/>
          <w:sz w:val="20"/>
        </w:rPr>
        <w:t>• for example 与 for instance 在本讲义的例句中可互换；没有唯一的举例答案。</w:t>
        <w:br/>
        <w:t>• because 表示原因，so 表示结果；同一因果关系不要写成 because ... so ...。</w:t>
        <w:br/>
        <w:t>• 连接词帮助读者理解原因与细节，不能代替具体内容。</w:t>
      </w:r>
    </w:p>
    <w:sectPr w:rsidR="00FC693F" w:rsidRPr="0006063C" w:rsidSect="00034616">
      <w:footerReference w:type="default" r:id="rId9"/>
      <w:pgSz w:w="11906" w:h="16838"/>
      <w:pgMar w:top="794" w:right="907" w:bottom="765" w:left="907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78"/>
        <w:sz w:val="16"/>
      </w:rPr>
      <w:t xml:space="preserve">PET Article · Free-time activities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 w:cs="Microsoft YaHei"/>
      <w:color w:val="2034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