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02B27" w14:textId="201DA32B" w:rsidR="00673B91" w:rsidRPr="00673B91" w:rsidRDefault="009F76A8" w:rsidP="001C661C">
      <w:pPr>
        <w:spacing w:line="480" w:lineRule="auto"/>
        <w:ind w:firstLine="720"/>
        <w:jc w:val="center"/>
        <w:rPr>
          <w:rFonts w:ascii="Times New Roman" w:eastAsia="Times New Roman" w:hAnsi="Times New Roman" w:cs="Times New Roman"/>
          <w:b/>
        </w:rPr>
      </w:pPr>
      <w:r>
        <w:rPr>
          <w:rFonts w:ascii="Times New Roman" w:eastAsia="Times New Roman" w:hAnsi="Times New Roman" w:cs="Times New Roman"/>
          <w:b/>
        </w:rPr>
        <w:t>INDIVIDUAL ASSIGNMENT 1: NEEDS ASSESSMENT</w:t>
      </w:r>
    </w:p>
    <w:p w14:paraId="54093D4E" w14:textId="2D2D9C5A" w:rsidR="00C73822" w:rsidRDefault="00F77C95" w:rsidP="00F151E9">
      <w:pPr>
        <w:spacing w:line="480" w:lineRule="auto"/>
        <w:ind w:firstLine="720"/>
        <w:jc w:val="both"/>
        <w:rPr>
          <w:rFonts w:ascii="Times New Roman" w:eastAsia="Times New Roman" w:hAnsi="Times New Roman" w:cs="Times New Roman"/>
        </w:rPr>
      </w:pPr>
      <w:r w:rsidRPr="00F77C95">
        <w:rPr>
          <w:rFonts w:ascii="Times New Roman" w:eastAsia="Times New Roman" w:hAnsi="Times New Roman" w:cs="Times New Roman"/>
          <w:b/>
        </w:rPr>
        <w:t xml:space="preserve"> </w:t>
      </w:r>
      <w:r w:rsidR="0000038E">
        <w:rPr>
          <w:rFonts w:ascii="Times New Roman" w:eastAsia="Times New Roman" w:hAnsi="Times New Roman" w:cs="Times New Roman"/>
        </w:rPr>
        <w:t>Our senior design project is ce</w:t>
      </w:r>
      <w:bookmarkStart w:id="0" w:name="_GoBack"/>
      <w:bookmarkEnd w:id="0"/>
      <w:r w:rsidR="0000038E">
        <w:rPr>
          <w:rFonts w:ascii="Times New Roman" w:eastAsia="Times New Roman" w:hAnsi="Times New Roman" w:cs="Times New Roman"/>
        </w:rPr>
        <w:t>ntered around the modelling of cancer metabolism. Recent studies demonstrate that changes in cell metabolism is a primary result of cancer, contrary to early biochemical perspectives that attributed the changes as secondary r</w:t>
      </w:r>
      <w:r w:rsidR="00E556ED">
        <w:rPr>
          <w:rFonts w:ascii="Times New Roman" w:eastAsia="Times New Roman" w:hAnsi="Times New Roman" w:cs="Times New Roman"/>
        </w:rPr>
        <w:t>esults</w:t>
      </w:r>
      <w:r w:rsidR="00E556ED" w:rsidRPr="00E556ED">
        <w:rPr>
          <w:rFonts w:ascii="Times New Roman" w:eastAsia="Times New Roman" w:hAnsi="Times New Roman" w:cs="Times New Roman"/>
          <w:vertAlign w:val="superscript"/>
        </w:rPr>
        <w:t>1</w:t>
      </w:r>
      <w:r w:rsidR="0000038E">
        <w:rPr>
          <w:rFonts w:ascii="Times New Roman" w:eastAsia="Times New Roman" w:hAnsi="Times New Roman" w:cs="Times New Roman"/>
        </w:rPr>
        <w:t xml:space="preserve">. Thus, drugs targeting cancer metabolism, commonly through inhibition, have become popular. </w:t>
      </w:r>
      <w:r w:rsidR="003D31AC">
        <w:rPr>
          <w:rFonts w:ascii="Times New Roman" w:eastAsia="Times New Roman" w:hAnsi="Times New Roman" w:cs="Times New Roman"/>
        </w:rPr>
        <w:t xml:space="preserve">Broadly, the objective of our project is to design optimal strategies for novel therapeutics by modelling central cancer metabolism. By targeting well-characterized enzymes key to cancer metabolism, we hope to find non-intuitive connections revealed through modelling, that results in inhibition of cancer growth. </w:t>
      </w:r>
    </w:p>
    <w:p w14:paraId="4F844F26" w14:textId="3BAA9227" w:rsidR="00D85488" w:rsidRPr="006B454C" w:rsidRDefault="00FF725B" w:rsidP="00F151E9">
      <w:pPr>
        <w:spacing w:line="48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86B03DE" wp14:editId="0DF36758">
                <wp:simplePos x="0" y="0"/>
                <wp:positionH relativeFrom="column">
                  <wp:posOffset>-68580</wp:posOffset>
                </wp:positionH>
                <wp:positionV relativeFrom="paragraph">
                  <wp:posOffset>1805940</wp:posOffset>
                </wp:positionV>
                <wp:extent cx="2451735" cy="64198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51735" cy="641985"/>
                        </a:xfrm>
                        <a:prstGeom prst="rect">
                          <a:avLst/>
                        </a:prstGeom>
                        <a:noFill/>
                        <a:ln>
                          <a:noFill/>
                        </a:ln>
                        <a:effectLst/>
                      </wps:spPr>
                      <wps:txbx>
                        <w:txbxContent>
                          <w:p w14:paraId="0138802D" w14:textId="77777777" w:rsidR="00FF725B" w:rsidRPr="00C66FCF" w:rsidRDefault="00FF725B" w:rsidP="00C66FCF">
                            <w:pPr>
                              <w:jc w:val="both"/>
                              <w:rPr>
                                <w:rFonts w:ascii="Times New Roman" w:eastAsia="Times New Roman" w:hAnsi="Times New Roman" w:cs="Times New Roman"/>
                                <w:b/>
                              </w:rPr>
                            </w:pPr>
                            <w:r>
                              <w:rPr>
                                <w:rFonts w:ascii="Times New Roman" w:eastAsia="Times New Roman" w:hAnsi="Times New Roman" w:cs="Times New Roman"/>
                                <w:b/>
                              </w:rPr>
                              <w:t xml:space="preserve">Figure 1: </w:t>
                            </w:r>
                            <w:r>
                              <w:rPr>
                                <w:rFonts w:ascii="Times New Roman" w:eastAsia="Times New Roman" w:hAnsi="Times New Roman" w:cs="Times New Roman"/>
                              </w:rPr>
                              <w:t>Current and future applications of genome-scale metabolic modellings</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B03DE" id="_x0000_t202" coordsize="21600,21600" o:spt="202" path="m0,0l0,21600,21600,21600,21600,0xe">
                <v:stroke joinstyle="miter"/>
                <v:path gradientshapeok="t" o:connecttype="rect"/>
              </v:shapetype>
              <v:shape id="Text_x0020_Box_x0020_2" o:spid="_x0000_s1026" type="#_x0000_t202" style="position:absolute;left:0;text-align:left;margin-left:-5.4pt;margin-top:142.2pt;width:193.05pt;height:5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" filled="f" stroked="f">
                <v:fill o:detectmouseclick="t"/>
                <v:textbox>
                  <w:txbxContent>
                    <w:p w14:paraId="0138802D" w14:textId="77777777" w:rsidR="00FF725B" w:rsidRPr="00C66FCF" w:rsidRDefault="00FF725B" w:rsidP="00C66FCF">
                      <w:pPr>
                        <w:jc w:val="both"/>
                        <w:rPr>
                          <w:rFonts w:ascii="Times New Roman" w:eastAsia="Times New Roman" w:hAnsi="Times New Roman" w:cs="Times New Roman"/>
                          <w:b/>
                        </w:rPr>
                      </w:pPr>
                      <w:r>
                        <w:rPr>
                          <w:rFonts w:ascii="Times New Roman" w:eastAsia="Times New Roman" w:hAnsi="Times New Roman" w:cs="Times New Roman"/>
                          <w:b/>
                        </w:rPr>
                        <w:t xml:space="preserve">Figure 1: </w:t>
                      </w:r>
                      <w:r>
                        <w:rPr>
                          <w:rFonts w:ascii="Times New Roman" w:eastAsia="Times New Roman" w:hAnsi="Times New Roman" w:cs="Times New Roman"/>
                        </w:rPr>
                        <w:t>Current and future applications of genome-scale metabolic modellings</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p>
                  </w:txbxContent>
                </v:textbox>
                <w10:wrap type="square"/>
              </v:shape>
            </w:pict>
          </mc:Fallback>
        </mc:AlternateContent>
      </w:r>
      <w:r w:rsidRPr="00FF725B">
        <w:rPr>
          <w:rFonts w:ascii="Times New Roman" w:eastAsia="Times New Roman" w:hAnsi="Times New Roman" w:cs="Times New Roman"/>
          <w:noProof/>
        </w:rPr>
        <w:drawing>
          <wp:anchor distT="0" distB="0" distL="114300" distR="114300" simplePos="0" relativeHeight="251660288" behindDoc="0" locked="0" layoutInCell="1" allowOverlap="1" wp14:anchorId="0A64997D" wp14:editId="2FB62EFC">
            <wp:simplePos x="0" y="0"/>
            <wp:positionH relativeFrom="column">
              <wp:posOffset>-60960</wp:posOffset>
            </wp:positionH>
            <wp:positionV relativeFrom="paragraph">
              <wp:posOffset>19050</wp:posOffset>
            </wp:positionV>
            <wp:extent cx="2451735" cy="18078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0-14 at 11.45.18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1735" cy="18078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rPr>
        <w:tab/>
        <w:t>T</w:t>
      </w:r>
      <w:r w:rsidR="003D31AC">
        <w:rPr>
          <w:rFonts w:ascii="Times New Roman" w:eastAsia="Times New Roman" w:hAnsi="Times New Roman" w:cs="Times New Roman"/>
        </w:rPr>
        <w:t>he realm of cancer metabolism is extremely broad</w:t>
      </w:r>
      <w:r w:rsidR="001F73E7">
        <w:rPr>
          <w:rFonts w:ascii="Times New Roman" w:eastAsia="Times New Roman" w:hAnsi="Times New Roman" w:cs="Times New Roman"/>
          <w:vertAlign w:val="superscript"/>
        </w:rPr>
        <w:t>2</w:t>
      </w:r>
      <w:r w:rsidR="003D31AC">
        <w:rPr>
          <w:rFonts w:ascii="Times New Roman" w:eastAsia="Times New Roman" w:hAnsi="Times New Roman" w:cs="Times New Roman"/>
        </w:rPr>
        <w:t xml:space="preserve"> </w:t>
      </w:r>
      <w:r w:rsidR="00C73822">
        <w:rPr>
          <w:rFonts w:ascii="Times New Roman" w:eastAsia="Times New Roman" w:hAnsi="Times New Roman" w:cs="Times New Roman"/>
        </w:rPr>
        <w:t>(</w:t>
      </w:r>
      <w:r w:rsidR="00C73822">
        <w:rPr>
          <w:rFonts w:ascii="Times New Roman" w:eastAsia="Times New Roman" w:hAnsi="Times New Roman" w:cs="Times New Roman"/>
          <w:b/>
        </w:rPr>
        <w:t>fig. 1</w:t>
      </w:r>
      <w:r w:rsidR="00C73822">
        <w:rPr>
          <w:rFonts w:ascii="Times New Roman" w:eastAsia="Times New Roman" w:hAnsi="Times New Roman" w:cs="Times New Roman"/>
        </w:rPr>
        <w:t xml:space="preserve">). </w:t>
      </w:r>
      <w:r w:rsidR="003D31AC">
        <w:rPr>
          <w:rFonts w:ascii="Times New Roman" w:eastAsia="Times New Roman" w:hAnsi="Times New Roman" w:cs="Times New Roman"/>
        </w:rPr>
        <w:t xml:space="preserve">To that end, our design focuses on the drug </w:t>
      </w:r>
      <w:r w:rsidR="00C73822">
        <w:rPr>
          <w:rFonts w:ascii="Times New Roman" w:eastAsia="Times New Roman" w:hAnsi="Times New Roman" w:cs="Times New Roman"/>
        </w:rPr>
        <w:t>targets identification pathway</w:t>
      </w:r>
      <w:r w:rsidR="003D31AC">
        <w:rPr>
          <w:rFonts w:ascii="Times New Roman" w:eastAsia="Times New Roman" w:hAnsi="Times New Roman" w:cs="Times New Roman"/>
        </w:rPr>
        <w:t xml:space="preserve"> of cancer metabolism modelling. </w:t>
      </w:r>
      <w:r w:rsidR="00D85488">
        <w:rPr>
          <w:rFonts w:ascii="Times New Roman" w:eastAsia="Times New Roman" w:hAnsi="Times New Roman" w:cs="Times New Roman"/>
        </w:rPr>
        <w:t xml:space="preserve">In particular, we are interested in cancer cell response to certain drug treatments. To achieve this, we will use sequence analysis to identify key mutations in different types of cancers in the context of specific metabolic enzymes. Then, we will use molecular dynamic simulation to understand, on the structural level, what alters the behavior of the mutated enzymes. Finally, we will use kinetic modeling to test the mutated enzymes’ response to drug treatments. </w:t>
      </w:r>
      <w:r w:rsidR="00FB7756">
        <w:rPr>
          <w:rFonts w:ascii="Times New Roman" w:eastAsia="Times New Roman" w:hAnsi="Times New Roman" w:cs="Times New Roman"/>
        </w:rPr>
        <w:t xml:space="preserve">We have spent our time extensively learning about </w:t>
      </w:r>
      <w:r w:rsidR="009F76A8">
        <w:rPr>
          <w:rFonts w:ascii="Times New Roman" w:eastAsia="Times New Roman" w:hAnsi="Times New Roman" w:cs="Times New Roman"/>
        </w:rPr>
        <w:t>the aforementioned modelling techniques</w:t>
      </w:r>
      <w:r w:rsidR="00FB7756">
        <w:rPr>
          <w:rFonts w:ascii="Times New Roman" w:eastAsia="Times New Roman" w:hAnsi="Times New Roman" w:cs="Times New Roman"/>
        </w:rPr>
        <w:t>. Thus, we haven’t chosen a parti</w:t>
      </w:r>
      <w:r w:rsidR="0006709B">
        <w:rPr>
          <w:rFonts w:ascii="Times New Roman" w:eastAsia="Times New Roman" w:hAnsi="Times New Roman" w:cs="Times New Roman"/>
        </w:rPr>
        <w:t>cular enzyme/</w:t>
      </w:r>
      <w:r w:rsidR="008A62F7">
        <w:rPr>
          <w:rFonts w:ascii="Times New Roman" w:eastAsia="Times New Roman" w:hAnsi="Times New Roman" w:cs="Times New Roman"/>
        </w:rPr>
        <w:t xml:space="preserve">pathway to exploit, </w:t>
      </w:r>
      <w:r w:rsidR="00FB7756">
        <w:rPr>
          <w:rFonts w:ascii="Times New Roman" w:eastAsia="Times New Roman" w:hAnsi="Times New Roman" w:cs="Times New Roman"/>
        </w:rPr>
        <w:t xml:space="preserve">but potential candidates we are </w:t>
      </w:r>
      <w:r w:rsidR="0006709B">
        <w:rPr>
          <w:rFonts w:ascii="Times New Roman" w:eastAsia="Times New Roman" w:hAnsi="Times New Roman" w:cs="Times New Roman"/>
        </w:rPr>
        <w:t>considering</w:t>
      </w:r>
      <w:r w:rsidR="00FB7756">
        <w:rPr>
          <w:rFonts w:ascii="Times New Roman" w:eastAsia="Times New Roman" w:hAnsi="Times New Roman" w:cs="Times New Roman"/>
        </w:rPr>
        <w:t xml:space="preserve"> are: PKM2, ICDH, Serine pathway, and folate-dependent NADPH production.</w:t>
      </w:r>
    </w:p>
    <w:p w14:paraId="2479BC46" w14:textId="112EC81E" w:rsidR="000C1825" w:rsidRPr="00493231" w:rsidRDefault="0006709B" w:rsidP="00F151E9">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Our modelling of cancer metabolism is limited by the mathematical assumptions made during the modelling process. A method commonly used to study metabolic pathways is the </w:t>
      </w:r>
      <w:r>
        <w:rPr>
          <w:rFonts w:ascii="Times New Roman" w:eastAsia="Times New Roman" w:hAnsi="Times New Roman" w:cs="Times New Roman"/>
        </w:rPr>
        <w:lastRenderedPageBreak/>
        <w:t>aforementioned constraint based modelling. Specifically, we explore flux balance analysis of metabolites within our system</w:t>
      </w:r>
      <w:r w:rsidRPr="0006709B">
        <w:rPr>
          <w:rFonts w:ascii="Times New Roman" w:eastAsia="Times New Roman" w:hAnsi="Times New Roman" w:cs="Times New Roman"/>
          <w:vertAlign w:val="superscript"/>
        </w:rPr>
        <w:t>3</w:t>
      </w:r>
      <w:r>
        <w:rPr>
          <w:rFonts w:ascii="Times New Roman" w:eastAsia="Times New Roman" w:hAnsi="Times New Roman" w:cs="Times New Roman"/>
        </w:rPr>
        <w:t>. Flux balance analysis compares the steady state values of metabolites after certain perturbations (such as inhibition), and as a result enzyme kinetics are not incorporated into the simulation. Thus, our modelling is limited by the assumptions made using flux balance analysis of basing our conclusions on steady state values that do not take into account the kinetic parameters of relevant enzymes.</w:t>
      </w:r>
      <w:r w:rsidR="002417F3">
        <w:rPr>
          <w:rFonts w:ascii="Times New Roman" w:eastAsia="Times New Roman" w:hAnsi="Times New Roman" w:cs="Times New Roman"/>
        </w:rPr>
        <w:t xml:space="preserve"> </w:t>
      </w:r>
    </w:p>
    <w:p w14:paraId="7857543D" w14:textId="17135FBB" w:rsidR="006D4CD6" w:rsidRPr="006D4CD6" w:rsidRDefault="000C1825" w:rsidP="00F151E9">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There are several glucose uptake inhibitors that target cancer metabolism that have appeared in pre-clinical trials</w:t>
      </w:r>
      <w:r w:rsidR="008A62F7">
        <w:rPr>
          <w:rFonts w:ascii="Times New Roman" w:eastAsia="Times New Roman" w:hAnsi="Times New Roman" w:cs="Times New Roman"/>
        </w:rPr>
        <w:t xml:space="preserve"> from big pharmaceutical companies</w:t>
      </w:r>
      <w:r>
        <w:rPr>
          <w:rFonts w:ascii="Times New Roman" w:eastAsia="Times New Roman" w:hAnsi="Times New Roman" w:cs="Times New Roman"/>
        </w:rPr>
        <w:t xml:space="preserve">. By developing a robust workflow to test cancer response to drug treatment </w:t>
      </w:r>
      <w:r w:rsidRPr="000C1825">
        <w:rPr>
          <w:rFonts w:ascii="Times New Roman" w:eastAsia="Times New Roman" w:hAnsi="Times New Roman" w:cs="Times New Roman"/>
          <w:i/>
        </w:rPr>
        <w:t>in silico</w:t>
      </w:r>
      <w:r>
        <w:rPr>
          <w:rFonts w:ascii="Times New Roman" w:eastAsia="Times New Roman" w:hAnsi="Times New Roman" w:cs="Times New Roman"/>
        </w:rPr>
        <w:t xml:space="preserve">, </w:t>
      </w:r>
      <w:r w:rsidR="007C3F4B">
        <w:rPr>
          <w:rFonts w:ascii="Times New Roman" w:eastAsia="Times New Roman" w:hAnsi="Times New Roman" w:cs="Times New Roman"/>
        </w:rPr>
        <w:t>drug discovery will be expedited</w:t>
      </w:r>
      <w:r>
        <w:rPr>
          <w:rFonts w:ascii="Times New Roman" w:eastAsia="Times New Roman" w:hAnsi="Times New Roman" w:cs="Times New Roman"/>
        </w:rPr>
        <w:t xml:space="preserve"> and resources will be saved. In addition, the identification of drug response to specific enzyme mutations in individuals is also in line with precision medicine</w:t>
      </w:r>
      <w:r w:rsidR="007C3F4B">
        <w:rPr>
          <w:rFonts w:ascii="Times New Roman" w:eastAsia="Times New Roman" w:hAnsi="Times New Roman" w:cs="Times New Roman"/>
        </w:rPr>
        <w:t>, allowing doctors to prescribe certain drugs based on the patient’s cancer mutation</w:t>
      </w:r>
      <w:r>
        <w:rPr>
          <w:rFonts w:ascii="Times New Roman" w:eastAsia="Times New Roman" w:hAnsi="Times New Roman" w:cs="Times New Roman"/>
        </w:rPr>
        <w:t>.</w:t>
      </w:r>
      <w:r w:rsidR="005226A9">
        <w:rPr>
          <w:rFonts w:ascii="Times New Roman" w:eastAsia="Times New Roman" w:hAnsi="Times New Roman" w:cs="Times New Roman"/>
        </w:rPr>
        <w:t xml:space="preserve"> </w:t>
      </w:r>
      <w:r w:rsidR="004C3BE9">
        <w:rPr>
          <w:rFonts w:ascii="Times New Roman" w:eastAsia="Times New Roman" w:hAnsi="Times New Roman" w:cs="Times New Roman"/>
        </w:rPr>
        <w:t xml:space="preserve">The success of our project will benefit </w:t>
      </w:r>
      <w:r w:rsidR="007C3F4B">
        <w:rPr>
          <w:rFonts w:ascii="Times New Roman" w:eastAsia="Times New Roman" w:hAnsi="Times New Roman" w:cs="Times New Roman"/>
        </w:rPr>
        <w:t>the pharmaceutical industry and</w:t>
      </w:r>
      <w:r w:rsidR="004C3BE9">
        <w:rPr>
          <w:rFonts w:ascii="Times New Roman" w:eastAsia="Times New Roman" w:hAnsi="Times New Roman" w:cs="Times New Roman"/>
        </w:rPr>
        <w:t xml:space="preserve"> will cascade down </w:t>
      </w:r>
      <w:r w:rsidR="007C3F4B">
        <w:rPr>
          <w:rFonts w:ascii="Times New Roman" w:eastAsia="Times New Roman" w:hAnsi="Times New Roman" w:cs="Times New Roman"/>
        </w:rPr>
        <w:t>to</w:t>
      </w:r>
      <w:r w:rsidR="004C3BE9">
        <w:rPr>
          <w:rFonts w:ascii="Times New Roman" w:eastAsia="Times New Roman" w:hAnsi="Times New Roman" w:cs="Times New Roman"/>
        </w:rPr>
        <w:t xml:space="preserve"> ultimately benefit cancer patients seeking proper treatment</w:t>
      </w:r>
      <w:r w:rsidR="009F76A8">
        <w:rPr>
          <w:rFonts w:ascii="Times New Roman" w:eastAsia="Times New Roman" w:hAnsi="Times New Roman" w:cs="Times New Roman"/>
        </w:rPr>
        <w:t xml:space="preserve"> due to increased efficiency of drug discovery.</w:t>
      </w:r>
    </w:p>
    <w:p w14:paraId="4E429C48" w14:textId="677C8803" w:rsidR="00276D94" w:rsidRPr="005059D5" w:rsidRDefault="009B5099" w:rsidP="00F151E9">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Our project will be successful if we are able to model cancer cell response to various types of drug response based on their enzymatic mutations. The idea is to exploit an enzyme in a particular manner that will induce a positive response that is non-intuitive, </w:t>
      </w:r>
      <w:r w:rsidR="009F76A8">
        <w:rPr>
          <w:rFonts w:ascii="Times New Roman" w:eastAsia="Times New Roman" w:hAnsi="Times New Roman" w:cs="Times New Roman"/>
        </w:rPr>
        <w:t>such as the inhibition of</w:t>
      </w:r>
      <w:r>
        <w:rPr>
          <w:rFonts w:ascii="Times New Roman" w:eastAsia="Times New Roman" w:hAnsi="Times New Roman" w:cs="Times New Roman"/>
        </w:rPr>
        <w:t xml:space="preserve"> nucleotide synthesis specific to cancer cells in a detached pathway. </w:t>
      </w:r>
    </w:p>
    <w:p w14:paraId="7F341BEF" w14:textId="29C5B2C4" w:rsidR="00BA06F7" w:rsidRPr="009F76A8" w:rsidRDefault="006B454C" w:rsidP="00F151E9">
      <w:pPr>
        <w:spacing w:line="480" w:lineRule="auto"/>
        <w:jc w:val="both"/>
        <w:rPr>
          <w:rFonts w:ascii="Times New Roman" w:hAnsi="Times New Roman" w:cs="Times New Roman"/>
          <w:iCs/>
        </w:rPr>
      </w:pPr>
      <w:r w:rsidRPr="006B454C">
        <w:rPr>
          <w:rFonts w:ascii="Times New Roman" w:hAnsi="Times New Roman" w:cs="Times New Roman"/>
          <w:b/>
        </w:rPr>
        <w:t xml:space="preserve">REFERENCES: </w:t>
      </w:r>
      <w:r w:rsidRPr="006B454C">
        <w:rPr>
          <w:rFonts w:ascii="Times New Roman" w:hAnsi="Times New Roman" w:cs="Times New Roman"/>
        </w:rPr>
        <w:t xml:space="preserve">[1] </w:t>
      </w:r>
      <w:r w:rsidR="00717239">
        <w:rPr>
          <w:rFonts w:ascii="Times New Roman" w:hAnsi="Times New Roman" w:cs="Times New Roman"/>
        </w:rPr>
        <w:t>Ward, P. and Thompson, C. (2012).</w:t>
      </w:r>
      <w:r w:rsidR="00717239" w:rsidRPr="00717239">
        <w:rPr>
          <w:rFonts w:eastAsia="Times New Roman"/>
        </w:rPr>
        <w:t xml:space="preserve"> </w:t>
      </w:r>
      <w:r w:rsidR="00717239" w:rsidRPr="00717239">
        <w:rPr>
          <w:rFonts w:ascii="Times New Roman" w:eastAsia="Times New Roman" w:hAnsi="Times New Roman" w:cs="Times New Roman"/>
        </w:rPr>
        <w:t>Metabolic Reprogramming: A Cancer Hallmark Even Warburg Did Not Anticipate</w:t>
      </w:r>
      <w:r w:rsidR="00717239">
        <w:rPr>
          <w:rFonts w:ascii="Times New Roman" w:eastAsia="Times New Roman" w:hAnsi="Times New Roman" w:cs="Times New Roman"/>
        </w:rPr>
        <w:t>.</w:t>
      </w:r>
      <w:r w:rsidRPr="006B454C">
        <w:rPr>
          <w:rFonts w:ascii="Times New Roman" w:hAnsi="Times New Roman" w:cs="Times New Roman"/>
        </w:rPr>
        <w:t xml:space="preserve"> </w:t>
      </w:r>
      <w:r w:rsidR="001F73E7" w:rsidRPr="00717239">
        <w:rPr>
          <w:rFonts w:ascii="Times New Roman" w:hAnsi="Times New Roman" w:cs="Times New Roman"/>
        </w:rPr>
        <w:t xml:space="preserve">Cancer </w:t>
      </w:r>
      <w:r w:rsidRPr="00717239">
        <w:rPr>
          <w:rFonts w:ascii="Times New Roman" w:hAnsi="Times New Roman" w:cs="Times New Roman"/>
        </w:rPr>
        <w:t>Cell</w:t>
      </w:r>
      <w:r w:rsidRPr="006B454C">
        <w:rPr>
          <w:rFonts w:ascii="Times New Roman" w:hAnsi="Times New Roman" w:cs="Times New Roman"/>
          <w:i/>
        </w:rPr>
        <w:t xml:space="preserve"> </w:t>
      </w:r>
      <w:r w:rsidR="001F73E7" w:rsidRPr="00717239">
        <w:rPr>
          <w:rFonts w:ascii="Times New Roman" w:hAnsi="Times New Roman" w:cs="Times New Roman"/>
          <w:i/>
        </w:rPr>
        <w:t>21</w:t>
      </w:r>
      <w:r w:rsidR="00717239">
        <w:rPr>
          <w:rFonts w:ascii="Times New Roman" w:hAnsi="Times New Roman" w:cs="Times New Roman"/>
        </w:rPr>
        <w:t xml:space="preserve">, </w:t>
      </w:r>
      <w:r w:rsidR="001F73E7">
        <w:rPr>
          <w:rFonts w:ascii="Times New Roman" w:hAnsi="Times New Roman" w:cs="Times New Roman"/>
        </w:rPr>
        <w:t>297-308</w:t>
      </w:r>
      <w:r w:rsidRPr="006B454C">
        <w:rPr>
          <w:rFonts w:ascii="Times New Roman" w:hAnsi="Times New Roman" w:cs="Times New Roman"/>
        </w:rPr>
        <w:t xml:space="preserve">. </w:t>
      </w:r>
      <w:r w:rsidRPr="006B454C">
        <w:rPr>
          <w:rFonts w:ascii="Times New Roman" w:hAnsi="Times New Roman" w:cs="Times New Roman"/>
          <w:iCs/>
        </w:rPr>
        <w:t xml:space="preserve">[2] </w:t>
      </w:r>
      <w:r w:rsidR="00717239">
        <w:rPr>
          <w:rFonts w:ascii="Times New Roman" w:hAnsi="Times New Roman" w:cs="Times New Roman"/>
          <w:iCs/>
        </w:rPr>
        <w:t xml:space="preserve">Yizhak, K. et al. (2015). Modelling cancer metabolism on a genome scale. Molecular Systems Biology (online) </w:t>
      </w:r>
      <w:r w:rsidR="00717239">
        <w:rPr>
          <w:rFonts w:ascii="Times New Roman" w:hAnsi="Times New Roman" w:cs="Times New Roman"/>
          <w:i/>
          <w:iCs/>
        </w:rPr>
        <w:t>11:817</w:t>
      </w:r>
      <w:r w:rsidR="00717239">
        <w:rPr>
          <w:rFonts w:ascii="Times New Roman" w:hAnsi="Times New Roman" w:cs="Times New Roman"/>
          <w:iCs/>
        </w:rPr>
        <w:t xml:space="preserve">. </w:t>
      </w:r>
      <w:r w:rsidR="0006709B">
        <w:rPr>
          <w:rFonts w:ascii="Times New Roman" w:hAnsi="Times New Roman" w:cs="Times New Roman"/>
          <w:iCs/>
        </w:rPr>
        <w:t>[3]</w:t>
      </w:r>
      <w:r w:rsidR="009F76A8">
        <w:rPr>
          <w:rFonts w:ascii="Times New Roman" w:hAnsi="Times New Roman" w:cs="Times New Roman"/>
          <w:iCs/>
        </w:rPr>
        <w:t xml:space="preserve"> Orth, J. D., Thiele, I., Palsson, B.O. (2010). What is flux balance analysis?. Nature Biotechnology </w:t>
      </w:r>
      <w:r w:rsidR="009F76A8">
        <w:rPr>
          <w:rFonts w:ascii="Times New Roman" w:hAnsi="Times New Roman" w:cs="Times New Roman"/>
          <w:i/>
          <w:iCs/>
        </w:rPr>
        <w:t>28</w:t>
      </w:r>
      <w:r w:rsidR="009F76A8">
        <w:rPr>
          <w:rFonts w:ascii="Times New Roman" w:hAnsi="Times New Roman" w:cs="Times New Roman"/>
          <w:iCs/>
        </w:rPr>
        <w:t>, 245-48.</w:t>
      </w:r>
    </w:p>
    <w:sectPr w:rsidR="00BA06F7" w:rsidRPr="009F76A8" w:rsidSect="00285DED">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8DA56" w14:textId="77777777" w:rsidR="00A94D99" w:rsidRDefault="00A94D99" w:rsidP="002E7C68">
      <w:r>
        <w:separator/>
      </w:r>
    </w:p>
  </w:endnote>
  <w:endnote w:type="continuationSeparator" w:id="0">
    <w:p w14:paraId="6C5FC0E0" w14:textId="77777777" w:rsidR="00A94D99" w:rsidRDefault="00A94D99" w:rsidP="002E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DDDA3" w14:textId="77777777" w:rsidR="007C11FB" w:rsidRDefault="007C11FB" w:rsidP="00D53FB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B1FCD8" w14:textId="77777777" w:rsidR="007C11FB" w:rsidRDefault="007C11FB" w:rsidP="007C11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EADAE" w14:textId="77777777" w:rsidR="007C11FB" w:rsidRPr="007C11FB" w:rsidRDefault="007C11FB" w:rsidP="00D53FB2">
    <w:pPr>
      <w:pStyle w:val="Footer"/>
      <w:framePr w:wrap="none" w:vAnchor="text" w:hAnchor="margin" w:xAlign="right" w:y="1"/>
      <w:rPr>
        <w:rStyle w:val="PageNumber"/>
        <w:rFonts w:ascii="Times New Roman" w:hAnsi="Times New Roman" w:cs="Times New Roman"/>
      </w:rPr>
    </w:pPr>
    <w:r w:rsidRPr="007C11FB">
      <w:rPr>
        <w:rStyle w:val="PageNumber"/>
        <w:rFonts w:ascii="Times New Roman" w:hAnsi="Times New Roman" w:cs="Times New Roman"/>
      </w:rPr>
      <w:fldChar w:fldCharType="begin"/>
    </w:r>
    <w:r w:rsidRPr="007C11FB">
      <w:rPr>
        <w:rStyle w:val="PageNumber"/>
        <w:rFonts w:ascii="Times New Roman" w:hAnsi="Times New Roman" w:cs="Times New Roman"/>
      </w:rPr>
      <w:instrText xml:space="preserve">PAGE  </w:instrText>
    </w:r>
    <w:r w:rsidRPr="007C11FB">
      <w:rPr>
        <w:rStyle w:val="PageNumber"/>
        <w:rFonts w:ascii="Times New Roman" w:hAnsi="Times New Roman" w:cs="Times New Roman"/>
      </w:rPr>
      <w:fldChar w:fldCharType="separate"/>
    </w:r>
    <w:r w:rsidR="00A94D99">
      <w:rPr>
        <w:rStyle w:val="PageNumber"/>
        <w:rFonts w:ascii="Times New Roman" w:hAnsi="Times New Roman" w:cs="Times New Roman"/>
        <w:noProof/>
      </w:rPr>
      <w:t>1</w:t>
    </w:r>
    <w:r w:rsidRPr="007C11FB">
      <w:rPr>
        <w:rStyle w:val="PageNumber"/>
        <w:rFonts w:ascii="Times New Roman" w:hAnsi="Times New Roman" w:cs="Times New Roman"/>
      </w:rPr>
      <w:fldChar w:fldCharType="end"/>
    </w:r>
  </w:p>
  <w:p w14:paraId="5A2AD0F2" w14:textId="77777777" w:rsidR="007C11FB" w:rsidRPr="007C11FB" w:rsidRDefault="007C11FB" w:rsidP="007C11FB">
    <w:pPr>
      <w:pStyle w:val="Footer"/>
      <w:ind w:right="360"/>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DC275" w14:textId="77777777" w:rsidR="00A94D99" w:rsidRDefault="00A94D99" w:rsidP="002E7C68">
      <w:r>
        <w:separator/>
      </w:r>
    </w:p>
  </w:footnote>
  <w:footnote w:type="continuationSeparator" w:id="0">
    <w:p w14:paraId="03A54CFF" w14:textId="77777777" w:rsidR="00A94D99" w:rsidRDefault="00A94D99" w:rsidP="002E7C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5839" w14:textId="7CD5BBF3" w:rsidR="002E7C68" w:rsidRDefault="002E7C68" w:rsidP="002E7C68">
    <w:pPr>
      <w:pStyle w:val="Header"/>
      <w:jc w:val="right"/>
      <w:rPr>
        <w:rFonts w:ascii="Times New Roman" w:hAnsi="Times New Roman" w:cs="Times New Roman"/>
      </w:rPr>
    </w:pPr>
    <w:r>
      <w:rPr>
        <w:rFonts w:ascii="Times New Roman" w:hAnsi="Times New Roman" w:cs="Times New Roman"/>
      </w:rPr>
      <w:t>Laurence Chen</w:t>
    </w:r>
  </w:p>
  <w:p w14:paraId="2E9862D9" w14:textId="67A951C7" w:rsidR="002E7C68" w:rsidRDefault="002E7C68" w:rsidP="002E7C68">
    <w:pPr>
      <w:pStyle w:val="Header"/>
      <w:jc w:val="right"/>
      <w:rPr>
        <w:rFonts w:ascii="Times New Roman" w:hAnsi="Times New Roman" w:cs="Times New Roman"/>
      </w:rPr>
    </w:pPr>
    <w:r>
      <w:rPr>
        <w:rFonts w:ascii="Times New Roman" w:hAnsi="Times New Roman" w:cs="Times New Roman"/>
      </w:rPr>
      <w:t>10/21/15</w:t>
    </w:r>
  </w:p>
  <w:p w14:paraId="2714E531" w14:textId="65B33C59" w:rsidR="002E7C68" w:rsidRDefault="002E7C68" w:rsidP="002E7C68">
    <w:pPr>
      <w:pStyle w:val="Header"/>
      <w:jc w:val="right"/>
      <w:rPr>
        <w:rFonts w:ascii="Times New Roman" w:hAnsi="Times New Roman" w:cs="Times New Roman"/>
      </w:rPr>
    </w:pPr>
    <w:r>
      <w:rPr>
        <w:rFonts w:ascii="Times New Roman" w:hAnsi="Times New Roman" w:cs="Times New Roman"/>
      </w:rPr>
      <w:t>Model-based design of therapeutics targeted at cancer metabolism</w:t>
    </w:r>
  </w:p>
  <w:p w14:paraId="4746A932" w14:textId="77777777" w:rsidR="002E7C68" w:rsidRPr="002E7C68" w:rsidRDefault="002E7C68" w:rsidP="002E7C68">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95"/>
    <w:rsid w:val="0000038E"/>
    <w:rsid w:val="0006709B"/>
    <w:rsid w:val="000846B4"/>
    <w:rsid w:val="000C1825"/>
    <w:rsid w:val="001C661C"/>
    <w:rsid w:val="001D4F2B"/>
    <w:rsid w:val="001F73E7"/>
    <w:rsid w:val="002417F3"/>
    <w:rsid w:val="00285DED"/>
    <w:rsid w:val="002E1205"/>
    <w:rsid w:val="002E7C68"/>
    <w:rsid w:val="003D31AC"/>
    <w:rsid w:val="00493231"/>
    <w:rsid w:val="004C3BE9"/>
    <w:rsid w:val="005059D5"/>
    <w:rsid w:val="005226A9"/>
    <w:rsid w:val="005F3951"/>
    <w:rsid w:val="006014E6"/>
    <w:rsid w:val="00642BFA"/>
    <w:rsid w:val="00673B91"/>
    <w:rsid w:val="006A7F4D"/>
    <w:rsid w:val="006B1CC1"/>
    <w:rsid w:val="006B454C"/>
    <w:rsid w:val="006D4CD6"/>
    <w:rsid w:val="00717239"/>
    <w:rsid w:val="00727B6F"/>
    <w:rsid w:val="007C11FB"/>
    <w:rsid w:val="007C3F4B"/>
    <w:rsid w:val="008A62F7"/>
    <w:rsid w:val="00975650"/>
    <w:rsid w:val="00982317"/>
    <w:rsid w:val="009B5099"/>
    <w:rsid w:val="009C62D1"/>
    <w:rsid w:val="009F76A8"/>
    <w:rsid w:val="00A94D99"/>
    <w:rsid w:val="00BA06F7"/>
    <w:rsid w:val="00C73822"/>
    <w:rsid w:val="00D85488"/>
    <w:rsid w:val="00DD1479"/>
    <w:rsid w:val="00E556ED"/>
    <w:rsid w:val="00F151E9"/>
    <w:rsid w:val="00F23B5B"/>
    <w:rsid w:val="00F77C95"/>
    <w:rsid w:val="00FB7756"/>
    <w:rsid w:val="00FF7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5F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B5B"/>
    <w:pPr>
      <w:ind w:left="720"/>
      <w:contextualSpacing/>
    </w:pPr>
  </w:style>
  <w:style w:type="paragraph" w:styleId="Header">
    <w:name w:val="header"/>
    <w:basedOn w:val="Normal"/>
    <w:link w:val="HeaderChar"/>
    <w:uiPriority w:val="99"/>
    <w:unhideWhenUsed/>
    <w:rsid w:val="002E7C68"/>
    <w:pPr>
      <w:tabs>
        <w:tab w:val="center" w:pos="4680"/>
        <w:tab w:val="right" w:pos="9360"/>
      </w:tabs>
    </w:pPr>
  </w:style>
  <w:style w:type="character" w:customStyle="1" w:styleId="HeaderChar">
    <w:name w:val="Header Char"/>
    <w:basedOn w:val="DefaultParagraphFont"/>
    <w:link w:val="Header"/>
    <w:uiPriority w:val="99"/>
    <w:rsid w:val="002E7C68"/>
  </w:style>
  <w:style w:type="paragraph" w:styleId="Footer">
    <w:name w:val="footer"/>
    <w:basedOn w:val="Normal"/>
    <w:link w:val="FooterChar"/>
    <w:uiPriority w:val="99"/>
    <w:unhideWhenUsed/>
    <w:rsid w:val="002E7C68"/>
    <w:pPr>
      <w:tabs>
        <w:tab w:val="center" w:pos="4680"/>
        <w:tab w:val="right" w:pos="9360"/>
      </w:tabs>
    </w:pPr>
  </w:style>
  <w:style w:type="character" w:customStyle="1" w:styleId="FooterChar">
    <w:name w:val="Footer Char"/>
    <w:basedOn w:val="DefaultParagraphFont"/>
    <w:link w:val="Footer"/>
    <w:uiPriority w:val="99"/>
    <w:rsid w:val="002E7C68"/>
  </w:style>
  <w:style w:type="character" w:styleId="PageNumber">
    <w:name w:val="page number"/>
    <w:basedOn w:val="DefaultParagraphFont"/>
    <w:uiPriority w:val="99"/>
    <w:semiHidden/>
    <w:unhideWhenUsed/>
    <w:rsid w:val="007C1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966096">
      <w:bodyDiv w:val="1"/>
      <w:marLeft w:val="0"/>
      <w:marRight w:val="0"/>
      <w:marTop w:val="0"/>
      <w:marBottom w:val="0"/>
      <w:divBdr>
        <w:top w:val="none" w:sz="0" w:space="0" w:color="auto"/>
        <w:left w:val="none" w:sz="0" w:space="0" w:color="auto"/>
        <w:bottom w:val="none" w:sz="0" w:space="0" w:color="auto"/>
        <w:right w:val="none" w:sz="0" w:space="0" w:color="auto"/>
      </w:divBdr>
    </w:div>
    <w:div w:id="15174289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564</Words>
  <Characters>3216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Chen</dc:creator>
  <cp:keywords/>
  <dc:description/>
  <cp:lastModifiedBy>Laurence Chen</cp:lastModifiedBy>
  <cp:revision>29</cp:revision>
  <dcterms:created xsi:type="dcterms:W3CDTF">2015-10-13T18:22:00Z</dcterms:created>
  <dcterms:modified xsi:type="dcterms:W3CDTF">2015-10-18T23:05:00Z</dcterms:modified>
</cp:coreProperties>
</file>