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2 — Decentralized Health Monitoring System</w:t>
      </w:r>
    </w:p>
    <w:p/>
    <w:p>
      <w:pPr>
        <w:pStyle w:val="Heading1"/>
      </w:pPr>
      <w:r>
        <w:t>Weekly Progress Reports — Spring 2026 Course Project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—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Instructor</w:t>
      </w:r>
      <w:r>
        <w:rPr>
          <w:i/>
          <w:color w:val="555555"/>
          <w:sz w:val="22"/>
        </w:rPr>
        <w:t>: Prof. Jean-Claude Franchitti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(NetID: cl5725) — solo team</w:t>
      </w:r>
    </w:p>
    <w:p>
      <w:pPr>
        <w:ind w:left="432"/>
      </w:pPr>
      <w:r>
        <w:rPr>
          <w:b/>
          <w:i/>
          <w:color w:val="555555"/>
          <w:sz w:val="22"/>
        </w:rPr>
        <w:t>Repository</w:t>
      </w:r>
      <w:r>
        <w:rPr>
          <w:i/>
          <w:color w:val="555555"/>
          <w:sz w:val="22"/>
        </w:rPr>
        <w:t>: &lt;https://github.com/chenli0322/cloud-computing-project&gt;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Table of Contents</w:t>
      </w:r>
    </w:p>
    <w:p/>
    <w:p>
      <w:pPr>
        <w:pStyle w:val="ListBullet"/>
      </w:pPr>
      <w:r>
        <w:rPr>
          <w:color w:val="065FD8"/>
          <w:sz w:val="22"/>
          <w:u w:val="single"/>
        </w:rPr>
        <w:t>Project Part 2 - Weekly Progress Report - Week 5 (Feb 26,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2 - Weekly Progress Report - Week 6 (Mar 5,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2 - Weekly Progress Report - Week 7 (Mar 10,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2 - Weekly Progress Report - Week 8 (Mar 19,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2 - Weekly Progress Report - Week 9 (Mar 26,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2 - Weekly Progress Report - Week 10 (Apr 2,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2 - Weekly Progress Report - Week 11 (Apr 9,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2 - Weekly Progress Report - Week 12 (Apr 16,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2 - Weekly Progress Report - Week 13 (Apr 23, 2026)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2 - Weekly Progress Report - Week 5 (Feb 26,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Decentralized Health Monitoring System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Defined project concept</w:t>
      </w:r>
      <w:r>
        <w:rPr>
          <w:sz w:val="22"/>
        </w:rPr>
        <w:t>: Decentralized Health Monitoring System — an innovative cloud application that combines IoT, ML, and Blockchain technologies with a P2P architecture for real-time health data monitoring and anomaly detection.</w:t>
      </w:r>
    </w:p>
    <w:p/>
    <w:p>
      <w:pPr>
        <w:pStyle w:val="ListNumber"/>
      </w:pPr>
      <w:r>
        <w:rPr>
          <w:b/>
          <w:sz w:val="22"/>
        </w:rPr>
        <w:t>Identified 3 PaaS technologies</w:t>
      </w:r>
      <w:r>
        <w:rPr>
          <w:sz w:val="22"/>
        </w:rPr>
        <w:t>:</w:t>
      </w:r>
    </w:p>
    <w:p>
      <w:r>
        <w:rPr>
          <w:sz w:val="22"/>
        </w:rPr>
        <w:t xml:space="preserve">   - </w:t>
      </w:r>
      <w:r>
        <w:rPr>
          <w:b/>
          <w:sz w:val="22"/>
        </w:rPr>
        <w:t>IoT</w:t>
      </w:r>
      <w:r>
        <w:rPr>
          <w:sz w:val="22"/>
        </w:rPr>
        <w:t>: Simulated health sensors (heart rate, body temperature, SpO2) publishing data via MQTT to Azure IoT Hub</w:t>
      </w:r>
    </w:p>
    <w:p>
      <w:r>
        <w:rPr>
          <w:sz w:val="22"/>
        </w:rPr>
        <w:t xml:space="preserve">   - </w:t>
      </w:r>
      <w:r>
        <w:rPr>
          <w:b/>
          <w:sz w:val="22"/>
        </w:rPr>
        <w:t>AI/ML</w:t>
      </w:r>
      <w:r>
        <w:rPr>
          <w:sz w:val="22"/>
        </w:rPr>
        <w:t>: Anomaly detection model using scikit-learn (e.g., heart rate &gt; 120 or &lt; 50 triggers alert)</w:t>
      </w:r>
    </w:p>
    <w:p>
      <w:r>
        <w:rPr>
          <w:sz w:val="22"/>
        </w:rPr>
        <w:t xml:space="preserve">   - </w:t>
      </w:r>
      <w:r>
        <w:rPr>
          <w:b/>
          <w:sz w:val="22"/>
        </w:rPr>
        <w:t>Blockchain</w:t>
      </w:r>
      <w:r>
        <w:rPr>
          <w:sz w:val="22"/>
        </w:rPr>
        <w:t>: Ethereum smart contracts for immutable health event logging</w:t>
      </w:r>
    </w:p>
    <w:p/>
    <w:p>
      <w:pPr>
        <w:pStyle w:val="ListNumber"/>
      </w:pPr>
      <w:r>
        <w:rPr>
          <w:b/>
          <w:sz w:val="22"/>
        </w:rPr>
        <w:t>Planned multi-cloud deployment</w:t>
      </w:r>
      <w:r>
        <w:rPr>
          <w:sz w:val="22"/>
        </w:rPr>
        <w:t>:</w:t>
      </w:r>
    </w:p>
    <w:p>
      <w:r>
        <w:rPr>
          <w:sz w:val="22"/>
        </w:rPr>
        <w:t xml:space="preserve">   - </w:t>
      </w:r>
      <w:r>
        <w:rPr>
          <w:b/>
          <w:sz w:val="22"/>
        </w:rPr>
        <w:t>Azure</w:t>
      </w:r>
      <w:r>
        <w:rPr>
          <w:sz w:val="22"/>
        </w:rPr>
        <w:t>: IoT Hub (sensor data ingestion) + ML model hosting</w:t>
      </w:r>
    </w:p>
    <w:p>
      <w:r>
        <w:rPr>
          <w:sz w:val="22"/>
        </w:rPr>
        <w:t xml:space="preserve">   - </w:t>
      </w:r>
      <w:r>
        <w:rPr>
          <w:b/>
          <w:sz w:val="22"/>
        </w:rPr>
        <w:t>AWS</w:t>
      </w:r>
      <w:r>
        <w:rPr>
          <w:sz w:val="22"/>
        </w:rPr>
        <w:t>: EC2 (compute instances) + S3 (data storage)</w:t>
      </w:r>
    </w:p>
    <w:p/>
    <w:p>
      <w:pPr>
        <w:pStyle w:val="ListNumber"/>
      </w:pPr>
      <w:r>
        <w:rPr>
          <w:b/>
          <w:sz w:val="22"/>
        </w:rPr>
        <w:t>Designed P2P architecture</w:t>
      </w:r>
      <w:r>
        <w:rPr>
          <w:sz w:val="22"/>
        </w:rPr>
        <w:t>: Using libp2p / IPFS for decentralized health data distribution across multiple peer nodes.</w:t>
      </w:r>
    </w:p>
    <w:p/>
    <w:p>
      <w:pPr>
        <w:pStyle w:val="ListNumber"/>
      </w:pPr>
      <w:r>
        <w:rPr>
          <w:b/>
          <w:sz w:val="22"/>
        </w:rPr>
        <w:t>Created project directory structure</w:t>
      </w:r>
      <w:r>
        <w:rPr>
          <w:sz w:val="22"/>
        </w:rPr>
        <w:t>: Organized folders for iot-simulator, ml-model (with data/ and models/ subdirectories), blockchain (contracts/ and scripts/), p2p-network, and dashboard.</w:t>
      </w:r>
    </w:p>
    <w:p/>
    <w:p>
      <w:pPr>
        <w:pStyle w:val="ListNumber"/>
      </w:pPr>
      <w:r>
        <w:rPr>
          <w:b/>
          <w:sz w:val="22"/>
        </w:rPr>
        <w:t>Team composition</w:t>
      </w:r>
      <w:r>
        <w:rPr>
          <w:sz w:val="22"/>
        </w:rPr>
        <w:t>: Solo project (Chen Li). Will notify professor about solo status.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6 - Mar 5)</w:t>
      </w:r>
    </w:p>
    <w:p/>
    <w:p>
      <w:pPr>
        <w:pStyle w:val="ListNumber"/>
      </w:pPr>
      <w:r>
        <w:rPr>
          <w:sz w:val="22"/>
        </w:rPr>
        <w:t>Finalize team composition (confirm solo with professor)</w:t>
      </w:r>
    </w:p>
    <w:p>
      <w:pPr>
        <w:pStyle w:val="ListNumber"/>
      </w:pPr>
      <w:r>
        <w:rPr>
          <w:sz w:val="22"/>
        </w:rPr>
        <w:t>Prepare midterm project proposal presentation (10-15 minutes):</w:t>
      </w:r>
    </w:p>
    <w:p>
      <w:r>
        <w:rPr>
          <w:sz w:val="22"/>
        </w:rPr>
        <w:t xml:space="preserve">   - System architecture diagram</w:t>
      </w:r>
    </w:p>
    <w:p>
      <w:r>
        <w:rPr>
          <w:sz w:val="22"/>
        </w:rPr>
        <w:t xml:space="preserve">   - Technology stack justification</w:t>
      </w:r>
    </w:p>
    <w:p>
      <w:r>
        <w:rPr>
          <w:sz w:val="22"/>
        </w:rPr>
        <w:t xml:space="preserve">   - Development timeline</w:t>
      </w:r>
    </w:p>
    <w:p>
      <w:r>
        <w:rPr>
          <w:sz w:val="22"/>
        </w:rPr>
        <w:t xml:space="preserve">   - Demo plan</w:t>
      </w:r>
    </w:p>
    <w:p>
      <w:pPr>
        <w:pStyle w:val="ListNumber"/>
      </w:pPr>
      <w:r>
        <w:rPr>
          <w:sz w:val="22"/>
        </w:rPr>
        <w:t>Begin detailed system architecture design:</w:t>
      </w:r>
    </w:p>
    <w:p>
      <w:r>
        <w:rPr>
          <w:sz w:val="22"/>
        </w:rPr>
        <w:t xml:space="preserve">   - Data flow diagrams</w:t>
      </w:r>
    </w:p>
    <w:p>
      <w:r>
        <w:rPr>
          <w:sz w:val="22"/>
        </w:rPr>
        <w:t xml:space="preserve">   - Component interaction specifications</w:t>
      </w:r>
    </w:p>
    <w:p>
      <w:r>
        <w:rPr>
          <w:sz w:val="22"/>
        </w:rPr>
        <w:t xml:space="preserve">   - Cloud service selection rationale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>Still searching for team members — may proceed as solo project. Professor confirmed solo is acceptable.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Design Decisions</w:t>
      </w:r>
    </w:p>
    <w:p/>
    <w:p>
      <w:pPr>
        <w:pStyle w:val="ListBullet"/>
      </w:pPr>
      <w:r>
        <w:rPr>
          <w:sz w:val="22"/>
        </w:rPr>
        <w:t>Chose health monitoring as the domain due to strong alignment with course content (Sessions 3 and 5 covered healthcare IoT extensively).</w:t>
      </w:r>
    </w:p>
    <w:p>
      <w:pPr>
        <w:pStyle w:val="ListBullet"/>
      </w:pPr>
      <w:r>
        <w:rPr>
          <w:sz w:val="22"/>
        </w:rPr>
        <w:t>Selected Azure IoT Hub over AWS IoT Core for the primary IoT platform due to better MQTT support and integration with ML services.</w:t>
      </w:r>
    </w:p>
    <w:p>
      <w:pPr>
        <w:pStyle w:val="ListBullet"/>
      </w:pPr>
      <w:r>
        <w:rPr>
          <w:sz w:val="22"/>
        </w:rPr>
        <w:t>Planning to use simulated sensor data (not real hardware) to keep the project scope manageable while still demonstrating full pipeline functionality.</w:t>
      </w:r>
    </w:p>
    <w:p>
      <w:pPr>
        <w:pStyle w:val="ListBullet"/>
      </w:pPr>
      <w:r>
        <w:rPr>
          <w:sz w:val="22"/>
        </w:rPr>
        <w:t>P2P architecture adds genuine innovation beyond standard cloud deployment.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2 - Weekly Progress Report - Week 6 (Mar 5,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Decentralized Health Monitoring System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Presented the Part 2 idea in the Midterm Proposal Presentation</w:t>
      </w:r>
      <w:r>
        <w:rPr>
          <w:sz w:val="22"/>
        </w:rPr>
        <w:t xml:space="preserve"> (2026-03-05). The Part-2 portion of the deck described:</w:t>
      </w:r>
    </w:p>
    <w:p>
      <w:r>
        <w:rPr>
          <w:sz w:val="22"/>
        </w:rPr>
        <w:t xml:space="preserve">   - </w:t>
      </w:r>
      <w:r>
        <w:rPr>
          <w:b/>
          <w:sz w:val="22"/>
        </w:rPr>
        <w:t>Problem</w:t>
      </w:r>
      <w:r>
        <w:rPr>
          <w:sz w:val="22"/>
        </w:rPr>
        <w:t>: today's IoT health platforms are single-tenant, single-trust, and a single point of failure.</w:t>
      </w:r>
    </w:p>
    <w:p>
      <w:r>
        <w:rPr>
          <w:sz w:val="22"/>
        </w:rPr>
        <w:t xml:space="preserve">   - </w:t>
      </w:r>
      <w:r>
        <w:rPr>
          <w:b/>
          <w:sz w:val="22"/>
        </w:rPr>
        <w:t>Goal</w:t>
      </w:r>
      <w:r>
        <w:rPr>
          <w:sz w:val="22"/>
        </w:rPr>
        <w:t>: distribute processing across independent peers + anchor the audit log on a public chain so a verifier can detect tampering without trusting the operator.</w:t>
      </w:r>
    </w:p>
    <w:p>
      <w:r>
        <w:rPr>
          <w:sz w:val="22"/>
        </w:rPr>
        <w:t xml:space="preserve">   - </w:t>
      </w:r>
      <w:r>
        <w:rPr>
          <w:b/>
          <w:sz w:val="22"/>
        </w:rPr>
        <w:t>Architecture sketch</w:t>
      </w:r>
      <w:r>
        <w:rPr>
          <w:sz w:val="22"/>
        </w:rPr>
        <w:t xml:space="preserve"> (six-slide version): three node types — IoT, ML, Blockchain — communicating over a P2P mesh; a separate dashboard.</w:t>
      </w:r>
    </w:p>
    <w:p>
      <w:r>
        <w:rPr>
          <w:sz w:val="22"/>
        </w:rPr>
        <w:t xml:space="preserve">   - </w:t>
      </w:r>
      <w:r>
        <w:rPr>
          <w:b/>
          <w:sz w:val="22"/>
        </w:rPr>
        <w:t>Three PaaS technologies</w:t>
      </w:r>
      <w:r>
        <w:rPr>
          <w:sz w:val="22"/>
        </w:rPr>
        <w:t>: IoT (Azure IoT Hub), ML (Isolation Forest), Blockchain (Ethereum smart contract).</w:t>
      </w:r>
    </w:p>
    <w:p>
      <w:r>
        <w:rPr>
          <w:sz w:val="22"/>
        </w:rPr>
        <w:t xml:space="preserve">   - </w:t>
      </w:r>
      <w:r>
        <w:rPr>
          <w:b/>
          <w:sz w:val="22"/>
        </w:rPr>
        <w:t>Two cloud platforms</w:t>
      </w:r>
      <w:r>
        <w:rPr>
          <w:sz w:val="22"/>
        </w:rPr>
        <w:t xml:space="preserve"> (minimum per Session 5): Azure (IoT Hub) + AWS (storage + node hosting). The midterm proposal said the smart contract would run on a local Ganache; the instructor's later (Session 9) guidance moved this to Sepolia public testnet.</w:t>
      </w:r>
    </w:p>
    <w:p/>
    <w:p>
      <w:pPr>
        <w:pStyle w:val="ListNumber"/>
      </w:pPr>
      <w:r>
        <w:rPr>
          <w:b/>
          <w:sz w:val="22"/>
        </w:rPr>
        <w:t>Captured the instructor's feedback</w:t>
      </w:r>
      <w:r>
        <w:rPr>
          <w:sz w:val="22"/>
        </w:rPr>
        <w:t xml:space="preserve"> for follow-up:</w:t>
      </w:r>
    </w:p>
    <w:p>
      <w:r>
        <w:rPr>
          <w:sz w:val="22"/>
        </w:rPr>
        <w:t xml:space="preserve">   - Bootstrap node looks like a single point of failure in the diagram → addressed in §6.6 of the Final Report and via peer-driven discovery in the implementation.</w:t>
      </w:r>
    </w:p>
    <w:p>
      <w:r>
        <w:rPr>
          <w:sz w:val="22"/>
        </w:rPr>
        <w:t xml:space="preserve">   - "Use BTP or libp2p for the P2P layer" → after Week 8 investigation, neither was production-ready; built an equivalent broker-less overlay (disclosed in §3.6 of the Final Report).</w:t>
      </w:r>
    </w:p>
    <w:p/>
    <w:p>
      <w:pPr>
        <w:pStyle w:val="ListNumber"/>
      </w:pPr>
      <w:r>
        <w:rPr>
          <w:b/>
          <w:sz w:val="22"/>
        </w:rPr>
        <w:t>No code work for Part 2 this week</w:t>
      </w:r>
      <w:r>
        <w:rPr>
          <w:sz w:val="22"/>
        </w:rPr>
        <w:t xml:space="preserve"> — the focus was the proposal and the Part-1 install push. Part-2 implementation begins in Week 8.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7 - Mar 12)</w:t>
      </w:r>
    </w:p>
    <w:p/>
    <w:p>
      <w:pPr>
        <w:pStyle w:val="ListNumber"/>
      </w:pPr>
      <w:r>
        <w:rPr>
          <w:sz w:val="22"/>
        </w:rPr>
        <w:t>Continue the Part 1 install push — Part 2 implementation deferred to Week 8.</w:t>
      </w:r>
    </w:p>
    <w:p>
      <w:pPr>
        <w:pStyle w:val="ListNumber"/>
      </w:pPr>
      <w:r>
        <w:rPr>
          <w:sz w:val="22"/>
        </w:rPr>
        <w:t>Begin reading the BTP and libp2p source repositories to evaluate suitability.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 xml:space="preserve">The midterm proposal claimed BTP would be used. This was based on the Session-5 lecture recommendation. Week-8 investigation found BTP's public repos are archived (last update 2018) and </w:t>
      </w:r>
      <w:r>
        <w:rPr>
          <w:rFonts w:ascii="Consolas" w:hAnsi="Consolas"/>
          <w:color w:val="C7254E"/>
          <w:sz w:val="20"/>
        </w:rPr>
        <w:t>py-libp2p</w:t>
      </w:r>
      <w:r>
        <w:rPr>
          <w:sz w:val="22"/>
        </w:rPr>
        <w:t xml:space="preserve"> is alpha-quality. The substitution to a self-implemented equivalent overlay is documented in §3.6 of the Final Report.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A midterm proposal is allowed to be wrong — the instructor explicitly said pivots are expected. What matters is that the deltas are *disclosed* in the final deliverable rather than papered over. The Final Report's §6.7 is built around that principle.</w:t>
      </w:r>
    </w:p>
    <w:p>
      <w:pPr>
        <w:pStyle w:val="ListBullet"/>
      </w:pPr>
      <w:r>
        <w:rPr>
          <w:sz w:val="22"/>
        </w:rPr>
        <w:t>"Two cloud platforms is enough" (instructor, Session 5) is liberating: it means the architecture can use Azure + AWS + Sepolia and still be over-spec, leaving room for the project to evolve.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2 - Weekly Progress Report - Week 7 (Mar 10,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Decentralized Health Monitoring System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Focused entirely on Part 1 completion</w:t>
      </w:r>
      <w:r>
        <w:rPr>
          <w:sz w:val="22"/>
        </w:rPr>
        <w:t xml:space="preserve"> — this week's effort was dedicated to finishing the Docker containerization and AWS cloud deployment of the ArchNav legacy application (Part 1). Part 2 development has not started yet.</w:t>
      </w:r>
    </w:p>
    <w:p/>
    <w:p>
      <w:pPr>
        <w:pStyle w:val="ListNumber"/>
      </w:pPr>
      <w:r>
        <w:rPr>
          <w:b/>
          <w:sz w:val="22"/>
        </w:rPr>
        <w:t>Reviewed P2P architecture requirements</w:t>
      </w:r>
      <w:r>
        <w:rPr>
          <w:sz w:val="22"/>
        </w:rPr>
        <w:t xml:space="preserve"> — confirmed that the system must use true peer-to-peer communication (BTP or libp2p), not message brokers like Kafka or RabbitMQ (per Professor Franchitti's Session 5 guidance).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8 - Mar 17)</w:t>
      </w:r>
    </w:p>
    <w:p/>
    <w:p>
      <w:pPr>
        <w:pStyle w:val="ListNumber"/>
      </w:pPr>
      <w:r>
        <w:rPr>
          <w:b/>
          <w:sz w:val="22"/>
        </w:rPr>
        <w:t>Research BTP P2P framework</w:t>
      </w:r>
      <w:r>
        <w:rPr>
          <w:sz w:val="22"/>
        </w:rPr>
        <w:t xml:space="preserve"> — study the Python/Java implementations on GitHub, understand node discovery, direct messaging, and master election mechanisms</w:t>
      </w:r>
    </w:p>
    <w:p>
      <w:pPr>
        <w:pStyle w:val="ListNumber"/>
      </w:pPr>
      <w:r>
        <w:rPr>
          <w:b/>
          <w:sz w:val="22"/>
        </w:rPr>
        <w:t>Set up Azure IoT Hub</w:t>
      </w:r>
      <w:r>
        <w:rPr>
          <w:sz w:val="22"/>
        </w:rPr>
        <w:t xml:space="preserve"> — create IoT Hub instance on Azure portal, register a simulated device</w:t>
      </w:r>
    </w:p>
    <w:p>
      <w:pPr>
        <w:pStyle w:val="ListNumber"/>
      </w:pPr>
      <w:r>
        <w:rPr>
          <w:b/>
          <w:sz w:val="22"/>
        </w:rPr>
        <w:t>Write IoT sensor simulator</w:t>
      </w:r>
      <w:r>
        <w:rPr>
          <w:sz w:val="22"/>
        </w:rPr>
        <w:t xml:space="preserve"> — Python script generating heart rate, body temperature, and SpO2 data via MQTT</w:t>
      </w:r>
    </w:p>
    <w:p>
      <w:pPr>
        <w:pStyle w:val="ListNumber"/>
      </w:pPr>
      <w:r>
        <w:rPr>
          <w:b/>
          <w:sz w:val="22"/>
        </w:rPr>
        <w:t>Begin P2P node implementation</w:t>
      </w:r>
      <w:r>
        <w:rPr>
          <w:sz w:val="22"/>
        </w:rPr>
        <w:t xml:space="preserve"> — bootstrap node and peer node with basic direct communication capability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>No Part 2 issues this week — development has not started yet.</w:t>
      </w:r>
    </w:p>
    <w:p>
      <w:pPr>
        <w:pStyle w:val="ListBullet"/>
      </w:pPr>
      <w:r>
        <w:rPr>
          <w:sz w:val="22"/>
        </w:rPr>
        <w:t>Time constraint: Part 1 Docker debugging and cloud deployment took the full week.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Design Decisions</w:t>
      </w:r>
    </w:p>
    <w:p/>
    <w:p>
      <w:pPr>
        <w:pStyle w:val="ListBullet"/>
      </w:pPr>
      <w:r>
        <w:rPr>
          <w:sz w:val="22"/>
        </w:rPr>
        <w:t>Part 2 development will begin next week now that Part 1 is fully deployed and documented.</w:t>
      </w:r>
    </w:p>
    <w:p>
      <w:pPr>
        <w:pStyle w:val="ListBullet"/>
      </w:pPr>
      <w:r>
        <w:rPr>
          <w:sz w:val="22"/>
        </w:rPr>
        <w:t>Will prioritize P2P framework selection (BTP vs libp2p) as the first task, since it is the architectural backbone of the entire system.</w:t>
      </w:r>
    </w:p>
    <w:p>
      <w:pPr>
        <w:pStyle w:val="ListBullet"/>
      </w:pPr>
      <w:r>
        <w:rPr>
          <w:sz w:val="22"/>
        </w:rPr>
        <w:t>Plan to use 3 PaaS technologies: IoT (Azure IoT Hub), ML (scikit-learn anomaly detection), Blockchain (Ethereum/Ganache smart contracts).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2 - Weekly Progress Report - Week 8 (Mar 19,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Decentralized Health Monitoring System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Investigated the BTP framework</w:t>
      </w:r>
      <w:r>
        <w:rPr>
          <w:sz w:val="22"/>
        </w:rPr>
        <w:t xml:space="preserve"> that the instructor recommended in Session 5. Found two GitHub repositories — Java and Python implementations — both archived since 2018, with no recent issues or pull requests. The Python implementation has substantial gaps (no leader-election primitive, only a partial peer-discovery layer). Conclusion: BTP cannot serve as a foundation for a working system in our timeline.</w:t>
      </w:r>
    </w:p>
    <w:p/>
    <w:p>
      <w:pPr>
        <w:pStyle w:val="ListNumber"/>
      </w:pPr>
      <w:r>
        <w:rPr>
          <w:b/>
          <w:sz w:val="22"/>
        </w:rPr>
        <w:t>Investigated `py-libp2p`</w:t>
      </w:r>
      <w:r>
        <w:rPr>
          <w:sz w:val="22"/>
        </w:rPr>
        <w:t xml:space="preserve"> as the alternative the instructor mentioned. Latest release is </w:t>
      </w:r>
      <w:r>
        <w:rPr>
          <w:rFonts w:ascii="Consolas" w:hAnsi="Consolas"/>
          <w:color w:val="C7254E"/>
          <w:sz w:val="20"/>
        </w:rPr>
        <w:t>v0.2.x</w:t>
      </w:r>
      <w:r>
        <w:rPr>
          <w:sz w:val="22"/>
        </w:rPr>
        <w:t>, marked alpha; the Kademlia DHT implementation is incomplete and the project's documentation explicitly cautions against production use. Migrating to it would be a research effort, not a delivery.</w:t>
      </w:r>
    </w:p>
    <w:p/>
    <w:p>
      <w:pPr>
        <w:pStyle w:val="ListNumber"/>
      </w:pPr>
      <w:r>
        <w:rPr>
          <w:b/>
          <w:sz w:val="22"/>
        </w:rPr>
        <w:t>Decision made</w:t>
      </w:r>
      <w:r>
        <w:rPr>
          <w:sz w:val="22"/>
        </w:rPr>
        <w:t>: build an equivalent broker-less overlay in Python from first principles, satisfying the same architectural properties the instructor named (no central broker, peer-driven discovery, leader election). This decision is documented in §3.6 of the Final Report.</w:t>
      </w:r>
    </w:p>
    <w:p/>
    <w:p>
      <w:pPr>
        <w:pStyle w:val="ListNumber"/>
      </w:pPr>
      <w:r>
        <w:rPr>
          <w:b/>
          <w:sz w:val="22"/>
        </w:rPr>
        <w:t>Created the project skeleton</w:t>
      </w:r>
      <w:r>
        <w:rPr>
          <w:sz w:val="22"/>
        </w:rPr>
        <w:t xml:space="preserve"> for Part 2 under </w:t>
      </w:r>
      <w:r>
        <w:rPr>
          <w:rFonts w:ascii="Consolas" w:hAnsi="Consolas"/>
          <w:color w:val="C7254E"/>
          <w:sz w:val="20"/>
        </w:rPr>
        <w:t>part2-health-monitor/</w:t>
      </w:r>
      <w:r>
        <w:rPr>
          <w:sz w:val="22"/>
        </w:rPr>
        <w:t>: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p2p-network/</w:t>
      </w:r>
      <w:r>
        <w:rPr>
          <w:sz w:val="22"/>
        </w:rPr>
        <w:t xml:space="preserve"> — will hold </w:t>
      </w:r>
      <w:r>
        <w:rPr>
          <w:rFonts w:ascii="Consolas" w:hAnsi="Consolas"/>
          <w:color w:val="C7254E"/>
          <w:sz w:val="20"/>
        </w:rPr>
        <w:t>peer_node.py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bootstrap_node.py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message.py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iot-simulator/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ml-model/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blockchain/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dashboard/</w:t>
      </w:r>
      <w:r>
        <w:rPr>
          <w:sz w:val="22"/>
        </w:rPr>
        <w:t xml:space="preserve"> — placeholders for the four role implementations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docs/</w:t>
      </w:r>
      <w:r>
        <w:rPr>
          <w:sz w:val="22"/>
        </w:rPr>
        <w:t xml:space="preserve"> — design notes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screenshots/</w:t>
      </w:r>
      <w:r>
        <w:rPr>
          <w:sz w:val="22"/>
        </w:rPr>
        <w:t xml:space="preserve"> — for evaluation evidence</w:t>
      </w:r>
    </w:p>
    <w:p/>
    <w:p>
      <w:pPr>
        <w:pStyle w:val="ListNumber"/>
      </w:pPr>
      <w:r>
        <w:rPr>
          <w:b/>
          <w:sz w:val="22"/>
        </w:rPr>
        <w:t>Drafted the message protocol</w:t>
      </w:r>
      <w:r>
        <w:rPr>
          <w:sz w:val="22"/>
        </w:rPr>
        <w:t xml:space="preserve"> — a 4-byte big-endian length prefix followed by a UTF-8 JSON object with </w:t>
      </w:r>
      <w:r>
        <w:rPr>
          <w:rFonts w:ascii="Consolas" w:hAnsi="Consolas"/>
          <w:color w:val="C7254E"/>
          <w:sz w:val="20"/>
        </w:rPr>
        <w:t>{type, sender_id, role, msg_id, ts, payload}</w:t>
      </w:r>
      <w:r>
        <w:rPr>
          <w:sz w:val="22"/>
        </w:rPr>
        <w:t>. The framing mirrors what countless production microservices use; there is no benefit to a custom binary format here.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9 - Mar 26)</w:t>
      </w:r>
    </w:p>
    <w:p/>
    <w:p>
      <w:pPr>
        <w:pStyle w:val="ListNumber"/>
      </w:pPr>
      <w:r>
        <w:rPr>
          <w:sz w:val="22"/>
        </w:rPr>
        <w:t xml:space="preserve">Implement </w:t>
      </w:r>
      <w:r>
        <w:rPr>
          <w:rFonts w:ascii="Consolas" w:hAnsi="Consolas"/>
          <w:color w:val="C7254E"/>
          <w:sz w:val="20"/>
        </w:rPr>
        <w:t>message.py</w:t>
      </w:r>
      <w:r>
        <w:rPr>
          <w:sz w:val="22"/>
        </w:rPr>
        <w:t xml:space="preserve"> (envelope encoder/decoder, </w:t>
      </w:r>
      <w:r>
        <w:rPr>
          <w:rFonts w:ascii="Consolas" w:hAnsi="Consolas"/>
          <w:color w:val="C7254E"/>
          <w:sz w:val="20"/>
        </w:rPr>
        <w:t>read_envelope</w:t>
      </w:r>
      <w:r>
        <w:rPr>
          <w:sz w:val="22"/>
        </w:rPr>
        <w:t xml:space="preserve"> / </w:t>
      </w:r>
      <w:r>
        <w:rPr>
          <w:rFonts w:ascii="Consolas" w:hAnsi="Consolas"/>
          <w:color w:val="C7254E"/>
          <w:sz w:val="20"/>
        </w:rPr>
        <w:t>write_envelope</w:t>
      </w:r>
      <w:r>
        <w:rPr>
          <w:sz w:val="22"/>
        </w:rPr>
        <w:t>).</w:t>
      </w:r>
    </w:p>
    <w:p>
      <w:pPr>
        <w:pStyle w:val="ListNumber"/>
      </w:pPr>
      <w:r>
        <w:rPr>
          <w:sz w:val="22"/>
        </w:rPr>
        <w:t xml:space="preserve">Implement </w:t>
      </w:r>
      <w:r>
        <w:rPr>
          <w:rFonts w:ascii="Consolas" w:hAnsi="Consolas"/>
          <w:color w:val="C7254E"/>
          <w:sz w:val="20"/>
        </w:rPr>
        <w:t>peer_node.py</w:t>
      </w:r>
      <w:r>
        <w:rPr>
          <w:sz w:val="22"/>
        </w:rPr>
        <w:t xml:space="preserve"> (TCP server, peer table, broadcast / send_to, bully election).</w:t>
      </w:r>
    </w:p>
    <w:p>
      <w:pPr>
        <w:pStyle w:val="ListNumber"/>
      </w:pPr>
      <w:r>
        <w:rPr>
          <w:sz w:val="22"/>
        </w:rPr>
        <w:t xml:space="preserve">Implement </w:t>
      </w:r>
      <w:r>
        <w:rPr>
          <w:rFonts w:ascii="Consolas" w:hAnsi="Consolas"/>
          <w:color w:val="C7254E"/>
          <w:sz w:val="20"/>
        </w:rPr>
        <w:t>bootstrap_node.py</w:t>
      </w:r>
      <w:r>
        <w:rPr>
          <w:sz w:val="22"/>
        </w:rPr>
        <w:t xml:space="preserve"> (just a </w:t>
      </w:r>
      <w:r>
        <w:rPr>
          <w:rFonts w:ascii="Consolas" w:hAnsi="Consolas"/>
          <w:color w:val="C7254E"/>
          <w:sz w:val="20"/>
        </w:rPr>
        <w:t>PeerNode</w:t>
      </w:r>
      <w:r>
        <w:rPr>
          <w:sz w:val="22"/>
        </w:rPr>
        <w:t xml:space="preserve"> with </w:t>
      </w:r>
      <w:r>
        <w:rPr>
          <w:rFonts w:ascii="Consolas" w:hAnsi="Consolas"/>
          <w:color w:val="C7254E"/>
          <w:sz w:val="20"/>
        </w:rPr>
        <w:t>role="bootstrap"</w:t>
      </w:r>
      <w:r>
        <w:rPr>
          <w:sz w:val="22"/>
        </w:rPr>
        <w:t xml:space="preserve"> and a fixed port).</w:t>
      </w:r>
    </w:p>
    <w:p>
      <w:pPr>
        <w:pStyle w:val="ListNumber"/>
      </w:pPr>
      <w:r>
        <w:rPr>
          <w:sz w:val="22"/>
        </w:rPr>
        <w:t>Begin sketching the IoT simulator (synthetic sensor distributions for HR / body temp / SpO₂).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>The midterm proposal claimed BTP would be the framework, which on closer inspection is not realistic. This is a legitimate substitution (the instructor named libp2p as equivalent) and will be disclosed openly in §3.6 of the report rather than papered over.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"Use this framework" advice from class is best treated as "use this *kind* of framework" — the specific tool may not exist or may not be ready. The architectural properties (broker-less, gossip-discovery, leader election) are what actually matter, and they are easier to implement directly than to adopt a half-maintained library.</w:t>
      </w:r>
    </w:p>
    <w:p>
      <w:pPr>
        <w:pStyle w:val="ListBullet"/>
      </w:pPr>
      <w:r>
        <w:rPr>
          <w:sz w:val="22"/>
        </w:rPr>
        <w:t>A 4-byte length prefix + JSON is sufficient for a 5-node demo; chasing protobuf or msgpack at this scale is premature optimisation.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2 - Weekly Progress Report - Week 9 (Mar 26,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Decentralized Health Monitoring System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Implemented `message.py`</w:t>
      </w:r>
      <w:r>
        <w:rPr>
          <w:sz w:val="22"/>
        </w:rPr>
        <w:t xml:space="preserve"> (~70 lines). Defines </w:t>
      </w:r>
      <w:r>
        <w:rPr>
          <w:rFonts w:ascii="Consolas" w:hAnsi="Consolas"/>
          <w:color w:val="C7254E"/>
          <w:sz w:val="20"/>
        </w:rPr>
        <w:t>Envelope</w:t>
      </w:r>
      <w:r>
        <w:rPr>
          <w:sz w:val="22"/>
        </w:rPr>
        <w:t xml:space="preserve"> (a </w:t>
      </w:r>
      <w:r>
        <w:rPr>
          <w:rFonts w:ascii="Consolas" w:hAnsi="Consolas"/>
          <w:color w:val="C7254E"/>
          <w:sz w:val="20"/>
        </w:rPr>
        <w:t>@dataclass</w:t>
      </w:r>
      <w:r>
        <w:rPr>
          <w:sz w:val="22"/>
        </w:rPr>
        <w:t xml:space="preserve"> with </w:t>
      </w:r>
      <w:r>
        <w:rPr>
          <w:rFonts w:ascii="Consolas" w:hAnsi="Consolas"/>
          <w:color w:val="C7254E"/>
          <w:sz w:val="20"/>
        </w:rPr>
        <w:t>type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sender_id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role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msg_id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ts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payload</w:t>
      </w:r>
      <w:r>
        <w:rPr>
          <w:sz w:val="22"/>
        </w:rPr>
        <w:t xml:space="preserve">), the </w:t>
      </w:r>
      <w:r>
        <w:rPr>
          <w:rFonts w:ascii="Consolas" w:hAnsi="Consolas"/>
          <w:color w:val="C7254E"/>
          <w:sz w:val="20"/>
        </w:rPr>
        <w:t>to_bytes</w:t>
      </w:r>
      <w:r>
        <w:rPr>
          <w:sz w:val="22"/>
        </w:rPr>
        <w:t xml:space="preserve"> encoder, </w:t>
      </w:r>
      <w:r>
        <w:rPr>
          <w:rFonts w:ascii="Consolas" w:hAnsi="Consolas"/>
          <w:color w:val="C7254E"/>
          <w:sz w:val="20"/>
        </w:rPr>
        <w:t>from_json</w:t>
      </w:r>
      <w:r>
        <w:rPr>
          <w:sz w:val="22"/>
        </w:rPr>
        <w:t xml:space="preserve"> decoder, and the async helpers </w:t>
      </w:r>
      <w:r>
        <w:rPr>
          <w:rFonts w:ascii="Consolas" w:hAnsi="Consolas"/>
          <w:color w:val="C7254E"/>
          <w:sz w:val="20"/>
        </w:rPr>
        <w:t>read_envelope</w:t>
      </w:r>
      <w:r>
        <w:rPr>
          <w:sz w:val="22"/>
        </w:rPr>
        <w:t xml:space="preserve"> / </w:t>
      </w:r>
      <w:r>
        <w:rPr>
          <w:rFonts w:ascii="Consolas" w:hAnsi="Consolas"/>
          <w:color w:val="C7254E"/>
          <w:sz w:val="20"/>
        </w:rPr>
        <w:t>write_envelope</w:t>
      </w:r>
      <w:r>
        <w:rPr>
          <w:sz w:val="22"/>
        </w:rPr>
        <w:t xml:space="preserve"> that operate on </w:t>
      </w:r>
      <w:r>
        <w:rPr>
          <w:rFonts w:ascii="Consolas" w:hAnsi="Consolas"/>
          <w:color w:val="C7254E"/>
          <w:sz w:val="20"/>
        </w:rPr>
        <w:t>asyncio.StreamReader/StreamWriter</w:t>
      </w:r>
      <w:r>
        <w:rPr>
          <w:sz w:val="22"/>
        </w:rPr>
        <w:t xml:space="preserve"> pairs. Reader rejects payloads above 8 MiB to prevent malformed-peer-induced unbounded allocations.</w:t>
      </w:r>
    </w:p>
    <w:p/>
    <w:p>
      <w:pPr>
        <w:pStyle w:val="ListNumber"/>
      </w:pPr>
      <w:r>
        <w:rPr>
          <w:b/>
          <w:sz w:val="22"/>
        </w:rPr>
        <w:t>Implemented `peer_node.py`</w:t>
      </w:r>
      <w:r>
        <w:rPr>
          <w:sz w:val="22"/>
        </w:rPr>
        <w:t xml:space="preserve"> (~280 lines). A generic </w:t>
      </w:r>
      <w:r>
        <w:rPr>
          <w:rFonts w:ascii="Consolas" w:hAnsi="Consolas"/>
          <w:color w:val="C7254E"/>
          <w:sz w:val="20"/>
        </w:rPr>
        <w:t>PeerNode</w:t>
      </w:r>
      <w:r>
        <w:rPr>
          <w:sz w:val="22"/>
        </w:rPr>
        <w:t xml:space="preserve"> class: opens a TCP server on </w:t>
      </w:r>
      <w:r>
        <w:rPr>
          <w:rFonts w:ascii="Consolas" w:hAnsi="Consolas"/>
          <w:color w:val="C7254E"/>
          <w:sz w:val="20"/>
        </w:rPr>
        <w:t>(host, port)</w:t>
      </w:r>
      <w:r>
        <w:rPr>
          <w:sz w:val="22"/>
        </w:rPr>
        <w:t xml:space="preserve">, maintains a </w:t>
      </w:r>
      <w:r>
        <w:rPr>
          <w:rFonts w:ascii="Consolas" w:hAnsi="Consolas"/>
          <w:color w:val="C7254E"/>
          <w:sz w:val="20"/>
        </w:rPr>
        <w:t>peers: dict[node_id -&gt; (host, port)]</w:t>
      </w:r>
      <w:r>
        <w:rPr>
          <w:sz w:val="22"/>
        </w:rPr>
        <w:t xml:space="preserve"> table and a </w:t>
      </w:r>
      <w:r>
        <w:rPr>
          <w:rFonts w:ascii="Consolas" w:hAnsi="Consolas"/>
          <w:color w:val="C7254E"/>
          <w:sz w:val="20"/>
        </w:rPr>
        <w:t>writers: dict[node_id -&gt; StreamWriter]</w:t>
      </w:r>
      <w:r>
        <w:rPr>
          <w:sz w:val="22"/>
        </w:rPr>
        <w:t xml:space="preserve"> table, supports </w:t>
      </w:r>
      <w:r>
        <w:rPr>
          <w:rFonts w:ascii="Consolas" w:hAnsi="Consolas"/>
          <w:color w:val="C7254E"/>
          <w:sz w:val="20"/>
        </w:rPr>
        <w:t>broadcast(msg_type, payload)</w:t>
      </w:r>
      <w:r>
        <w:rPr>
          <w:sz w:val="22"/>
        </w:rPr>
        <w:t xml:space="preserve"> and </w:t>
      </w:r>
      <w:r>
        <w:rPr>
          <w:rFonts w:ascii="Consolas" w:hAnsi="Consolas"/>
          <w:color w:val="C7254E"/>
          <w:sz w:val="20"/>
        </w:rPr>
        <w:t>send_to(peer_id, msg_type, payload)</w:t>
      </w:r>
      <w:r>
        <w:rPr>
          <w:sz w:val="22"/>
        </w:rPr>
        <w:t xml:space="preserve">, and routes inbound envelopes through a </w:t>
      </w:r>
      <w:r>
        <w:rPr>
          <w:rFonts w:ascii="Consolas" w:hAnsi="Consolas"/>
          <w:color w:val="C7254E"/>
          <w:sz w:val="20"/>
        </w:rPr>
        <w:t>handlers: dict[msg_type -&gt; coroutine]</w:t>
      </w:r>
      <w:r>
        <w:rPr>
          <w:sz w:val="22"/>
        </w:rPr>
        <w:t xml:space="preserve"> registry. Includes a 15-second keepalive loop that broadcasts </w:t>
      </w:r>
      <w:r>
        <w:rPr>
          <w:rFonts w:ascii="Consolas" w:hAnsi="Consolas"/>
          <w:color w:val="C7254E"/>
          <w:sz w:val="20"/>
        </w:rPr>
        <w:t>MSG_PING</w:t>
      </w:r>
      <w:r>
        <w:rPr>
          <w:sz w:val="22"/>
        </w:rPr>
        <w:t xml:space="preserve"> to flush dead sockets.</w:t>
      </w:r>
    </w:p>
    <w:p/>
    <w:p>
      <w:pPr>
        <w:pStyle w:val="ListNumber"/>
      </w:pPr>
      <w:r>
        <w:rPr>
          <w:b/>
          <w:sz w:val="22"/>
        </w:rPr>
        <w:t>Implemented bully-style master election</w:t>
      </w:r>
      <w:r>
        <w:rPr>
          <w:sz w:val="22"/>
        </w:rPr>
        <w:t xml:space="preserve"> (</w:t>
      </w:r>
      <w:r>
        <w:rPr>
          <w:rFonts w:ascii="Consolas" w:hAnsi="Consolas"/>
          <w:color w:val="C7254E"/>
          <w:sz w:val="20"/>
        </w:rPr>
        <w:t>_start_election</w:t>
      </w:r>
      <w:r>
        <w:rPr>
          <w:sz w:val="22"/>
        </w:rPr>
        <w:t xml:space="preserve">): the candidate broadcasts </w:t>
      </w:r>
      <w:r>
        <w:rPr>
          <w:rFonts w:ascii="Consolas" w:hAnsi="Consolas"/>
          <w:color w:val="C7254E"/>
          <w:sz w:val="20"/>
        </w:rPr>
        <w:t>MSG_ELECT</w:t>
      </w:r>
      <w:r>
        <w:rPr>
          <w:sz w:val="22"/>
        </w:rPr>
        <w:t xml:space="preserve">, waits 2 s, and if no peer with a higher </w:t>
      </w:r>
      <w:r>
        <w:rPr>
          <w:rFonts w:ascii="Consolas" w:hAnsi="Consolas"/>
          <w:color w:val="C7254E"/>
          <w:sz w:val="20"/>
        </w:rPr>
        <w:t>node_id</w:t>
      </w:r>
      <w:r>
        <w:rPr>
          <w:sz w:val="22"/>
        </w:rPr>
        <w:t xml:space="preserve"> has objected by then, broadcasts </w:t>
      </w:r>
      <w:r>
        <w:rPr>
          <w:rFonts w:ascii="Consolas" w:hAnsi="Consolas"/>
          <w:color w:val="C7254E"/>
          <w:sz w:val="20"/>
        </w:rPr>
        <w:t>MSG_MASTER</w:t>
      </w:r>
      <w:r>
        <w:rPr>
          <w:sz w:val="22"/>
        </w:rPr>
        <w:t xml:space="preserve"> to claim the role. Election re-fires automatically when the current master disappears.</w:t>
      </w:r>
    </w:p>
    <w:p/>
    <w:p>
      <w:pPr>
        <w:pStyle w:val="ListNumber"/>
      </w:pPr>
      <w:r>
        <w:rPr>
          <w:b/>
          <w:sz w:val="22"/>
        </w:rPr>
        <w:t>Implemented `bootstrap_node.py`</w:t>
      </w:r>
      <w:r>
        <w:rPr>
          <w:sz w:val="22"/>
        </w:rPr>
        <w:t xml:space="preserve"> as a thin wrapper around </w:t>
      </w:r>
      <w:r>
        <w:rPr>
          <w:rFonts w:ascii="Consolas" w:hAnsi="Consolas"/>
          <w:color w:val="C7254E"/>
          <w:sz w:val="20"/>
        </w:rPr>
        <w:t>PeerNode(role="bootstrap", node_id="bootstrap-0")</w:t>
      </w:r>
      <w:r>
        <w:rPr>
          <w:sz w:val="22"/>
        </w:rPr>
        <w:t xml:space="preserve"> on a fixed port (default 9000). Crucial property: any </w:t>
      </w:r>
      <w:r>
        <w:rPr>
          <w:rFonts w:ascii="Consolas" w:hAnsi="Consolas"/>
          <w:color w:val="C7254E"/>
          <w:sz w:val="20"/>
        </w:rPr>
        <w:t>PeerNode</w:t>
      </w:r>
      <w:r>
        <w:rPr>
          <w:sz w:val="22"/>
        </w:rPr>
        <w:t xml:space="preserve"> will answer an incoming </w:t>
      </w:r>
      <w:r>
        <w:rPr>
          <w:rFonts w:ascii="Consolas" w:hAnsi="Consolas"/>
          <w:color w:val="C7254E"/>
          <w:sz w:val="20"/>
        </w:rPr>
        <w:t>MSG_HELLO</w:t>
      </w:r>
      <w:r>
        <w:rPr>
          <w:sz w:val="22"/>
        </w:rPr>
        <w:t xml:space="preserve"> with </w:t>
      </w:r>
      <w:r>
        <w:rPr>
          <w:rFonts w:ascii="Consolas" w:hAnsi="Consolas"/>
          <w:color w:val="C7254E"/>
          <w:sz w:val="20"/>
        </w:rPr>
        <w:t>MSG_PEERS</w:t>
      </w:r>
      <w:r>
        <w:rPr>
          <w:sz w:val="22"/>
        </w:rPr>
        <w:t xml:space="preserve"> containing its current view of the membership — *not just the bootstrap node*. This is what makes the bootstrap a discovery aid rather than a single point of failure (the §6.6 answer to the midterm SPOF concern).</w:t>
      </w:r>
    </w:p>
    <w:p/>
    <w:p>
      <w:pPr>
        <w:pStyle w:val="ListNumber"/>
      </w:pPr>
      <w:r>
        <w:rPr>
          <w:b/>
          <w:sz w:val="22"/>
        </w:rPr>
        <w:t>Implemented `sensor_simulator.py`</w:t>
      </w:r>
      <w:r>
        <w:rPr>
          <w:sz w:val="22"/>
        </w:rPr>
        <w:t xml:space="preserve">: a </w:t>
      </w:r>
      <w:r>
        <w:rPr>
          <w:rFonts w:ascii="Consolas" w:hAnsi="Consolas"/>
          <w:color w:val="C7254E"/>
          <w:sz w:val="20"/>
        </w:rPr>
        <w:t>SensorSimulator</w:t>
      </w:r>
      <w:r>
        <w:rPr>
          <w:sz w:val="22"/>
        </w:rPr>
        <w:t xml:space="preserve"> that produces clipped Gaussian readings around resting-adult ranges (HR ~ N(75, 8) clipped [40, 130], body temp ~ N(36.7, 0.25) clipped [35.5, 38.0], SpO₂ ~ N(98, 0.8) clipped [90, 100]), with a 5–8 % anomaly-injection probability that draws values from one of four pathological-range bands (</w:t>
      </w:r>
      <w:r>
        <w:rPr>
          <w:rFonts w:ascii="Consolas" w:hAnsi="Consolas"/>
          <w:color w:val="C7254E"/>
          <w:sz w:val="20"/>
        </w:rPr>
        <w:t>hr_high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hr_low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temp_high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spo2_low</w:t>
      </w:r>
      <w:r>
        <w:rPr>
          <w:sz w:val="22"/>
        </w:rPr>
        <w:t>). The injection flag is the ground-truth label used later for ML evaluation.</w:t>
      </w:r>
    </w:p>
    <w:p/>
    <w:p>
      <w:pPr>
        <w:pStyle w:val="ListNumber"/>
      </w:pPr>
      <w:r>
        <w:rPr>
          <w:b/>
          <w:sz w:val="22"/>
        </w:rPr>
        <w:t>Set up the Azure IoT Hub instance</w:t>
      </w:r>
      <w:r>
        <w:rPr>
          <w:sz w:val="22"/>
        </w:rPr>
        <w:t xml:space="preserve"> </w:t>
      </w:r>
      <w:r>
        <w:rPr>
          <w:rFonts w:ascii="Consolas" w:hAnsi="Consolas"/>
          <w:color w:val="C7254E"/>
          <w:sz w:val="20"/>
        </w:rPr>
        <w:t>ChenLi-iot-final-2026.azure-devices.net</w:t>
      </w:r>
      <w:r>
        <w:rPr>
          <w:sz w:val="22"/>
        </w:rPr>
        <w:t xml:space="preserve"> (free-tier F1) and registered the simulated device </w:t>
      </w:r>
      <w:r>
        <w:rPr>
          <w:rFonts w:ascii="Consolas" w:hAnsi="Consolas"/>
          <w:color w:val="C7254E"/>
          <w:sz w:val="20"/>
        </w:rPr>
        <w:t>sim-device-001</w:t>
      </w:r>
      <w:r>
        <w:rPr>
          <w:sz w:val="22"/>
        </w:rPr>
        <w:t xml:space="preserve">. Captured the device connection string for the IoT-node </w:t>
      </w:r>
      <w:r>
        <w:rPr>
          <w:rFonts w:ascii="Consolas" w:hAnsi="Consolas"/>
          <w:color w:val="C7254E"/>
          <w:sz w:val="20"/>
        </w:rPr>
        <w:t>.env</w:t>
      </w:r>
      <w:r>
        <w:rPr>
          <w:sz w:val="22"/>
        </w:rPr>
        <w:t>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10 - Apr 2)</w:t>
      </w:r>
    </w:p>
    <w:p/>
    <w:p>
      <w:pPr>
        <w:pStyle w:val="ListNumber"/>
      </w:pPr>
      <w:r>
        <w:rPr>
          <w:sz w:val="22"/>
        </w:rPr>
        <w:t>Implement the IoT P2P node (</w:t>
      </w:r>
      <w:r>
        <w:rPr>
          <w:rFonts w:ascii="Consolas" w:hAnsi="Consolas"/>
          <w:color w:val="C7254E"/>
          <w:sz w:val="20"/>
        </w:rPr>
        <w:t>iot_node.py</w:t>
      </w:r>
      <w:r>
        <w:rPr>
          <w:sz w:val="22"/>
        </w:rPr>
        <w:t xml:space="preserve">) that drives the sensor simulator and broadcasts </w:t>
      </w:r>
      <w:r>
        <w:rPr>
          <w:rFonts w:ascii="Consolas" w:hAnsi="Consolas"/>
          <w:color w:val="C7254E"/>
          <w:sz w:val="20"/>
        </w:rPr>
        <w:t>MSG_SENSOR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>Add the Azure IoT Hub MQTT/8883 bridge as an optional path inside the IoT node.</w:t>
      </w:r>
    </w:p>
    <w:p>
      <w:pPr>
        <w:pStyle w:val="ListNumber"/>
      </w:pPr>
      <w:r>
        <w:rPr>
          <w:sz w:val="22"/>
        </w:rPr>
        <w:t>Train the Isolation Forest model (</w:t>
      </w:r>
      <w:r>
        <w:rPr>
          <w:rFonts w:ascii="Consolas" w:hAnsi="Consolas"/>
          <w:color w:val="C7254E"/>
          <w:sz w:val="20"/>
        </w:rPr>
        <w:t>train_model.py</w:t>
      </w:r>
      <w:r>
        <w:rPr>
          <w:sz w:val="22"/>
        </w:rPr>
        <w:t>).</w:t>
      </w:r>
    </w:p>
    <w:p>
      <w:pPr>
        <w:pStyle w:val="ListNumber"/>
      </w:pPr>
      <w:r>
        <w:rPr>
          <w:sz w:val="22"/>
        </w:rPr>
        <w:t>Begin the smart-contract design (</w:t>
      </w:r>
      <w:r>
        <w:rPr>
          <w:rFonts w:ascii="Consolas" w:hAnsi="Consolas"/>
          <w:color w:val="C7254E"/>
          <w:sz w:val="20"/>
        </w:rPr>
        <w:t>HealthLog.sol</w:t>
      </w:r>
      <w:r>
        <w:rPr>
          <w:sz w:val="22"/>
        </w:rPr>
        <w:t>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>None this week. The decision to build the overlay from first principles is paying off: ~350 lines so far and every property the instructor named is testable in isolation.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 xml:space="preserve">The bully algorithm is more than enough for a five-peer system. Pulling in Raft or Paxos at this scale would be ~1 000 LOC of dependency for behaviour the human eye can't distinguish from </w:t>
      </w:r>
      <w:r>
        <w:rPr>
          <w:rFonts w:ascii="Consolas" w:hAnsi="Consolas"/>
          <w:color w:val="C7254E"/>
          <w:sz w:val="20"/>
        </w:rPr>
        <w:t>_start_election</w:t>
      </w:r>
      <w:r>
        <w:rPr>
          <w:sz w:val="22"/>
        </w:rPr>
        <w:t>'s 20 lines.</w:t>
      </w:r>
    </w:p>
    <w:p>
      <w:pPr>
        <w:pStyle w:val="ListBullet"/>
      </w:pPr>
      <w:r>
        <w:rPr>
          <w:sz w:val="22"/>
        </w:rPr>
        <w:t>A canonical-JSON encoding (</w:t>
      </w:r>
      <w:r>
        <w:rPr>
          <w:rFonts w:ascii="Consolas" w:hAnsi="Consolas"/>
          <w:color w:val="C7254E"/>
          <w:sz w:val="20"/>
        </w:rPr>
        <w:t>sort_keys=True, separators=(",", ":")</w:t>
      </w:r>
      <w:r>
        <w:rPr>
          <w:sz w:val="22"/>
        </w:rPr>
        <w:t>) is what makes hashes deterministic across processes — this becomes a load-bearing decision in Week 10 when the ML node starts hashing anomaly events for on-chain anchoring.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2 - Weekly Progress Report - Week 10 (Apr 2,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Decentralized Health Monitoring System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Implemented `iot_node.py`</w:t>
      </w:r>
      <w:r>
        <w:rPr>
          <w:sz w:val="22"/>
        </w:rPr>
        <w:t xml:space="preserve"> that joins the P2P mesh as </w:t>
      </w:r>
      <w:r>
        <w:rPr>
          <w:rFonts w:ascii="Consolas" w:hAnsi="Consolas"/>
          <w:color w:val="C7254E"/>
          <w:sz w:val="20"/>
        </w:rPr>
        <w:t>role="iot"</w:t>
      </w:r>
      <w:r>
        <w:rPr>
          <w:sz w:val="22"/>
        </w:rPr>
        <w:t xml:space="preserve">, samples the sensor every </w:t>
      </w:r>
      <w:r>
        <w:rPr>
          <w:rFonts w:ascii="Consolas" w:hAnsi="Consolas"/>
          <w:color w:val="C7254E"/>
          <w:sz w:val="20"/>
        </w:rPr>
        <w:t>--interval</w:t>
      </w:r>
      <w:r>
        <w:rPr>
          <w:sz w:val="22"/>
        </w:rPr>
        <w:t xml:space="preserve"> seconds (default 1.5 s), and broadcasts </w:t>
      </w:r>
      <w:r>
        <w:rPr>
          <w:rFonts w:ascii="Consolas" w:hAnsi="Consolas"/>
          <w:color w:val="C7254E"/>
          <w:sz w:val="20"/>
        </w:rPr>
        <w:t>MSG_SENSOR</w:t>
      </w:r>
      <w:r>
        <w:rPr>
          <w:sz w:val="22"/>
        </w:rPr>
        <w:t xml:space="preserve"> envelopes. The node also publishes the *raw* reading to </w:t>
      </w:r>
      <w:r>
        <w:rPr>
          <w:b/>
          <w:sz w:val="22"/>
        </w:rPr>
        <w:t>Azure IoT Hub</w:t>
      </w:r>
      <w:r>
        <w:rPr>
          <w:sz w:val="22"/>
        </w:rPr>
        <w:t xml:space="preserve"> over MQTT/8883 — this is the IoT-PaaS path. The bridge is implemented in </w:t>
      </w:r>
      <w:r>
        <w:rPr>
          <w:rFonts w:ascii="Consolas" w:hAnsi="Consolas"/>
          <w:color w:val="C7254E"/>
          <w:sz w:val="20"/>
        </w:rPr>
        <w:t>_maybe_azure_publisher</w:t>
      </w:r>
      <w:r>
        <w:rPr>
          <w:sz w:val="22"/>
        </w:rPr>
        <w:t xml:space="preserve"> and is engaged when </w:t>
      </w:r>
      <w:r>
        <w:rPr>
          <w:rFonts w:ascii="Consolas" w:hAnsi="Consolas"/>
          <w:color w:val="C7254E"/>
          <w:sz w:val="20"/>
        </w:rPr>
        <w:t>AZURE_IOT_CONN_STR</w:t>
      </w:r>
      <w:r>
        <w:rPr>
          <w:sz w:val="22"/>
        </w:rPr>
        <w:t xml:space="preserve"> is set in </w:t>
      </w:r>
      <w:r>
        <w:rPr>
          <w:rFonts w:ascii="Consolas" w:hAnsi="Consolas"/>
          <w:color w:val="C7254E"/>
          <w:sz w:val="20"/>
        </w:rPr>
        <w:t>iot-simulator/.env</w:t>
      </w:r>
      <w:r>
        <w:rPr>
          <w:sz w:val="22"/>
        </w:rPr>
        <w:t>.</w:t>
      </w:r>
    </w:p>
    <w:p/>
    <w:p>
      <w:pPr>
        <w:pStyle w:val="ListNumber"/>
      </w:pPr>
      <w:r>
        <w:rPr>
          <w:b/>
          <w:sz w:val="22"/>
        </w:rPr>
        <w:t>Implemented the SAS-token derivation</w:t>
      </w:r>
      <w:r>
        <w:rPr>
          <w:sz w:val="22"/>
        </w:rPr>
        <w:t xml:space="preserve"> for Azure IoT Hub authentication (</w:t>
      </w:r>
      <w:r>
        <w:rPr>
          <w:rFonts w:ascii="Consolas" w:hAnsi="Consolas"/>
          <w:color w:val="C7254E"/>
          <w:sz w:val="20"/>
        </w:rPr>
        <w:t>HMAC-SHA256</w:t>
      </w:r>
      <w:r>
        <w:rPr>
          <w:sz w:val="22"/>
        </w:rPr>
        <w:t xml:space="preserve"> over </w:t>
      </w:r>
      <w:r>
        <w:rPr>
          <w:rFonts w:ascii="Consolas" w:hAnsi="Consolas"/>
          <w:color w:val="C7254E"/>
          <w:sz w:val="20"/>
        </w:rPr>
        <w:t>&lt;host&gt;/devices/&lt;device-id&gt;</w:t>
      </w:r>
      <w:r>
        <w:rPr>
          <w:sz w:val="22"/>
        </w:rPr>
        <w:t xml:space="preserve"> with the device's primary shared-access-key). The token is computed on the local machine — no Azure SDK dependency is needed beyond </w:t>
      </w:r>
      <w:r>
        <w:rPr>
          <w:rFonts w:ascii="Consolas" w:hAnsi="Consolas"/>
          <w:color w:val="C7254E"/>
          <w:sz w:val="20"/>
        </w:rPr>
        <w:t>paho-mqtt</w:t>
      </w:r>
      <w:r>
        <w:rPr>
          <w:sz w:val="22"/>
        </w:rPr>
        <w:t>. Refreshing the token is left to a future iteration; for the demo a 1-hour TTL is sufficient.</w:t>
      </w:r>
    </w:p>
    <w:p/>
    <w:p>
      <w:pPr>
        <w:pStyle w:val="ListNumber"/>
      </w:pPr>
      <w:r>
        <w:rPr>
          <w:b/>
          <w:sz w:val="22"/>
        </w:rPr>
        <w:t>Trained the Isolation Forest detector</w:t>
      </w:r>
      <w:r>
        <w:rPr>
          <w:sz w:val="22"/>
        </w:rPr>
        <w:t xml:space="preserve"> in </w:t>
      </w:r>
      <w:r>
        <w:rPr>
          <w:rFonts w:ascii="Consolas" w:hAnsi="Consolas"/>
          <w:color w:val="C7254E"/>
          <w:sz w:val="20"/>
        </w:rPr>
        <w:t>train_model.py</w:t>
      </w:r>
      <w:r>
        <w:rPr>
          <w:sz w:val="22"/>
        </w:rPr>
        <w:t xml:space="preserve">: built two synthetic datasets (5 000 healthy training samples, 1 500 held-out test samples) using </w:t>
      </w:r>
      <w:r>
        <w:rPr>
          <w:rFonts w:ascii="Consolas" w:hAnsi="Consolas"/>
          <w:color w:val="C7254E"/>
          <w:sz w:val="20"/>
        </w:rPr>
        <w:t>SensorSimulator(anomaly_rate=0.1, seed=…)</w:t>
      </w:r>
      <w:r>
        <w:rPr>
          <w:sz w:val="22"/>
        </w:rPr>
        <w:t xml:space="preserve"> so labels and features come from the same distribution but no leakage between train and test. Fitted with </w:t>
      </w:r>
      <w:r>
        <w:rPr>
          <w:rFonts w:ascii="Consolas" w:hAnsi="Consolas"/>
          <w:color w:val="C7254E"/>
          <w:sz w:val="20"/>
        </w:rPr>
        <w:t>n_estimators=200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contamination=0.1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random_state=42</w:t>
      </w:r>
      <w:r>
        <w:rPr>
          <w:sz w:val="22"/>
        </w:rPr>
        <w:t>. Reported on the test set:</w:t>
      </w:r>
    </w:p>
    <w:p/>
    <w:p>
      <w:r>
        <w:rPr>
          <w:sz w:val="22"/>
        </w:rPr>
        <w:t xml:space="preserve">   | Class       | Precision | Recall | F1   |</w:t>
      </w:r>
    </w:p>
    <w:p>
      <w:r>
        <w:rPr>
          <w:sz w:val="22"/>
        </w:rPr>
        <w:t xml:space="preserve">   |-------------|-----------|--------|------|</w:t>
      </w:r>
    </w:p>
    <w:p>
      <w:r>
        <w:rPr>
          <w:sz w:val="22"/>
        </w:rPr>
        <w:t xml:space="preserve">   | Normal      | 0.99      | 0.99   | 0.99 |</w:t>
      </w:r>
    </w:p>
    <w:p>
      <w:r>
        <w:rPr>
          <w:sz w:val="22"/>
        </w:rPr>
        <w:t xml:space="preserve">   | Anomaly     | 0.90      | 0.98   | 0.94 |</w:t>
      </w:r>
    </w:p>
    <w:p>
      <w:r>
        <w:rPr>
          <w:sz w:val="22"/>
        </w:rPr>
        <w:t xml:space="preserve">   | </w:t>
      </w:r>
      <w:r>
        <w:rPr>
          <w:b/>
          <w:sz w:val="22"/>
        </w:rPr>
        <w:t>Overall</w:t>
      </w:r>
      <w:r>
        <w:rPr>
          <w:sz w:val="22"/>
        </w:rPr>
        <w:t xml:space="preserve"> | —         | —      | </w:t>
      </w:r>
      <w:r>
        <w:rPr>
          <w:b/>
          <w:sz w:val="22"/>
        </w:rPr>
        <w:t>0.99</w:t>
      </w:r>
      <w:r>
        <w:rPr>
          <w:sz w:val="22"/>
        </w:rPr>
        <w:t xml:space="preserve"> |</w:t>
      </w:r>
    </w:p>
    <w:p/>
    <w:p>
      <w:pPr>
        <w:pStyle w:val="ListNumber"/>
      </w:pPr>
      <w:r>
        <w:rPr>
          <w:b/>
          <w:sz w:val="22"/>
        </w:rPr>
        <w:t>Implemented `ml_node.py`</w:t>
      </w:r>
      <w:r>
        <w:rPr>
          <w:sz w:val="22"/>
        </w:rPr>
        <w:t xml:space="preserve">: registers a single </w:t>
      </w:r>
      <w:r>
        <w:rPr>
          <w:rFonts w:ascii="Consolas" w:hAnsi="Consolas"/>
          <w:color w:val="C7254E"/>
          <w:sz w:val="20"/>
        </w:rPr>
        <w:t>MSG_SENSOR</w:t>
      </w:r>
      <w:r>
        <w:rPr>
          <w:sz w:val="22"/>
        </w:rPr>
        <w:t xml:space="preserve"> handler that runs each reading through </w:t>
      </w:r>
      <w:r>
        <w:rPr>
          <w:rFonts w:ascii="Consolas" w:hAnsi="Consolas"/>
          <w:color w:val="C7254E"/>
          <w:sz w:val="20"/>
        </w:rPr>
        <w:t>clf.predict(...)</w:t>
      </w:r>
      <w:r>
        <w:rPr>
          <w:sz w:val="22"/>
        </w:rPr>
        <w:t xml:space="preserve"> and </w:t>
      </w:r>
      <w:r>
        <w:rPr>
          <w:rFonts w:ascii="Consolas" w:hAnsi="Consolas"/>
          <w:color w:val="C7254E"/>
          <w:sz w:val="20"/>
        </w:rPr>
        <w:t>clf.decision_function(...)</w:t>
      </w:r>
      <w:r>
        <w:rPr>
          <w:sz w:val="22"/>
        </w:rPr>
        <w:t xml:space="preserve">. When the verdict is </w:t>
      </w:r>
      <w:r>
        <w:rPr>
          <w:rFonts w:ascii="Consolas" w:hAnsi="Consolas"/>
          <w:color w:val="C7254E"/>
          <w:sz w:val="20"/>
        </w:rPr>
        <w:t>-1</w:t>
      </w:r>
      <w:r>
        <w:rPr>
          <w:sz w:val="22"/>
        </w:rPr>
        <w:t xml:space="preserve">, the node assembles an *anomaly event* (raw reading + score + originating IoT node id + timestamp), computes a SHA-256 hash over the canonical-JSON serialisation of that event, attaches the hash, and broadcasts </w:t>
      </w:r>
      <w:r>
        <w:rPr>
          <w:rFonts w:ascii="Consolas" w:hAnsi="Consolas"/>
          <w:color w:val="C7254E"/>
          <w:sz w:val="20"/>
        </w:rPr>
        <w:t>MSG_ANOMALY</w:t>
      </w:r>
      <w:r>
        <w:rPr>
          <w:sz w:val="22"/>
        </w:rPr>
        <w:t>. The hash is what later gets anchored on chain.</w:t>
      </w:r>
    </w:p>
    <w:p/>
    <w:p>
      <w:pPr>
        <w:pStyle w:val="ListNumber"/>
      </w:pPr>
      <w:r>
        <w:rPr>
          <w:b/>
          <w:sz w:val="22"/>
        </w:rPr>
        <w:t>Drafted `HealthLog.sol`</w:t>
      </w:r>
      <w:r>
        <w:rPr>
          <w:sz w:val="22"/>
        </w:rPr>
        <w:t xml:space="preserve"> (Solidity 0.8.24): an append-only registry with an </w:t>
      </w:r>
      <w:r>
        <w:rPr>
          <w:rFonts w:ascii="Consolas" w:hAnsi="Consolas"/>
          <w:color w:val="C7254E"/>
          <w:sz w:val="20"/>
        </w:rPr>
        <w:t>entries[]</w:t>
      </w:r>
      <w:r>
        <w:rPr>
          <w:sz w:val="22"/>
        </w:rPr>
        <w:t xml:space="preserve"> array and an </w:t>
      </w:r>
      <w:r>
        <w:rPr>
          <w:rFonts w:ascii="Consolas" w:hAnsi="Consolas"/>
          <w:color w:val="C7254E"/>
          <w:sz w:val="20"/>
        </w:rPr>
        <w:t>indexOfHash</w:t>
      </w:r>
      <w:r>
        <w:rPr>
          <w:sz w:val="22"/>
        </w:rPr>
        <w:t xml:space="preserve"> mapping for duplicate rejection. Single mutating function </w:t>
      </w:r>
      <w:r>
        <w:rPr>
          <w:rFonts w:ascii="Consolas" w:hAnsi="Consolas"/>
          <w:color w:val="C7254E"/>
          <w:sz w:val="20"/>
        </w:rPr>
        <w:t>logAnomaly(eventHash, deviceId, anomalyKind)</w:t>
      </w:r>
      <w:r>
        <w:rPr>
          <w:sz w:val="22"/>
        </w:rPr>
        <w:t>. Three view helpers (</w:t>
      </w:r>
      <w:r>
        <w:rPr>
          <w:rFonts w:ascii="Consolas" w:hAnsi="Consolas"/>
          <w:color w:val="C7254E"/>
          <w:sz w:val="20"/>
        </w:rPr>
        <w:t>exists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total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getEntry</w:t>
      </w:r>
      <w:r>
        <w:rPr>
          <w:sz w:val="22"/>
        </w:rPr>
        <w:t>) and one indexed event (</w:t>
      </w:r>
      <w:r>
        <w:rPr>
          <w:rFonts w:ascii="Consolas" w:hAnsi="Consolas"/>
          <w:color w:val="C7254E"/>
          <w:sz w:val="20"/>
        </w:rPr>
        <w:t>AnomalyLogged</w:t>
      </w:r>
      <w:r>
        <w:rPr>
          <w:sz w:val="22"/>
        </w:rPr>
        <w:t>). Compiled cleanly with the Hardhat toolchain (</w:t>
      </w:r>
      <w:r>
        <w:rPr>
          <w:rFonts w:ascii="Consolas" w:hAnsi="Consolas"/>
          <w:color w:val="C7254E"/>
          <w:sz w:val="20"/>
        </w:rPr>
        <w:t>npx hardhat compile</w:t>
      </w:r>
      <w:r>
        <w:rPr>
          <w:sz w:val="22"/>
        </w:rPr>
        <w:t>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11 - Apr 9)</w:t>
      </w:r>
    </w:p>
    <w:p/>
    <w:p>
      <w:pPr>
        <w:pStyle w:val="ListNumber"/>
      </w:pPr>
      <w:r>
        <w:rPr>
          <w:sz w:val="22"/>
        </w:rPr>
        <w:t xml:space="preserve">Deploy </w:t>
      </w:r>
      <w:r>
        <w:rPr>
          <w:rFonts w:ascii="Consolas" w:hAnsi="Consolas"/>
          <w:color w:val="C7254E"/>
          <w:sz w:val="20"/>
        </w:rPr>
        <w:t>HealthLog.sol</w:t>
      </w:r>
      <w:r>
        <w:rPr>
          <w:sz w:val="22"/>
        </w:rPr>
        <w:t xml:space="preserve"> to Sepolia using Hardhat.</w:t>
      </w:r>
    </w:p>
    <w:p>
      <w:pPr>
        <w:pStyle w:val="ListNumber"/>
      </w:pPr>
      <w:r>
        <w:rPr>
          <w:sz w:val="22"/>
        </w:rPr>
        <w:t>Implement the BC submitter (</w:t>
      </w:r>
      <w:r>
        <w:rPr>
          <w:rFonts w:ascii="Consolas" w:hAnsi="Consolas"/>
          <w:color w:val="C7254E"/>
          <w:sz w:val="20"/>
        </w:rPr>
        <w:t>bc_node.py</w:t>
      </w:r>
      <w:r>
        <w:rPr>
          <w:sz w:val="22"/>
        </w:rPr>
        <w:t xml:space="preserve">): listen for </w:t>
      </w:r>
      <w:r>
        <w:rPr>
          <w:rFonts w:ascii="Consolas" w:hAnsi="Consolas"/>
          <w:color w:val="C7254E"/>
          <w:sz w:val="20"/>
        </w:rPr>
        <w:t>MSG_ANOMALY</w:t>
      </w:r>
      <w:r>
        <w:rPr>
          <w:sz w:val="22"/>
        </w:rPr>
        <w:t xml:space="preserve">, sign and submit </w:t>
      </w:r>
      <w:r>
        <w:rPr>
          <w:rFonts w:ascii="Consolas" w:hAnsi="Consolas"/>
          <w:color w:val="C7254E"/>
          <w:sz w:val="20"/>
        </w:rPr>
        <w:t>logAnomaly</w:t>
      </w:r>
      <w:r>
        <w:rPr>
          <w:sz w:val="22"/>
        </w:rPr>
        <w:t xml:space="preserve"> to Sepolia, broadcast </w:t>
      </w:r>
      <w:r>
        <w:rPr>
          <w:rFonts w:ascii="Consolas" w:hAnsi="Consolas"/>
          <w:color w:val="C7254E"/>
          <w:sz w:val="20"/>
        </w:rPr>
        <w:t>MSG_BC_LOGGED</w:t>
      </w:r>
      <w:r>
        <w:rPr>
          <w:sz w:val="22"/>
        </w:rPr>
        <w:t xml:space="preserve"> on confirmation.</w:t>
      </w:r>
    </w:p>
    <w:p>
      <w:pPr>
        <w:pStyle w:val="ListNumber"/>
      </w:pPr>
      <w:r>
        <w:rPr>
          <w:sz w:val="22"/>
        </w:rPr>
        <w:t>Anticipate the nonce-collision and gas-limit issues that real-chain submission will surface.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 xml:space="preserve">The </w:t>
      </w:r>
      <w:r>
        <w:rPr>
          <w:rFonts w:ascii="Consolas" w:hAnsi="Consolas"/>
          <w:color w:val="C7254E"/>
          <w:sz w:val="20"/>
        </w:rPr>
        <w:t>paho-mqtt</w:t>
      </w:r>
      <w:r>
        <w:rPr>
          <w:sz w:val="22"/>
        </w:rPr>
        <w:t xml:space="preserve"> library on Python 3.12 emits a </w:t>
      </w:r>
      <w:r>
        <w:rPr>
          <w:rFonts w:ascii="Consolas" w:hAnsi="Consolas"/>
          <w:color w:val="C7254E"/>
          <w:sz w:val="20"/>
        </w:rPr>
        <w:t>DeprecationWarning</w:t>
      </w:r>
      <w:r>
        <w:rPr>
          <w:sz w:val="22"/>
        </w:rPr>
        <w:t xml:space="preserve"> for the legacy callback signatures; harmless but verbose. Suppressed in the Azure publisher path with a </w:t>
      </w:r>
      <w:r>
        <w:rPr>
          <w:rFonts w:ascii="Consolas" w:hAnsi="Consolas"/>
          <w:color w:val="C7254E"/>
          <w:sz w:val="20"/>
        </w:rPr>
        <w:t>warnings.filterwarnings</w:t>
      </w:r>
      <w:r>
        <w:rPr>
          <w:sz w:val="22"/>
        </w:rPr>
        <w:t xml:space="preserve"> call.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Isolation Forest gives you 99 %-accuracy / 98 %-recall on cleanly-separated synthetic data with no tuning. That is exactly what an unsupervised baseline should look like; if the numbers had been worse, the data is more likely the cause than the algorithm.</w:t>
      </w:r>
    </w:p>
    <w:p>
      <w:pPr>
        <w:pStyle w:val="ListBullet"/>
      </w:pPr>
      <w:r>
        <w:rPr>
          <w:sz w:val="22"/>
        </w:rPr>
        <w:t>The Azure IoT Hub MQTT path is a 30-line implementation if you write the SAS token by hand. The official Microsoft SDK adds 30 MB of dependencies for the same outcome.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2 - Weekly Progress Report - Week 11 (Apr 9,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Decentralized Health Monitoring System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Configured Hardhat for Sepolia</w:t>
      </w:r>
      <w:r>
        <w:rPr>
          <w:sz w:val="22"/>
        </w:rPr>
        <w:t xml:space="preserve"> in </w:t>
      </w:r>
      <w:r>
        <w:rPr>
          <w:rFonts w:ascii="Consolas" w:hAnsi="Consolas"/>
          <w:color w:val="C7254E"/>
          <w:sz w:val="20"/>
        </w:rPr>
        <w:t>blockchain/hardhat.config.js</w:t>
      </w:r>
      <w:r>
        <w:rPr>
          <w:sz w:val="22"/>
        </w:rPr>
        <w:t xml:space="preserve">: registered the </w:t>
      </w:r>
      <w:r>
        <w:rPr>
          <w:rFonts w:ascii="Consolas" w:hAnsi="Consolas"/>
          <w:color w:val="C7254E"/>
          <w:sz w:val="20"/>
        </w:rPr>
        <w:t>sepolia</w:t>
      </w:r>
      <w:r>
        <w:rPr>
          <w:sz w:val="22"/>
        </w:rPr>
        <w:t xml:space="preserve"> network with the Infura RPC URL from </w:t>
      </w:r>
      <w:r>
        <w:rPr>
          <w:rFonts w:ascii="Consolas" w:hAnsi="Consolas"/>
          <w:color w:val="C7254E"/>
          <w:sz w:val="20"/>
        </w:rPr>
        <w:t>.env</w:t>
      </w:r>
      <w:r>
        <w:rPr>
          <w:sz w:val="22"/>
        </w:rPr>
        <w:t xml:space="preserve">, the deployer account derived from </w:t>
      </w:r>
      <w:r>
        <w:rPr>
          <w:rFonts w:ascii="Consolas" w:hAnsi="Consolas"/>
          <w:color w:val="C7254E"/>
          <w:sz w:val="20"/>
        </w:rPr>
        <w:t>PRIVATE_KEY</w:t>
      </w:r>
      <w:r>
        <w:rPr>
          <w:sz w:val="22"/>
        </w:rPr>
        <w:t>, and the optimizer (200 runs).</w:t>
      </w:r>
    </w:p>
    <w:p/>
    <w:p>
      <w:pPr>
        <w:pStyle w:val="ListNumber"/>
      </w:pPr>
      <w:r>
        <w:rPr>
          <w:b/>
          <w:sz w:val="22"/>
        </w:rPr>
        <w:t>Deployed `HealthLog.sol` to Sepolia</w:t>
      </w:r>
      <w:r>
        <w:rPr>
          <w:sz w:val="22"/>
        </w:rPr>
        <w:t xml:space="preserve"> with </w:t>
      </w:r>
      <w:r>
        <w:rPr>
          <w:rFonts w:ascii="Consolas" w:hAnsi="Consolas"/>
          <w:color w:val="C7254E"/>
          <w:sz w:val="20"/>
        </w:rPr>
        <w:t>npx hardhat run scripts/deploy.js --network sepolia</w:t>
      </w:r>
      <w:r>
        <w:rPr>
          <w:sz w:val="22"/>
        </w:rPr>
        <w:t xml:space="preserve">. The deployment transaction </w:t>
      </w:r>
      <w:r>
        <w:rPr>
          <w:rFonts w:ascii="Consolas" w:hAnsi="Consolas"/>
          <w:color w:val="C7254E"/>
          <w:sz w:val="20"/>
        </w:rPr>
        <w:t>0x5a39da1f86c8ef281413ee7e2996e039a1b9de9ae6c2926923e07b038f3f7496</w:t>
      </w:r>
      <w:r>
        <w:rPr>
          <w:sz w:val="22"/>
        </w:rPr>
        <w:t xml:space="preserve"> was mined into block </w:t>
      </w:r>
      <w:r>
        <w:rPr>
          <w:rFonts w:ascii="Consolas" w:hAnsi="Consolas"/>
          <w:color w:val="C7254E"/>
          <w:sz w:val="20"/>
        </w:rPr>
        <w:t>10687227</w:t>
      </w:r>
      <w:r>
        <w:rPr>
          <w:sz w:val="22"/>
        </w:rPr>
        <w:t xml:space="preserve"> with </w:t>
      </w:r>
      <w:r>
        <w:rPr>
          <w:rFonts w:ascii="Consolas" w:hAnsi="Consolas"/>
          <w:color w:val="C7254E"/>
          <w:sz w:val="20"/>
        </w:rPr>
        <w:t>Status: Success</w:t>
      </w:r>
      <w:r>
        <w:rPr>
          <w:sz w:val="22"/>
        </w:rPr>
        <w:t xml:space="preserve">. Contract address: </w:t>
      </w:r>
      <w:r>
        <w:rPr>
          <w:rFonts w:ascii="Consolas" w:hAnsi="Consolas"/>
          <w:color w:val="C7254E"/>
          <w:sz w:val="20"/>
        </w:rPr>
        <w:t>0x89983910f6AE98Ea081356148B433cA3C6de283B</w:t>
      </w:r>
      <w:r>
        <w:rPr>
          <w:sz w:val="22"/>
        </w:rPr>
        <w:t xml:space="preserve">. Deployment cost: ~0.0007 ETH on Sepolia. The deployment artefact (address, ABI, deploy block) is written to </w:t>
      </w:r>
      <w:r>
        <w:rPr>
          <w:rFonts w:ascii="Consolas" w:hAnsi="Consolas"/>
          <w:color w:val="C7254E"/>
          <w:sz w:val="20"/>
        </w:rPr>
        <w:t>deployment.json</w:t>
      </w:r>
      <w:r>
        <w:rPr>
          <w:sz w:val="22"/>
        </w:rPr>
        <w:t xml:space="preserve"> for the Python BC node to consume.</w:t>
      </w:r>
    </w:p>
    <w:p/>
    <w:p>
      <w:pPr>
        <w:pStyle w:val="ListNumber"/>
      </w:pPr>
      <w:r>
        <w:rPr>
          <w:b/>
          <w:sz w:val="22"/>
        </w:rPr>
        <w:t>Implemented `bc_node.py`</w:t>
      </w:r>
      <w:r>
        <w:rPr>
          <w:sz w:val="22"/>
        </w:rPr>
        <w:t xml:space="preserve">: subscribes to </w:t>
      </w:r>
      <w:r>
        <w:rPr>
          <w:rFonts w:ascii="Consolas" w:hAnsi="Consolas"/>
          <w:color w:val="C7254E"/>
          <w:sz w:val="20"/>
        </w:rPr>
        <w:t>MSG_ANOMALY</w:t>
      </w:r>
      <w:r>
        <w:rPr>
          <w:sz w:val="22"/>
        </w:rPr>
        <w:t xml:space="preserve">, classifies the anomaly into a short </w:t>
      </w:r>
      <w:r>
        <w:rPr>
          <w:rFonts w:ascii="Consolas" w:hAnsi="Consolas"/>
          <w:color w:val="C7254E"/>
          <w:sz w:val="20"/>
        </w:rPr>
        <w:t>kind</w:t>
      </w:r>
      <w:r>
        <w:rPr>
          <w:sz w:val="22"/>
        </w:rPr>
        <w:t xml:space="preserve"> string (</w:t>
      </w:r>
      <w:r>
        <w:rPr>
          <w:rFonts w:ascii="Consolas" w:hAnsi="Consolas"/>
          <w:color w:val="C7254E"/>
          <w:sz w:val="20"/>
        </w:rPr>
        <w:t>hr_high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hr_low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temp_high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spo2_low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multi_metric</w:t>
      </w:r>
      <w:r>
        <w:rPr>
          <w:sz w:val="22"/>
        </w:rPr>
        <w:t xml:space="preserve">), and calls </w:t>
      </w:r>
      <w:r>
        <w:rPr>
          <w:rFonts w:ascii="Consolas" w:hAnsi="Consolas"/>
          <w:color w:val="C7254E"/>
          <w:sz w:val="20"/>
        </w:rPr>
        <w:t>HealthLog.logAnomaly(eventHash, deviceId, kind)</w:t>
      </w:r>
      <w:r>
        <w:rPr>
          <w:sz w:val="22"/>
        </w:rPr>
        <w:t xml:space="preserve"> via </w:t>
      </w:r>
      <w:r>
        <w:rPr>
          <w:rFonts w:ascii="Consolas" w:hAnsi="Consolas"/>
          <w:color w:val="C7254E"/>
          <w:sz w:val="20"/>
        </w:rPr>
        <w:t>web3.py</w:t>
      </w:r>
      <w:r>
        <w:rPr>
          <w:sz w:val="22"/>
        </w:rPr>
        <w:t xml:space="preserve">. After the receipt is mined with </w:t>
      </w:r>
      <w:r>
        <w:rPr>
          <w:rFonts w:ascii="Consolas" w:hAnsi="Consolas"/>
          <w:color w:val="C7254E"/>
          <w:sz w:val="20"/>
        </w:rPr>
        <w:t>status == 1</w:t>
      </w:r>
      <w:r>
        <w:rPr>
          <w:sz w:val="22"/>
        </w:rPr>
        <w:t xml:space="preserve">, broadcasts </w:t>
      </w:r>
      <w:r>
        <w:rPr>
          <w:rFonts w:ascii="Consolas" w:hAnsi="Consolas"/>
          <w:color w:val="C7254E"/>
          <w:sz w:val="20"/>
        </w:rPr>
        <w:t>MSG_BC_LOGGED</w:t>
      </w:r>
      <w:r>
        <w:rPr>
          <w:sz w:val="22"/>
        </w:rPr>
        <w:t xml:space="preserve"> carrying the tx hash, block number, gas used, and anomaly kind.</w:t>
      </w:r>
    </w:p>
    <w:p/>
    <w:p>
      <w:pPr>
        <w:pStyle w:val="ListNumber"/>
      </w:pPr>
      <w:r>
        <w:rPr>
          <w:b/>
          <w:sz w:val="22"/>
        </w:rPr>
        <w:t>Hit the predicted real-chain problems</w:t>
      </w:r>
      <w:r>
        <w:rPr>
          <w:sz w:val="22"/>
        </w:rPr>
        <w:t xml:space="preserve"> during the first integration runs:</w:t>
      </w:r>
    </w:p>
    <w:p>
      <w:r>
        <w:rPr>
          <w:sz w:val="22"/>
        </w:rPr>
        <w:t xml:space="preserve">   - </w:t>
      </w:r>
      <w:r>
        <w:rPr>
          <w:b/>
          <w:sz w:val="22"/>
        </w:rPr>
        <w:t>Nonce collision under concurrent submission</w:t>
      </w:r>
      <w:r>
        <w:rPr>
          <w:sz w:val="22"/>
        </w:rPr>
        <w:t xml:space="preserve"> — when two anomalies arrived within ~1 second, the second </w:t>
      </w:r>
      <w:r>
        <w:rPr>
          <w:rFonts w:ascii="Consolas" w:hAnsi="Consolas"/>
          <w:color w:val="C7254E"/>
          <w:sz w:val="20"/>
        </w:rPr>
        <w:t>eth_sendRawTransaction</w:t>
      </w:r>
      <w:r>
        <w:rPr>
          <w:sz w:val="22"/>
        </w:rPr>
        <w:t xml:space="preserve"> was rejected with </w:t>
      </w:r>
      <w:r>
        <w:rPr>
          <w:rFonts w:ascii="Consolas" w:hAnsi="Consolas"/>
          <w:color w:val="C7254E"/>
          <w:sz w:val="20"/>
        </w:rPr>
        <w:t>nonce too low</w:t>
      </w:r>
      <w:r>
        <w:rPr>
          <w:sz w:val="22"/>
        </w:rPr>
        <w:t xml:space="preserve">. Two coroutines were both reading the same </w:t>
      </w:r>
      <w:r>
        <w:rPr>
          <w:rFonts w:ascii="Consolas" w:hAnsi="Consolas"/>
          <w:color w:val="C7254E"/>
          <w:sz w:val="20"/>
        </w:rPr>
        <w:t>pending</w:t>
      </w:r>
      <w:r>
        <w:rPr>
          <w:sz w:val="22"/>
        </w:rPr>
        <w:t xml:space="preserve"> nonce from the RPC. Fixed by introducing a </w:t>
      </w:r>
      <w:r>
        <w:rPr>
          <w:rFonts w:ascii="Consolas" w:hAnsi="Consolas"/>
          <w:color w:val="C7254E"/>
          <w:sz w:val="20"/>
        </w:rPr>
        <w:t>NonceManager</w:t>
      </w:r>
      <w:r>
        <w:rPr>
          <w:sz w:val="22"/>
        </w:rPr>
        <w:t xml:space="preserve"> class with an </w:t>
      </w:r>
      <w:r>
        <w:rPr>
          <w:rFonts w:ascii="Consolas" w:hAnsi="Consolas"/>
          <w:color w:val="C7254E"/>
          <w:sz w:val="20"/>
        </w:rPr>
        <w:t>asyncio.Lock</w:t>
      </w:r>
      <w:r>
        <w:rPr>
          <w:sz w:val="22"/>
        </w:rPr>
        <w:t xml:space="preserve"> + a locally-cached </w:t>
      </w:r>
      <w:r>
        <w:rPr>
          <w:rFonts w:ascii="Consolas" w:hAnsi="Consolas"/>
          <w:color w:val="C7254E"/>
          <w:sz w:val="20"/>
        </w:rPr>
        <w:t>next_nonce</w:t>
      </w:r>
      <w:r>
        <w:rPr>
          <w:sz w:val="22"/>
        </w:rPr>
        <w:t xml:space="preserve"> integer, plus a </w:t>
      </w:r>
      <w:r>
        <w:rPr>
          <w:rFonts w:ascii="Consolas" w:hAnsi="Consolas"/>
          <w:color w:val="C7254E"/>
          <w:sz w:val="20"/>
        </w:rPr>
        <w:t>rollback()</w:t>
      </w:r>
      <w:r>
        <w:rPr>
          <w:sz w:val="22"/>
        </w:rPr>
        <w:t xml:space="preserve"> for failed local submissions.</w:t>
      </w:r>
    </w:p>
    <w:p>
      <w:r>
        <w:rPr>
          <w:sz w:val="22"/>
        </w:rPr>
        <w:t xml:space="preserve">   - </w:t>
      </w:r>
      <w:r>
        <w:rPr>
          <w:b/>
          <w:sz w:val="22"/>
        </w:rPr>
        <w:t>Out-of-gas reverts on `logAnomaly`</w:t>
      </w:r>
      <w:r>
        <w:rPr>
          <w:sz w:val="22"/>
        </w:rPr>
        <w:t xml:space="preserve"> — the original 180 000 gas limit was below the actual cost (~166 000 gas including dynamic-string slots and event topics). Raised to 250 000 (~33 % headroom).</w:t>
      </w:r>
    </w:p>
    <w:p>
      <w:r>
        <w:rPr>
          <w:sz w:val="22"/>
        </w:rPr>
        <w:t xml:space="preserve">   - </w:t>
      </w:r>
      <w:r>
        <w:rPr>
          <w:b/>
          <w:sz w:val="22"/>
        </w:rPr>
        <w:t>maxFeePerGas waste</w:t>
      </w:r>
      <w:r>
        <w:rPr>
          <w:sz w:val="22"/>
        </w:rPr>
        <w:t xml:space="preserve"> — initially set to 30 gwei, but Sepolia's actual base fee was 1–2 gwei. Lowered to 5 gwei. Per-tx cost dropped from ~0.000363 ETH to ~0.000167 ETH.</w:t>
      </w:r>
    </w:p>
    <w:p/>
    <w:p>
      <w:pPr>
        <w:pStyle w:val="ListNumber"/>
      </w:pPr>
      <w:r>
        <w:rPr>
          <w:b/>
          <w:sz w:val="22"/>
        </w:rPr>
        <w:t>Patched the dashboard-side bug</w:t>
      </w:r>
      <w:r>
        <w:rPr>
          <w:sz w:val="22"/>
        </w:rPr>
        <w:t xml:space="preserve"> where reverted transactions were being shown as "logged on-chain" because the BC node was broadcasting </w:t>
      </w:r>
      <w:r>
        <w:rPr>
          <w:rFonts w:ascii="Consolas" w:hAnsi="Consolas"/>
          <w:color w:val="C7254E"/>
          <w:sz w:val="20"/>
        </w:rPr>
        <w:t>MSG_BC_LOGGED</w:t>
      </w:r>
      <w:r>
        <w:rPr>
          <w:sz w:val="22"/>
        </w:rPr>
        <w:t xml:space="preserve"> on any returned receipt. Added an explicit </w:t>
      </w:r>
      <w:r>
        <w:rPr>
          <w:rFonts w:ascii="Consolas" w:hAnsi="Consolas"/>
          <w:color w:val="C7254E"/>
          <w:sz w:val="20"/>
        </w:rPr>
        <w:t>if int(rcpt.status) != 1: raise RuntimeError(...)</w:t>
      </w:r>
      <w:r>
        <w:rPr>
          <w:sz w:val="22"/>
        </w:rPr>
        <w:t xml:space="preserve"> guard in </w:t>
      </w:r>
      <w:r>
        <w:rPr>
          <w:rFonts w:ascii="Consolas" w:hAnsi="Consolas"/>
          <w:color w:val="C7254E"/>
          <w:sz w:val="20"/>
        </w:rPr>
        <w:t>_submit</w:t>
      </w:r>
      <w:r>
        <w:rPr>
          <w:sz w:val="22"/>
        </w:rPr>
        <w:t>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12 - Apr 16)</w:t>
      </w:r>
    </w:p>
    <w:p/>
    <w:p>
      <w:pPr>
        <w:pStyle w:val="ListNumber"/>
      </w:pPr>
      <w:r>
        <w:rPr>
          <w:sz w:val="22"/>
        </w:rPr>
        <w:t xml:space="preserve">Build the dashboard (HTML SPA + WebSocket bridge in </w:t>
      </w:r>
      <w:r>
        <w:rPr>
          <w:rFonts w:ascii="Consolas" w:hAnsi="Consolas"/>
          <w:color w:val="C7254E"/>
          <w:sz w:val="20"/>
        </w:rPr>
        <w:t>dashboard/server.py</w:t>
      </w:r>
      <w:r>
        <w:rPr>
          <w:sz w:val="22"/>
        </w:rPr>
        <w:t>).</w:t>
      </w:r>
    </w:p>
    <w:p>
      <w:pPr>
        <w:pStyle w:val="ListNumber"/>
      </w:pPr>
      <w:r>
        <w:rPr>
          <w:sz w:val="22"/>
        </w:rPr>
        <w:t>Run the first end-to-end integration session against Sepolia.</w:t>
      </w:r>
    </w:p>
    <w:p>
      <w:pPr>
        <w:pStyle w:val="ListNumber"/>
      </w:pPr>
      <w:r>
        <w:rPr>
          <w:sz w:val="22"/>
        </w:rPr>
        <w:t>Begin the Final Report's §3 (System Design) and §4 (Implementation).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>All three of the engineering bugs above. Each is documented as §6.1 / §6.2 / §6.3 of the Final Report with symptom / diagnosis / fix narrative. Each was caught by running against the real public chain rather than a local Ganache simulator — exactly the value the instructor flagged when nudging us toward Sepolia in Session 9 (2026-04-16).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Real public-chain submission is qualitatively different from local Ganache. Nonce semantics, EIP-1559 fee economics, and revert semantics all surface only when you pay real gas to a real node. The bugs in §6 of the report would not have appeared on a local simulator.</w:t>
      </w:r>
    </w:p>
    <w:p>
      <w:pPr>
        <w:pStyle w:val="ListBullet"/>
      </w:pPr>
      <w:r>
        <w:rPr>
          <w:sz w:val="22"/>
        </w:rPr>
        <w:t xml:space="preserve">A </w:t>
      </w:r>
      <w:r>
        <w:rPr>
          <w:rFonts w:ascii="Consolas" w:hAnsi="Consolas"/>
          <w:color w:val="C7254E"/>
          <w:sz w:val="20"/>
        </w:rPr>
        <w:t>NonceManager</w:t>
      </w:r>
      <w:r>
        <w:rPr>
          <w:sz w:val="22"/>
        </w:rPr>
        <w:t xml:space="preserve"> is one of those abstractions where the right size is ~20 lines: a lock, a cached integer, an increment, a rollback. Anything bigger and you're over-engineering; anything smaller and you have a race.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2 - Weekly Progress Report - Week 12 (Apr 16,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Decentralized Health Monitoring System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Built the dashboard</w:t>
      </w:r>
      <w:r>
        <w:rPr>
          <w:sz w:val="22"/>
        </w:rPr>
        <w:t xml:space="preserve"> (</w:t>
      </w:r>
      <w:r>
        <w:rPr>
          <w:rFonts w:ascii="Consolas" w:hAnsi="Consolas"/>
          <w:color w:val="C7254E"/>
          <w:sz w:val="20"/>
        </w:rPr>
        <w:t>dashboard/</w:t>
      </w:r>
      <w:r>
        <w:rPr>
          <w:sz w:val="22"/>
        </w:rPr>
        <w:t>). The server (</w:t>
      </w:r>
      <w:r>
        <w:rPr>
          <w:rFonts w:ascii="Consolas" w:hAnsi="Consolas"/>
          <w:color w:val="C7254E"/>
          <w:sz w:val="20"/>
        </w:rPr>
        <w:t>server.py</w:t>
      </w:r>
      <w:r>
        <w:rPr>
          <w:sz w:val="22"/>
        </w:rPr>
        <w:t xml:space="preserve">) joins the P2P mesh as </w:t>
      </w:r>
      <w:r>
        <w:rPr>
          <w:rFonts w:ascii="Consolas" w:hAnsi="Consolas"/>
          <w:color w:val="C7254E"/>
          <w:sz w:val="20"/>
        </w:rPr>
        <w:t>role="dashboard"</w:t>
      </w:r>
      <w:r>
        <w:rPr>
          <w:sz w:val="22"/>
        </w:rPr>
        <w:t xml:space="preserve"> *and* serves an HTTP/WebSocket front-end via </w:t>
      </w:r>
      <w:r>
        <w:rPr>
          <w:rFonts w:ascii="Consolas" w:hAnsi="Consolas"/>
          <w:color w:val="C7254E"/>
          <w:sz w:val="20"/>
        </w:rPr>
        <w:t>aiohttp</w:t>
      </w:r>
      <w:r>
        <w:rPr>
          <w:sz w:val="22"/>
        </w:rPr>
        <w:t xml:space="preserve">. The two halves share state through a small </w:t>
      </w:r>
      <w:r>
        <w:rPr>
          <w:rFonts w:ascii="Consolas" w:hAnsi="Consolas"/>
          <w:color w:val="C7254E"/>
          <w:sz w:val="20"/>
        </w:rPr>
        <w:t>Broadcaster</w:t>
      </w:r>
      <w:r>
        <w:rPr>
          <w:sz w:val="22"/>
        </w:rPr>
        <w:t xml:space="preserve"> class that keeps a set of connected WebSocket clients and a rolling 200-event history. Three handlers — </w:t>
      </w:r>
      <w:r>
        <w:rPr>
          <w:rFonts w:ascii="Consolas" w:hAnsi="Consolas"/>
          <w:color w:val="C7254E"/>
          <w:sz w:val="20"/>
        </w:rPr>
        <w:t>on_sensor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on_anomaly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on_bc</w:t>
      </w:r>
      <w:r>
        <w:rPr>
          <w:sz w:val="22"/>
        </w:rPr>
        <w:t xml:space="preserve"> — wrap inbound envelopes into JSON frames and fan them out to every connected browser.</w:t>
      </w:r>
    </w:p>
    <w:p/>
    <w:p>
      <w:pPr>
        <w:pStyle w:val="ListNumber"/>
      </w:pPr>
      <w:r>
        <w:rPr>
          <w:b/>
          <w:sz w:val="22"/>
        </w:rPr>
        <w:t>Built the dashboard front-end</w:t>
      </w:r>
      <w:r>
        <w:rPr>
          <w:sz w:val="22"/>
        </w:rPr>
        <w:t xml:space="preserve"> (</w:t>
      </w:r>
      <w:r>
        <w:rPr>
          <w:rFonts w:ascii="Consolas" w:hAnsi="Consolas"/>
          <w:color w:val="C7254E"/>
          <w:sz w:val="20"/>
        </w:rPr>
        <w:t>dashboard/public/</w:t>
      </w:r>
      <w:r>
        <w:rPr>
          <w:sz w:val="22"/>
        </w:rPr>
        <w:t xml:space="preserve">): an </w:t>
      </w:r>
      <w:r>
        <w:rPr>
          <w:rFonts w:ascii="Consolas" w:hAnsi="Consolas"/>
          <w:color w:val="C7254E"/>
          <w:sz w:val="20"/>
        </w:rPr>
        <w:t>index.html</w:t>
      </w:r>
      <w:r>
        <w:rPr>
          <w:sz w:val="22"/>
        </w:rPr>
        <w:t xml:space="preserve"> with five KPI tiles (HR / body temp / SpO₂ / running anomaly count / running on-chain count), a heart-rate sparkline rendered to </w:t>
      </w:r>
      <w:r>
        <w:rPr>
          <w:rFonts w:ascii="Consolas" w:hAnsi="Consolas"/>
          <w:color w:val="C7254E"/>
          <w:sz w:val="20"/>
        </w:rPr>
        <w:t>&lt;canvas&gt;</w:t>
      </w:r>
      <w:r>
        <w:rPr>
          <w:sz w:val="22"/>
        </w:rPr>
        <w:t xml:space="preserve">, a peer panel listing all live </w:t>
      </w:r>
      <w:r>
        <w:rPr>
          <w:rFonts w:ascii="Consolas" w:hAnsi="Consolas"/>
          <w:color w:val="C7254E"/>
          <w:sz w:val="20"/>
        </w:rPr>
        <w:t>PeerNode</w:t>
      </w:r>
      <w:r>
        <w:rPr>
          <w:sz w:val="22"/>
        </w:rPr>
        <w:t xml:space="preserve">s, an anomaly table, and a blockchain table whose </w:t>
      </w:r>
      <w:r>
        <w:rPr>
          <w:rFonts w:ascii="Consolas" w:hAnsi="Consolas"/>
          <w:color w:val="C7254E"/>
          <w:sz w:val="20"/>
        </w:rPr>
        <w:t>tx_hash</w:t>
      </w:r>
      <w:r>
        <w:rPr>
          <w:sz w:val="22"/>
        </w:rPr>
        <w:t xml:space="preserve"> cells are linked to </w:t>
      </w:r>
      <w:r>
        <w:rPr>
          <w:rFonts w:ascii="Consolas" w:hAnsi="Consolas"/>
          <w:color w:val="C7254E"/>
          <w:sz w:val="20"/>
        </w:rPr>
        <w:t>https://sepolia.etherscan.io/tx/&lt;hash&gt;</w:t>
      </w:r>
      <w:r>
        <w:rPr>
          <w:sz w:val="22"/>
        </w:rPr>
        <w:t>. The WebSocket client auto-reconnects every 2 s, so a server restart does not require a browser refresh.</w:t>
      </w:r>
    </w:p>
    <w:p/>
    <w:p>
      <w:pPr>
        <w:pStyle w:val="ListNumber"/>
      </w:pPr>
      <w:r>
        <w:rPr>
          <w:b/>
          <w:sz w:val="22"/>
        </w:rPr>
        <w:t>Ran the first full end-to-end integration session</w:t>
      </w:r>
      <w:r>
        <w:rPr>
          <w:sz w:val="22"/>
        </w:rPr>
        <w:t xml:space="preserve"> (2026-04-18 to 2026-04-19). Five PowerShell terminals: bootstrap → IoT → ML → BC → dashboard. The system ran for several hours, accumulating ~130 transactions on the Sepolia contract. Captured seven screenshots (</w:t>
      </w:r>
      <w:r>
        <w:rPr>
          <w:rFonts w:ascii="Consolas" w:hAnsi="Consolas"/>
          <w:color w:val="C7254E"/>
          <w:sz w:val="20"/>
        </w:rPr>
        <w:t>01_dashboard_fullview.png</w:t>
      </w:r>
      <w:r>
        <w:rPr>
          <w:sz w:val="22"/>
        </w:rPr>
        <w:t xml:space="preserve"> through </w:t>
      </w:r>
      <w:r>
        <w:rPr>
          <w:rFonts w:ascii="Consolas" w:hAnsi="Consolas"/>
          <w:color w:val="C7254E"/>
          <w:sz w:val="20"/>
        </w:rPr>
        <w:t>07_etherscan_tx_success.png</w:t>
      </w:r>
      <w:r>
        <w:rPr>
          <w:sz w:val="22"/>
        </w:rPr>
        <w:t xml:space="preserve">) covering the dashboard, the five terminals, the Etherscan contract page, two pre-fix out-of-gas examples, the deployment transaction, and a representative post-fix successful </w:t>
      </w:r>
      <w:r>
        <w:rPr>
          <w:rFonts w:ascii="Consolas" w:hAnsi="Consolas"/>
          <w:color w:val="C7254E"/>
          <w:sz w:val="20"/>
        </w:rPr>
        <w:t>logAnomaly</w:t>
      </w:r>
      <w:r>
        <w:rPr>
          <w:sz w:val="22"/>
        </w:rPr>
        <w:t>.</w:t>
      </w:r>
    </w:p>
    <w:p/>
    <w:p>
      <w:pPr>
        <w:pStyle w:val="ListNumber"/>
      </w:pPr>
      <w:r>
        <w:rPr>
          <w:b/>
          <w:sz w:val="22"/>
        </w:rPr>
        <w:t>Wrote §1–§4 of the Final Report</w:t>
      </w:r>
      <w:r>
        <w:rPr>
          <w:sz w:val="22"/>
        </w:rPr>
        <w:t>:</w:t>
      </w:r>
    </w:p>
    <w:p>
      <w:r>
        <w:rPr>
          <w:sz w:val="22"/>
        </w:rPr>
        <w:t xml:space="preserve">   - §1 Introduction (motivation, goals, contributions, report structure)</w:t>
      </w:r>
    </w:p>
    <w:p>
      <w:r>
        <w:rPr>
          <w:sz w:val="22"/>
        </w:rPr>
        <w:t xml:space="preserve">   - §2 Related Work (centralised IoT platforms, P2P overlays, blockchain for healthcare, unsupervised anomaly detection)</w:t>
      </w:r>
    </w:p>
    <w:p>
      <w:r>
        <w:rPr>
          <w:sz w:val="22"/>
        </w:rPr>
        <w:t xml:space="preserve">   - §3 System Design and Architecture (the five roles, the message protocol, the trust model, the public-chain rationale, and §3.6 disclosing the BTP / py-libp2p substitution)</w:t>
      </w:r>
    </w:p>
    <w:p>
      <w:r>
        <w:rPr>
          <w:sz w:val="22"/>
        </w:rPr>
        <w:t xml:space="preserve">   - §4 Implementation Details (P2P framework, IoT simulator, ML pipeline, smart contract, BC submitter, dashboard)</w:t>
      </w:r>
    </w:p>
    <w:p/>
    <w:p>
      <w:pPr>
        <w:pStyle w:val="ListNumber"/>
      </w:pPr>
      <w:r>
        <w:rPr>
          <w:b/>
          <w:sz w:val="22"/>
        </w:rPr>
        <w:t>Set up the AWS S3 bucket</w:t>
      </w:r>
      <w:r>
        <w:rPr>
          <w:sz w:val="22"/>
        </w:rPr>
        <w:t xml:space="preserve"> </w:t>
      </w:r>
      <w:r>
        <w:rPr>
          <w:rFonts w:ascii="Consolas" w:hAnsi="Consolas"/>
          <w:color w:val="C7254E"/>
          <w:sz w:val="20"/>
        </w:rPr>
        <w:t>chenli-cloud-final-2026</w:t>
      </w:r>
      <w:r>
        <w:rPr>
          <w:sz w:val="22"/>
        </w:rPr>
        <w:t xml:space="preserve"> (us-east-1, block-all-public-access). Created an IAM user </w:t>
      </w:r>
      <w:r>
        <w:rPr>
          <w:rFonts w:ascii="Consolas" w:hAnsi="Consolas"/>
          <w:color w:val="C7254E"/>
          <w:sz w:val="20"/>
        </w:rPr>
        <w:t>cloud-final-app</w:t>
      </w:r>
      <w:r>
        <w:rPr>
          <w:sz w:val="22"/>
        </w:rPr>
        <w:t xml:space="preserve"> with </w:t>
      </w:r>
      <w:r>
        <w:rPr>
          <w:rFonts w:ascii="Consolas" w:hAnsi="Consolas"/>
          <w:color w:val="C7254E"/>
          <w:sz w:val="20"/>
        </w:rPr>
        <w:t>AmazonS3FullAccess</w:t>
      </w:r>
      <w:r>
        <w:rPr>
          <w:sz w:val="22"/>
        </w:rPr>
        <w:t xml:space="preserve"> for the BC node. The bucket is empty at this point — the archival code lands in Week 13.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13 - Apr 23)</w:t>
      </w:r>
    </w:p>
    <w:p/>
    <w:p>
      <w:pPr>
        <w:pStyle w:val="ListNumber"/>
      </w:pPr>
      <w:r>
        <w:rPr>
          <w:sz w:val="22"/>
        </w:rPr>
        <w:t xml:space="preserve">Wire the AWS S3 archival path into </w:t>
      </w:r>
      <w:r>
        <w:rPr>
          <w:rFonts w:ascii="Consolas" w:hAnsi="Consolas"/>
          <w:color w:val="C7254E"/>
          <w:sz w:val="20"/>
        </w:rPr>
        <w:t>bc_node.py</w:t>
      </w:r>
      <w:r>
        <w:rPr>
          <w:sz w:val="22"/>
        </w:rPr>
        <w:t xml:space="preserve"> so every anomaly's raw JSON is stored off-chain before its hash is anchored on chain.</w:t>
      </w:r>
    </w:p>
    <w:p>
      <w:pPr>
        <w:pStyle w:val="ListNumber"/>
      </w:pPr>
      <w:r>
        <w:rPr>
          <w:sz w:val="22"/>
        </w:rPr>
        <w:t xml:space="preserve">Move the trained Isolation Forest artefact to S3; modify </w:t>
      </w:r>
      <w:r>
        <w:rPr>
          <w:rFonts w:ascii="Consolas" w:hAnsi="Consolas"/>
          <w:color w:val="C7254E"/>
          <w:sz w:val="20"/>
        </w:rPr>
        <w:t>ml_node.py</w:t>
      </w:r>
      <w:r>
        <w:rPr>
          <w:sz w:val="22"/>
        </w:rPr>
        <w:t xml:space="preserve"> to download it at startup.</w:t>
      </w:r>
    </w:p>
    <w:p>
      <w:pPr>
        <w:pStyle w:val="ListNumber"/>
      </w:pPr>
      <w:r>
        <w:rPr>
          <w:sz w:val="22"/>
        </w:rPr>
        <w:t>Run a cloud-services rehearsal exercising every cloud component simultaneously.</w:t>
      </w:r>
    </w:p>
    <w:p>
      <w:pPr>
        <w:pStyle w:val="ListNumber"/>
      </w:pPr>
      <w:r>
        <w:rPr>
          <w:sz w:val="22"/>
        </w:rPr>
        <w:t>Write §5 (Evaluation), §6 (Discussion), §7 (Conclusion) of the Final Report.</w:t>
      </w:r>
    </w:p>
    <w:p>
      <w:pPr>
        <w:pStyle w:val="ListNumber"/>
      </w:pPr>
      <w:r>
        <w:rPr>
          <w:sz w:val="22"/>
        </w:rPr>
        <w:t>Generate the Final Presentation deck.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 xml:space="preserve">The Glassfish-compose dependency-condition </w:t>
      </w:r>
      <w:r>
        <w:rPr>
          <w:rFonts w:ascii="Consolas" w:hAnsi="Consolas"/>
          <w:color w:val="C7254E"/>
          <w:sz w:val="20"/>
        </w:rPr>
        <w:t>service_healthy</w:t>
      </w:r>
      <w:r>
        <w:rPr>
          <w:sz w:val="22"/>
        </w:rPr>
        <w:t xml:space="preserve"> required adjusting the MySQL healthcheck timeout — the default 30 s was too aggressive on a fresh AWS EC2 t2.small. Raised to 60 s, problem solved.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Writing the report's §3 (System Design) *before* §4 (Implementation) is the right order even though §4 contains "everything that's true". §3 forces you to argue about trust models and Web2/Web3 boundaries in the abstract; that argument is what convinces a reviewer the §4 implementation is the right shape.</w:t>
      </w:r>
    </w:p>
    <w:p>
      <w:pPr>
        <w:pStyle w:val="ListBullet"/>
      </w:pPr>
      <w:r>
        <w:rPr>
          <w:sz w:val="22"/>
        </w:rPr>
        <w:t>The "12-second click time" from anomaly to clickable Etherscan link is dominated by the Sepolia block time. Off-chain pipeline (sensor → ML → BC submission) is well under a second; the chain itself is the latency-determining hop.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2 - Weekly Progress Report - Week 13 (Apr 23,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Decentralized Health Monitoring System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r>
        <w:rPr>
          <w:sz w:val="22"/>
        </w:rPr>
        <w:t xml:space="preserve">This was the cloud-services rehearsal week. Every cloud component the system claims to use was actually exercised in a single coordinated run on </w:t>
      </w:r>
      <w:r>
        <w:rPr>
          <w:b/>
          <w:sz w:val="22"/>
        </w:rPr>
        <w:t>2026-04-26</w:t>
      </w:r>
      <w:r>
        <w:rPr>
          <w:sz w:val="22"/>
        </w:rPr>
        <w:t>, and the resulting evidence is what populates §5.7 of the Final Report.</w:t>
      </w:r>
    </w:p>
    <w:p/>
    <w:p>
      <w:pPr>
        <w:pStyle w:val="ListNumber"/>
      </w:pPr>
      <w:r>
        <w:rPr>
          <w:b/>
          <w:sz w:val="22"/>
        </w:rPr>
        <w:t>Implemented `S3Archiver` in `bc_node.py`</w:t>
      </w:r>
      <w:r>
        <w:rPr>
          <w:sz w:val="22"/>
        </w:rPr>
        <w:t xml:space="preserve">. Before any transaction touches the chain, the BC node uploads the full anomaly JSON to </w:t>
      </w:r>
      <w:r>
        <w:rPr>
          <w:rFonts w:ascii="Consolas" w:hAnsi="Consolas"/>
          <w:color w:val="C7254E"/>
          <w:sz w:val="20"/>
        </w:rPr>
        <w:t>s3://chenli-cloud-final-2026/anomalies/&lt;event_hash&gt;.json</w:t>
      </w:r>
      <w:r>
        <w:rPr>
          <w:sz w:val="22"/>
        </w:rPr>
        <w:t xml:space="preserve"> using </w:t>
      </w:r>
      <w:r>
        <w:rPr>
          <w:rFonts w:ascii="Consolas" w:hAnsi="Consolas"/>
          <w:color w:val="C7254E"/>
          <w:sz w:val="20"/>
        </w:rPr>
        <w:t>boto3.client("s3").put_object(...)</w:t>
      </w:r>
      <w:r>
        <w:rPr>
          <w:sz w:val="22"/>
        </w:rPr>
        <w:t xml:space="preserve"> with a deterministic canonical-JSON body. The successful S3 URI is attached to the outbound </w:t>
      </w:r>
      <w:r>
        <w:rPr>
          <w:rFonts w:ascii="Consolas" w:hAnsi="Consolas"/>
          <w:color w:val="C7254E"/>
          <w:sz w:val="20"/>
        </w:rPr>
        <w:t>MSG_BC_LOGGED</w:t>
      </w:r>
      <w:r>
        <w:rPr>
          <w:sz w:val="22"/>
        </w:rPr>
        <w:t xml:space="preserve"> envelope so the dashboard can render it next to the Etherscan link, giving graders a one-click round-trip from on-chain entry to off-chain raw record.</w:t>
      </w:r>
    </w:p>
    <w:p/>
    <w:p>
      <w:pPr>
        <w:pStyle w:val="ListNumber"/>
      </w:pPr>
      <w:r>
        <w:rPr>
          <w:b/>
          <w:sz w:val="22"/>
        </w:rPr>
        <w:t>Moved the ML artefact to S3</w:t>
      </w:r>
      <w:r>
        <w:rPr>
          <w:sz w:val="22"/>
        </w:rPr>
        <w:t xml:space="preserve">. </w:t>
      </w:r>
      <w:r>
        <w:rPr>
          <w:rFonts w:ascii="Consolas" w:hAnsi="Consolas"/>
          <w:color w:val="C7254E"/>
          <w:sz w:val="20"/>
        </w:rPr>
        <w:t>ml-model/upload_model_to_s3.py</w:t>
      </w:r>
      <w:r>
        <w:rPr>
          <w:sz w:val="22"/>
        </w:rPr>
        <w:t xml:space="preserve"> was used once to push </w:t>
      </w:r>
      <w:r>
        <w:rPr>
          <w:rFonts w:ascii="Consolas" w:hAnsi="Consolas"/>
          <w:color w:val="C7254E"/>
          <w:sz w:val="20"/>
        </w:rPr>
        <w:t>models/anomaly_model.joblib</w:t>
      </w:r>
      <w:r>
        <w:rPr>
          <w:sz w:val="22"/>
        </w:rPr>
        <w:t xml:space="preserve"> (1.6 MiB) to </w:t>
      </w:r>
      <w:r>
        <w:rPr>
          <w:rFonts w:ascii="Consolas" w:hAnsi="Consolas"/>
          <w:color w:val="C7254E"/>
          <w:sz w:val="20"/>
        </w:rPr>
        <w:t>s3://chenli-cloud-final-2026/models/</w:t>
      </w:r>
      <w:r>
        <w:rPr>
          <w:sz w:val="22"/>
        </w:rPr>
        <w:t xml:space="preserve">. Modified </w:t>
      </w:r>
      <w:r>
        <w:rPr>
          <w:rFonts w:ascii="Consolas" w:hAnsi="Consolas"/>
          <w:color w:val="C7254E"/>
          <w:sz w:val="20"/>
        </w:rPr>
        <w:t>ml_node.py</w:t>
      </w:r>
      <w:r>
        <w:rPr>
          <w:sz w:val="22"/>
        </w:rPr>
        <w:t xml:space="preserve"> to read </w:t>
      </w:r>
      <w:r>
        <w:rPr>
          <w:rFonts w:ascii="Consolas" w:hAnsi="Consolas"/>
          <w:color w:val="C7254E"/>
          <w:sz w:val="20"/>
        </w:rPr>
        <w:t>MODEL_S3_URI</w:t>
      </w:r>
      <w:r>
        <w:rPr>
          <w:sz w:val="22"/>
        </w:rPr>
        <w:t xml:space="preserve"> from </w:t>
      </w:r>
      <w:r>
        <w:rPr>
          <w:rFonts w:ascii="Consolas" w:hAnsi="Consolas"/>
          <w:color w:val="C7254E"/>
          <w:sz w:val="20"/>
        </w:rPr>
        <w:t>.env</w:t>
      </w:r>
      <w:r>
        <w:rPr>
          <w:sz w:val="22"/>
        </w:rPr>
        <w:t xml:space="preserve">; when set, the node downloads the model via </w:t>
      </w:r>
      <w:r>
        <w:rPr>
          <w:rFonts w:ascii="Consolas" w:hAnsi="Consolas"/>
          <w:color w:val="C7254E"/>
          <w:sz w:val="20"/>
        </w:rPr>
        <w:t>boto3</w:t>
      </w:r>
      <w:r>
        <w:rPr>
          <w:sz w:val="22"/>
        </w:rPr>
        <w:t xml:space="preserve"> at startup and </w:t>
      </w:r>
      <w:r>
        <w:rPr>
          <w:rFonts w:ascii="Consolas" w:hAnsi="Consolas"/>
          <w:color w:val="C7254E"/>
          <w:sz w:val="20"/>
        </w:rPr>
        <w:t>joblib.load</w:t>
      </w:r>
      <w:r>
        <w:rPr>
          <w:sz w:val="22"/>
        </w:rPr>
        <w:t>s it from a temp file. This makes the model artefact "on cloud" — training can happen anywhere, but the consumed artefact is always pulled from S3.</w:t>
      </w:r>
    </w:p>
    <w:p/>
    <w:p>
      <w:pPr>
        <w:pStyle w:val="ListNumber"/>
      </w:pPr>
      <w:r>
        <w:rPr>
          <w:b/>
          <w:sz w:val="22"/>
        </w:rPr>
        <w:t>Hardened the Azure IoT Hub bridge</w:t>
      </w:r>
      <w:r>
        <w:rPr>
          <w:sz w:val="22"/>
        </w:rPr>
        <w:t xml:space="preserve">. Rewrote </w:t>
      </w:r>
      <w:r>
        <w:rPr>
          <w:rFonts w:ascii="Consolas" w:hAnsi="Consolas"/>
          <w:color w:val="C7254E"/>
          <w:sz w:val="20"/>
        </w:rPr>
        <w:t>_maybe_azure_publisher</w:t>
      </w:r>
      <w:r>
        <w:rPr>
          <w:sz w:val="22"/>
        </w:rPr>
        <w:t xml:space="preserve"> to load the connection string from </w:t>
      </w:r>
      <w:r>
        <w:rPr>
          <w:rFonts w:ascii="Consolas" w:hAnsi="Consolas"/>
          <w:color w:val="C7254E"/>
          <w:sz w:val="20"/>
        </w:rPr>
        <w:t>iot-simulator/.env</w:t>
      </w:r>
      <w:r>
        <w:rPr>
          <w:sz w:val="22"/>
        </w:rPr>
        <w:t xml:space="preserve">, log connection success / failure, emit a periodic running message-counter, and tolerate transient network drops. Verified end-to-end: the IoT node logged </w:t>
      </w:r>
      <w:r>
        <w:rPr>
          <w:rFonts w:ascii="Consolas" w:hAnsi="Consolas"/>
          <w:color w:val="C7254E"/>
          <w:sz w:val="20"/>
        </w:rPr>
        <w:t>azure: published 310 messages so far</w:t>
      </w:r>
      <w:r>
        <w:rPr>
          <w:sz w:val="22"/>
        </w:rPr>
        <w:t xml:space="preserve"> during the rehearsal; the Azure portal's "Device-to-cloud messages" chart confirmed </w:t>
      </w:r>
      <w:r>
        <w:rPr>
          <w:b/>
          <w:sz w:val="22"/>
        </w:rPr>
        <w:t>634</w:t>
      </w:r>
      <w:r>
        <w:rPr>
          <w:sz w:val="22"/>
        </w:rPr>
        <w:t xml:space="preserve"> total messages received that day (combining the rehearsal and a baseline-validation run).</w:t>
      </w:r>
    </w:p>
    <w:p/>
    <w:p>
      <w:pPr>
        <w:pStyle w:val="ListNumber"/>
      </w:pPr>
      <w:r>
        <w:rPr>
          <w:b/>
          <w:sz w:val="22"/>
        </w:rPr>
        <w:t>Ran the cloud-services rehearsal</w:t>
      </w:r>
      <w:r>
        <w:rPr>
          <w:sz w:val="22"/>
        </w:rPr>
        <w:t xml:space="preserve">. Five processes spun up; the system produced </w:t>
      </w:r>
      <w:r>
        <w:rPr>
          <w:b/>
          <w:sz w:val="22"/>
        </w:rPr>
        <w:t>18 confirmed Sepolia transactions</w:t>
      </w:r>
      <w:r>
        <w:rPr>
          <w:sz w:val="22"/>
        </w:rPr>
        <w:t xml:space="preserve"> in blocks 10 739 301 → 10 739 320 (every one </w:t>
      </w:r>
      <w:r>
        <w:rPr>
          <w:rFonts w:ascii="Consolas" w:hAnsi="Consolas"/>
          <w:color w:val="C7254E"/>
          <w:sz w:val="20"/>
        </w:rPr>
        <w:t>Status: Success</w:t>
      </w:r>
      <w:r>
        <w:rPr>
          <w:sz w:val="22"/>
        </w:rPr>
        <w:t xml:space="preserve">), </w:t>
      </w:r>
      <w:r>
        <w:rPr>
          <w:b/>
          <w:sz w:val="22"/>
        </w:rPr>
        <w:t>29 anomaly archives in S3</w:t>
      </w:r>
      <w:r>
        <w:rPr>
          <w:sz w:val="22"/>
        </w:rPr>
        <w:t xml:space="preserve"> (totalling 6 751 bytes), and </w:t>
      </w:r>
      <w:r>
        <w:rPr>
          <w:b/>
          <w:sz w:val="22"/>
        </w:rPr>
        <w:t>310</w:t>
      </w:r>
      <w:r>
        <w:rPr>
          <w:sz w:val="22"/>
        </w:rPr>
        <w:t xml:space="preserve"> mirrored Azure IoT Hub messages. Cost: zero, paid with Sepolia testnet ETH and free-tier Azure / AWS quotas.</w:t>
      </w:r>
    </w:p>
    <w:p/>
    <w:p>
      <w:pPr>
        <w:pStyle w:val="ListNumber"/>
      </w:pPr>
      <w:r>
        <w:rPr>
          <w:b/>
          <w:sz w:val="22"/>
        </w:rPr>
        <w:t>Verified the audit chain end-to-end</w:t>
      </w:r>
      <w:r>
        <w:rPr>
          <w:sz w:val="22"/>
        </w:rPr>
        <w:t xml:space="preserve">. Pulled object </w:t>
      </w:r>
      <w:r>
        <w:rPr>
          <w:rFonts w:ascii="Consolas" w:hAnsi="Consolas"/>
          <w:color w:val="C7254E"/>
          <w:sz w:val="20"/>
        </w:rPr>
        <w:t>303d3f2164f169...0bad113a.json</w:t>
      </w:r>
      <w:r>
        <w:rPr>
          <w:sz w:val="22"/>
        </w:rPr>
        <w:t xml:space="preserve"> from S3 with </w:t>
      </w:r>
      <w:r>
        <w:rPr>
          <w:rFonts w:ascii="Consolas" w:hAnsi="Consolas"/>
          <w:color w:val="C7254E"/>
          <w:sz w:val="20"/>
        </w:rPr>
        <w:t>boto3.client("s3").get_object(...)</w:t>
      </w:r>
      <w:r>
        <w:rPr>
          <w:sz w:val="22"/>
        </w:rPr>
        <w:t xml:space="preserve">; recomputed </w:t>
      </w:r>
      <w:r>
        <w:rPr>
          <w:rFonts w:ascii="Consolas" w:hAnsi="Consolas"/>
          <w:color w:val="C7254E"/>
          <w:sz w:val="20"/>
        </w:rPr>
        <w:t>sha256(canonical_json(payload_without_hash))</w:t>
      </w:r>
      <w:r>
        <w:rPr>
          <w:sz w:val="22"/>
        </w:rPr>
        <w:t xml:space="preserve"> over the body; confirmed it matches </w:t>
      </w:r>
      <w:r>
        <w:rPr>
          <w:rFonts w:ascii="Consolas" w:hAnsi="Consolas"/>
          <w:color w:val="C7254E"/>
          <w:sz w:val="20"/>
        </w:rPr>
        <w:t>0x303d3f2164f169...0bad113a</w:t>
      </w:r>
      <w:r>
        <w:rPr>
          <w:sz w:val="22"/>
        </w:rPr>
        <w:t xml:space="preserve"> — the same hash that was anchored at block </w:t>
      </w:r>
      <w:r>
        <w:rPr>
          <w:rFonts w:ascii="Consolas" w:hAnsi="Consolas"/>
          <w:color w:val="C7254E"/>
          <w:sz w:val="20"/>
        </w:rPr>
        <w:t>10739301</w:t>
      </w:r>
      <w:r>
        <w:rPr>
          <w:sz w:val="22"/>
        </w:rPr>
        <w:t xml:space="preserve"> by transaction </w:t>
      </w:r>
      <w:r>
        <w:rPr>
          <w:rFonts w:ascii="Consolas" w:hAnsi="Consolas"/>
          <w:color w:val="C7254E"/>
          <w:sz w:val="20"/>
        </w:rPr>
        <w:t>0xe1ebf113bef9fd1f7fdc7d734f87da8b54d1c7fc724c7044da874965270e5b8b</w:t>
      </w:r>
      <w:r>
        <w:rPr>
          <w:sz w:val="22"/>
        </w:rPr>
        <w:t>. This is the concrete form of the tamper-evident guarantee claimed in §3.4 of the report: any external party can verify any anomaly record without trusting the operator.</w:t>
      </w:r>
    </w:p>
    <w:p/>
    <w:p>
      <w:pPr>
        <w:pStyle w:val="ListNumber"/>
      </w:pPr>
      <w:r>
        <w:rPr>
          <w:b/>
          <w:sz w:val="22"/>
        </w:rPr>
        <w:t>Wrote §5 (Evaluation), §6 (Discussion), §7 (Conclusion + Future Work) and References</w:t>
      </w:r>
      <w:r>
        <w:rPr>
          <w:sz w:val="22"/>
        </w:rPr>
        <w:t xml:space="preserve"> of the Final Report. Added §6.6 "Addressing Midterm Feedback (Bootstrap SPOF)" with the three-layered argument that the bootstrap is not actually a single point of failure (off the data path, peer-driven discovery, multi-bootstrap support). Added §6.7 — a side-by-side table of every midterm proposal claim vs the delivered system, with the rationale for each delta. Final report is now 594 lines / ~9 600 words.</w:t>
      </w:r>
    </w:p>
    <w:p/>
    <w:p>
      <w:pPr>
        <w:pStyle w:val="ListNumber"/>
      </w:pPr>
      <w:r>
        <w:rPr>
          <w:b/>
          <w:sz w:val="22"/>
        </w:rPr>
        <w:t>Generated the Final Presentation deck</w:t>
      </w:r>
      <w:r>
        <w:rPr>
          <w:sz w:val="22"/>
        </w:rPr>
        <w:t xml:space="preserve"> as </w:t>
      </w:r>
      <w:r>
        <w:rPr>
          <w:rFonts w:ascii="Consolas" w:hAnsi="Consolas"/>
          <w:color w:val="C7254E"/>
          <w:sz w:val="20"/>
        </w:rPr>
        <w:t>final-report/Cloud_Computing_Final_Presentation.pptx</w:t>
      </w:r>
      <w:r>
        <w:rPr>
          <w:sz w:val="22"/>
        </w:rPr>
        <w:t xml:space="preserve"> using </w:t>
      </w:r>
      <w:r>
        <w:rPr>
          <w:rFonts w:ascii="Consolas" w:hAnsi="Consolas"/>
          <w:color w:val="C7254E"/>
          <w:sz w:val="20"/>
        </w:rPr>
        <w:t>python-pptx</w:t>
      </w:r>
      <w:r>
        <w:rPr>
          <w:sz w:val="22"/>
        </w:rPr>
        <w:t xml:space="preserve"> from the script </w:t>
      </w:r>
      <w:r>
        <w:rPr>
          <w:rFonts w:ascii="Consolas" w:hAnsi="Consolas"/>
          <w:color w:val="C7254E"/>
          <w:sz w:val="20"/>
        </w:rPr>
        <w:t>generate_final_ppt.py</w:t>
      </w:r>
      <w:r>
        <w:rPr>
          <w:sz w:val="22"/>
        </w:rPr>
        <w:t>. Twenty-three slides total — one title slide, eight Part-1 slides, thirteen Part-2 slides, one closing — each with speaker notes.</w:t>
      </w:r>
    </w:p>
    <w:p/>
    <w:p>
      <w:pPr>
        <w:pStyle w:val="ListNumber"/>
      </w:pPr>
      <w:r>
        <w:rPr>
          <w:b/>
          <w:sz w:val="22"/>
        </w:rPr>
        <w:t>Captured five new screenshots</w:t>
      </w:r>
      <w:r>
        <w:rPr>
          <w:sz w:val="22"/>
        </w:rPr>
        <w:t xml:space="preserve"> from the rehearsal: </w:t>
      </w:r>
      <w:r>
        <w:rPr>
          <w:rFonts w:ascii="Consolas" w:hAnsi="Consolas"/>
          <w:color w:val="C7254E"/>
          <w:sz w:val="20"/>
        </w:rPr>
        <w:t>08_azure_iot_hub_metrics.png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09_s3_bucket_anomalies_listing.png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10_s3_anomaly_json_content.png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11_etherscan_contract_154tx.png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12_etherscan_tx_success_detail.png</w:t>
      </w:r>
      <w:r>
        <w:rPr>
          <w:sz w:val="22"/>
        </w:rPr>
        <w:t>. These join the original seven from the integration session for a total of 12 evidence figures embedded in §5 of the report.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14 - Final Demo)</w:t>
      </w:r>
    </w:p>
    <w:p/>
    <w:p>
      <w:pPr>
        <w:pStyle w:val="ListNumber"/>
      </w:pPr>
      <w:r>
        <w:rPr>
          <w:sz w:val="22"/>
        </w:rPr>
        <w:t>Final-demo dry run against the live system.</w:t>
      </w:r>
    </w:p>
    <w:p>
      <w:pPr>
        <w:pStyle w:val="ListNumber"/>
      </w:pPr>
      <w:r>
        <w:rPr>
          <w:sz w:val="22"/>
        </w:rPr>
        <w:t>Verify the EC2 instance is up, the Sepolia wallet has ≥0.01 ETH, the Azure subscription is active, and the S3 bucket is reachable.</w:t>
      </w:r>
    </w:p>
    <w:p>
      <w:pPr>
        <w:pStyle w:val="ListNumber"/>
      </w:pPr>
      <w:r>
        <w:rPr>
          <w:sz w:val="22"/>
        </w:rPr>
        <w:t>Pre-open browser tabs (dashboard / Azure portal / S3 console / Etherscan contract / Etherscan single-tx).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 xml:space="preserve">The IAM user </w:t>
      </w:r>
      <w:r>
        <w:rPr>
          <w:rFonts w:ascii="Consolas" w:hAnsi="Consolas"/>
          <w:color w:val="C7254E"/>
          <w:sz w:val="20"/>
        </w:rPr>
        <w:t>cloud-final-app</w:t>
      </w:r>
      <w:r>
        <w:rPr>
          <w:sz w:val="22"/>
        </w:rPr>
        <w:t xml:space="preserve"> initially had only </w:t>
      </w:r>
      <w:r>
        <w:rPr>
          <w:rFonts w:ascii="Consolas" w:hAnsi="Consolas"/>
          <w:color w:val="C7254E"/>
          <w:sz w:val="20"/>
        </w:rPr>
        <w:t>AmazonS3FullAccess</w:t>
      </w:r>
      <w:r>
        <w:rPr>
          <w:sz w:val="22"/>
        </w:rPr>
        <w:t xml:space="preserve">, which prevented the EC2 launcher script from working. Attached </w:t>
      </w:r>
      <w:r>
        <w:rPr>
          <w:rFonts w:ascii="Consolas" w:hAnsi="Consolas"/>
          <w:color w:val="C7254E"/>
          <w:sz w:val="20"/>
        </w:rPr>
        <w:t>AmazonEC2FullAccess</w:t>
      </w:r>
      <w:r>
        <w:rPr>
          <w:sz w:val="22"/>
        </w:rPr>
        <w:t xml:space="preserve"> for the demo period; will revoke or delete the user after the grade is in.</w:t>
      </w:r>
    </w:p>
    <w:p>
      <w:pPr>
        <w:pStyle w:val="ListBullet"/>
      </w:pPr>
      <w:r>
        <w:rPr>
          <w:sz w:val="22"/>
        </w:rPr>
        <w:t>Local Python's stdout encoding (</w:t>
      </w:r>
      <w:r>
        <w:rPr>
          <w:rFonts w:ascii="Consolas" w:hAnsi="Consolas"/>
          <w:color w:val="C7254E"/>
          <w:sz w:val="20"/>
        </w:rPr>
        <w:t>gbk</w:t>
      </w:r>
      <w:r>
        <w:rPr>
          <w:sz w:val="22"/>
        </w:rPr>
        <w:t xml:space="preserve"> on Windows) crashed when streaming Glassfish's apt-install output containing non-ASCII certificate names. Rerun with </w:t>
      </w:r>
      <w:r>
        <w:rPr>
          <w:rFonts w:ascii="Consolas" w:hAnsi="Consolas"/>
          <w:color w:val="C7254E"/>
          <w:sz w:val="20"/>
        </w:rPr>
        <w:t>python -u</w:t>
      </w:r>
      <w:r>
        <w:rPr>
          <w:sz w:val="22"/>
        </w:rPr>
        <w:t xml:space="preserve"> and </w:t>
      </w:r>
      <w:r>
        <w:rPr>
          <w:rFonts w:ascii="Consolas" w:hAnsi="Consolas"/>
          <w:color w:val="C7254E"/>
          <w:sz w:val="20"/>
        </w:rPr>
        <w:t>errors='replace'</w:t>
      </w:r>
      <w:r>
        <w:rPr>
          <w:sz w:val="22"/>
        </w:rPr>
        <w:t xml:space="preserve"> resolved it.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"Audit-chain works end-to-end" is the single most powerful claim this project can demonstrate. Showing the verification *live* — pull from S3, recompute, match — converts an architectural diagram into a runnable proof. This is the killer slide of the Final Presentation.</w:t>
      </w:r>
    </w:p>
    <w:p>
      <w:pPr>
        <w:pStyle w:val="ListBullet"/>
      </w:pPr>
      <w:r>
        <w:rPr>
          <w:sz w:val="22"/>
        </w:rPr>
        <w:t>A free-tier S3 + free-tier Azure IoT Hub + Sepolia testnet ETH is enough to demonstrate a hybrid Web2/Web3 cloud architecture at zero real-money cost. The friction is entirely in the API plumbing, which is exactly where the educational value lives.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Public URLs and Identifiers (for grading)</w:t>
      </w:r>
    </w:p>
    <w:p/>
    <w:p>
      <w:pPr>
        <w:pStyle w:val="ListBullet"/>
      </w:pPr>
      <w:r>
        <w:rPr>
          <w:b/>
          <w:sz w:val="22"/>
        </w:rPr>
        <w:t>Live ArchNav (Part 1)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http://3.88.156.91:9999/archemy/faces/login.jspx</w:t>
      </w:r>
    </w:p>
    <w:p>
      <w:pPr>
        <w:pStyle w:val="ListBullet"/>
      </w:pPr>
      <w:r>
        <w:rPr>
          <w:b/>
          <w:sz w:val="22"/>
        </w:rPr>
        <w:t>HealthLog contract (Part 2)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0x89983910f6AE98Ea081356148B433cA3C6de283B</w:t>
      </w:r>
      <w:r>
        <w:rPr>
          <w:sz w:val="22"/>
        </w:rPr>
        <w:t xml:space="preserve"> on Sepolia</w:t>
      </w:r>
    </w:p>
    <w:p>
      <w:pPr>
        <w:pStyle w:val="ListBullet"/>
        <w:ind w:left="720"/>
      </w:pPr>
      <w:r>
        <w:rPr>
          <w:sz w:val="22"/>
        </w:rPr>
        <w:t>&lt;https://sepolia.etherscan.io/address/0x89983910f6AE98Ea081356148B433cA3C6de283B&gt;</w:t>
      </w:r>
    </w:p>
    <w:p>
      <w:pPr>
        <w:pStyle w:val="ListBullet"/>
      </w:pPr>
      <w:r>
        <w:rPr>
          <w:b/>
          <w:sz w:val="22"/>
        </w:rPr>
        <w:t>GitHub repository (both parts)</w:t>
      </w:r>
      <w:r>
        <w:rPr>
          <w:sz w:val="22"/>
        </w:rPr>
        <w:t>: &lt;https://github.com/chenli0322/cloud-computing-project&gt;</w:t>
      </w:r>
    </w:p>
    <w:p>
      <w:pPr>
        <w:pStyle w:val="ListBullet"/>
      </w:pPr>
      <w:r>
        <w:rPr>
          <w:b/>
          <w:sz w:val="22"/>
        </w:rPr>
        <w:t>Audit-chain reference transaction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0xe1ebf113bef9fd1f7fdc7d734f87da8b54d1c7fc724c7044da874965270e5b8b</w:t>
      </w:r>
      <w:r>
        <w:rPr>
          <w:sz w:val="22"/>
        </w:rPr>
        <w:t xml:space="preserve"> at block </w:t>
      </w:r>
      <w:r>
        <w:rPr>
          <w:rFonts w:ascii="Consolas" w:hAnsi="Consolas"/>
          <w:color w:val="C7254E"/>
          <w:sz w:val="20"/>
        </w:rPr>
        <w:t>10 739 301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Project Repository and Live Resources</w:t>
      </w:r>
    </w:p>
    <w:p/>
    <w:p>
      <w:pPr>
        <w:pStyle w:val="ListBullet"/>
      </w:pPr>
      <w:r>
        <w:rPr>
          <w:b/>
          <w:sz w:val="22"/>
        </w:rPr>
        <w:t>GitHub repository (full source)</w:t>
      </w:r>
      <w:r>
        <w:rPr>
          <w:sz w:val="22"/>
        </w:rPr>
        <w:t>: &lt;https://github.com/chenli0322/cloud-computing-project&gt;</w:t>
      </w:r>
    </w:p>
    <w:p>
      <w:pPr>
        <w:pStyle w:val="ListBullet"/>
      </w:pPr>
      <w:r>
        <w:rPr>
          <w:b/>
          <w:sz w:val="22"/>
        </w:rPr>
        <w:t>Final Report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part2-health-monitor/docs/final_report.md</w:t>
      </w:r>
      <w:r>
        <w:rPr>
          <w:sz w:val="22"/>
        </w:rPr>
        <w:t xml:space="preserve"> (594 lines, 9 sections, 13 references)</w:t>
      </w:r>
    </w:p>
    <w:p>
      <w:pPr>
        <w:pStyle w:val="ListBullet"/>
      </w:pPr>
      <w:r>
        <w:rPr>
          <w:b/>
          <w:sz w:val="22"/>
        </w:rPr>
        <w:t>Final Presentation deck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final-report/Cloud_Computing_Final_Presentation.pptx</w:t>
      </w:r>
      <w:r>
        <w:rPr>
          <w:sz w:val="22"/>
        </w:rPr>
        <w:t xml:space="preserve"> (23 slides with speaker notes)</w:t>
      </w:r>
    </w:p>
    <w:p>
      <w:pPr>
        <w:pStyle w:val="ListBullet"/>
      </w:pPr>
      <w:r>
        <w:rPr>
          <w:b/>
          <w:sz w:val="22"/>
        </w:rPr>
        <w:t>HealthLog smart contract (Sepolia)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0x89983910f6AE98Ea081356148B433cA3C6de283B</w:t>
      </w:r>
    </w:p>
    <w:p>
      <w:pPr>
        <w:pStyle w:val="ListBullet"/>
        <w:ind w:left="720"/>
      </w:pPr>
      <w:r>
        <w:rPr>
          <w:sz w:val="22"/>
        </w:rPr>
        <w:t>Etherscan: &lt;https://sepolia.etherscan.io/address/0x89983910f6AE98Ea081356148B433cA3C6de283B&gt;</w:t>
      </w:r>
    </w:p>
    <w:p>
      <w:pPr>
        <w:pStyle w:val="ListBullet"/>
      </w:pPr>
      <w:r>
        <w:rPr>
          <w:b/>
          <w:sz w:val="22"/>
        </w:rPr>
        <w:t>AWS S3 off-chain audit store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s3://chenli-cloud-final-2026/anomalies/</w:t>
      </w:r>
    </w:p>
    <w:p>
      <w:pPr>
        <w:pStyle w:val="ListBullet"/>
      </w:pPr>
      <w:r>
        <w:rPr>
          <w:b/>
          <w:sz w:val="22"/>
        </w:rPr>
        <w:t>Azure IoT Hub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ChenLi-iot-final-2026.azure-devices.net</w:t>
      </w:r>
      <w:r>
        <w:rPr>
          <w:sz w:val="22"/>
        </w:rPr>
        <w:t xml:space="preserve"> (free-tier F1)</w:t>
      </w:r>
    </w:p>
    <w:p>
      <w:pPr>
        <w:pStyle w:val="ListBullet"/>
      </w:pPr>
      <w:r>
        <w:rPr>
          <w:b/>
          <w:sz w:val="22"/>
        </w:rPr>
        <w:t>Audit-chain reference transaction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0xe1ebf113bef9fd1f7fdc7d734f87da8b54d1c7fc724c7044da874965270e5b8b</w:t>
      </w:r>
      <w:r>
        <w:rPr>
          <w:sz w:val="22"/>
        </w:rPr>
        <w:t xml:space="preserve"> at block </w:t>
      </w:r>
      <w:r>
        <w:rPr>
          <w:rFonts w:ascii="Consolas" w:hAnsi="Consolas"/>
          <w:color w:val="C7254E"/>
          <w:sz w:val="20"/>
        </w:rPr>
        <w:t>10 739 301</w:t>
      </w:r>
    </w:p>
    <w:p/>
    <w:p>
      <w:r>
        <w:rPr>
          <w:sz w:val="22"/>
        </w:rPr>
        <w:t>*End of weekly progress reports for Part 2.*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