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凭证管理页面开发说明</w:t>
      </w:r>
    </w:p>
    <w:p>
      <w:r>
        <w:t>接收方 Claude 开发执行者</w:t>
      </w:r>
    </w:p>
    <w:p>
      <w:r>
        <w:t>日期 2026-09-13</w:t>
      </w:r>
    </w:p>
    <w:p>
      <w:r>
        <w:t>代码根目录 C:/Users/zeyan/Desktop/代码/SinoCargo-Lovable</w:t>
      </w:r>
    </w:p>
    <w:p>
      <w:r>
        <w:t>文档版本 1.0</w:t>
      </w:r>
    </w:p>
    <w:p>
      <w:r>
        <w:t>请在现有后台增加合作方 API 凭证管理页面，让授权管理员能够为 ship 签发、查看凭证元数据和撤销凭证，并复制对接所需信息。本文是开发任务说明，本轮仅编写文档，没有创建密钥、修改代码或操作数据库。</w:t>
      </w:r>
    </w:p>
    <w:p>
      <w:pPr>
        <w:pStyle w:val="Heading1"/>
      </w:pPr>
      <w:r>
        <w:t>1 本次范围</w:t>
      </w:r>
    </w:p>
    <w:p>
      <w:r>
        <w:t>本次明确授权开发一个 API 凭证管理页面及必要服务端完善。复用当前项目已有凭证表、签发、列表、撤销函数和鉴权方式，不重新开发一套 API 系统。</w:t>
      </w:r>
    </w:p>
    <w:p>
      <w:r>
        <w:t>第一版完成凭证列表、签发表单、一次性密钥展示、复制和撤销。有效期、备注作为可选后续增强，本次默认不实现，页面不展示尚不生效的控件。</w:t>
      </w:r>
    </w:p>
    <w:p>
      <w:r>
        <w:t>不改运单、计费、客户归属或客户分级；不加入自动扣款，不改变已有 ship 线路授权。此前发现的分级联动争议不在本次页面任务内处理。</w:t>
      </w:r>
    </w:p>
    <w:p>
      <w:r>
        <w:t>不得用后台密码、Supabase anon key 或 service_role key 作为交付给 ship 的凭证。使用现有 spk_ 开头随机 Token，服务端保存 SHA-256 哈希。</w:t>
      </w:r>
    </w:p>
    <w:p>
      <w:pPr>
        <w:pStyle w:val="Heading1"/>
      </w:pPr>
      <w:r>
        <w:t>2 已核查的可复用实现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5"/>
        <w:gridCol w:w="3354"/>
        <w:gridCol w:w="3946"/>
      </w:tblGrid>
      <w:tr>
        <w:trPr>
          <w:tblHeader/>
        </w:trP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文件或结构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当前能力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本次处理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src/lib/ship-api/partner-tokens.functions.ts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issuePartnerApiToken、listPartnerApiTokens、revokePartnerApiToken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页面直接调用，并补齐运行时校验和必要错误处理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src/lib/ship-api/auth.server.ts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generatePartnerApiToken、sha256Hex、SHIP_API_SCOPES、authenticateShipApi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保持现有 Token 格式和 scope 行为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partner_api_tokens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凭证名称、合作方、哈希、权限、启用/撤销信息、最近使用时间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第一版不需要新增字段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supabase/migrations/20260911130000_partner_api_tokens.sql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已有建表及 RLS/权限配置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检查测试环境是否执行，不重复建表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requireSupabaseAuth、has_role RPC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登录验证和 owner 员工角色检查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每个服务端操作继续检查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现有 admin 路由与导航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可承载新页面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按实际结构加入 owner 可见入口</w:t>
            </w:r>
          </w:p>
        </w:tc>
      </w:tr>
    </w:tbl>
    <w:p>
      <w:pPr>
        <w:spacing w:after="40"/>
      </w:pPr>
    </w:p>
    <w:p>
      <w:r>
        <w:t>上述来自本地代码，不代表生产环境已部署或迁移完成。</w:t>
      </w:r>
    </w:p>
    <w:p>
      <w:r>
        <w:t>当前表没有 expires_at、remark 或环境隔离字段。只在页面增加有效期/备注控件但不保存或不校验是错误实现。</w:t>
      </w:r>
    </w:p>
    <w:p>
      <w:pPr>
        <w:pStyle w:val="Heading1"/>
      </w:pPr>
      <w:r>
        <w:t>3 页面入口和布局</w:t>
      </w:r>
    </w:p>
    <w:p>
      <w:r>
        <w:t>建议路由 /admin/api-tokens，菜单名称“API 凭证管理”。具体 TanStack 文件名按项目路由规范落地，使用现有后台布局、表格、弹窗、按钮和提示组件，不引入第二套 UI。</w:t>
      </w:r>
    </w:p>
    <w:p>
      <w:r>
        <w:t>页面顶部显示标题、简短说明和“签发新凭证”按钮。</w:t>
      </w:r>
    </w:p>
    <w:p>
      <w:r>
        <w:t>说明文案：为合作方签发 API 访问凭证。密钥仅在生成时显示一次，后续只能撤销并重新签发。</w:t>
      </w:r>
    </w:p>
    <w:p>
      <w:r>
        <w:t>第一版合作方固定为 ship。列表服务端查询必须固定或验证该范围；其他合作方记录不应在这个专属页面被误操作。</w:t>
      </w:r>
    </w:p>
    <w:p>
      <w:r>
        <w:t>页面展示当前已配置 API 根地址。不让管理员在签发弹窗任意填写域名，也不把任意 Host 请求头直接拼成对外交付地址。优先复用可信公共服务地址配置；没有时显示“API 地址尚未配置”，允许保存新密钥但不要复制一个虚假或猜测地址。</w:t>
      </w:r>
    </w:p>
    <w:p>
      <w:r>
        <w:t>不要写死示例域名或把 ship-cheap.com 当作我方 API 域名。</w:t>
      </w:r>
    </w:p>
    <w:p>
      <w:pPr>
        <w:pStyle w:val="Heading1"/>
      </w:pPr>
      <w:r>
        <w:t>4 凭证列表模板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</w:trPr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合作方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创建时间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最近使用时间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操作</w:t>
            </w:r>
          </w:p>
        </w:tc>
      </w:tr>
      <w:tr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 联调业务凭证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线路、运单、客户资料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有效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实际时间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尚未使用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详情、撤销</w:t>
            </w:r>
          </w:p>
        </w:tc>
      </w:tr>
      <w:tr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 管理端费用凭证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运单查询、费用查询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已撤销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实际时间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实际时间</w:t>
            </w:r>
          </w:p>
        </w:tc>
        <w:tc>
          <w:tcPr>
            <w:tcW w:type="dxa" w:w="1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详情</w:t>
            </w:r>
          </w:p>
        </w:tc>
      </w:tr>
    </w:tbl>
    <w:p>
      <w:pPr>
        <w:spacing w:after="40"/>
      </w:pPr>
    </w:p>
    <w:p>
      <w:r>
        <w:t>状态从 is_active、revoked_at 推导：revoked_at 存在优先显示“已撤销”；否则 is_active=true 显示“有效”，false 显示“已停用”。</w:t>
      </w:r>
    </w:p>
    <w:p>
      <w:r>
        <w:t>最近使用时间为空显示“尚未使用”。时间按后台现有时区方式格式化，不更改数据库时间语义。</w:t>
      </w:r>
    </w:p>
    <w:p>
      <w:r>
        <w:t>详情包含凭证 ID、名称、partner_key、权限、创建时间、撤销时间、最近使用时间。不显示 token_hash，不提供“查看旧密钥”按钮。</w:t>
      </w:r>
    </w:p>
    <w:p>
      <w:r>
        <w:t>第一版可提供名称搜索和状态筛选；数据量小时在前端筛选已授权列表即可。不把筛选当访问控制。</w:t>
      </w:r>
    </w:p>
    <w:p>
      <w:r>
        <w:t>空列表显示“尚未签发凭证”。读取失败显示可重试提示；数据库缺表或未部署时不能伪装成空列表。</w:t>
      </w:r>
    </w:p>
    <w:p>
      <w:pPr>
        <w:pStyle w:val="Heading1"/>
      </w:pPr>
      <w:r>
        <w:t>5 签发表单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5"/>
        <w:gridCol w:w="3354"/>
        <w:gridCol w:w="3946"/>
      </w:tblGrid>
      <w:tr>
        <w:trPr>
          <w:tblHeader/>
        </w:trP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默认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凭证名称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必填，去首尾空格，建议 1–100 字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空，提示如 ship 联调业务凭证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合作方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固定 ship，只读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权限预设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选择后填充勾选项，可再调整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业务对接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至少一项，校验 scope 白名单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不默认开启费用权限</w:t>
            </w:r>
          </w:p>
        </w:tc>
      </w:tr>
    </w:tbl>
    <w:p>
      <w:pPr>
        <w:spacing w:after="40"/>
      </w:pPr>
    </w:p>
    <w:p>
      <w:r>
        <w:t>名称用于识别用途，不是身份标识，不强制唯一。名称包含“测试”不会产生测试隔离；测试环境需要独立实际地址和数据环境。</w:t>
      </w:r>
    </w:p>
    <w:p>
      <w:r>
        <w:t>不要求填写客户号、销售账户、分级、线路价格、Supabase 密钥或手工 Token。</w:t>
      </w:r>
    </w:p>
    <w:p>
      <w:pPr>
        <w:pStyle w:val="Heading1"/>
      </w:pPr>
      <w:r>
        <w:t>6 权限选项与预设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5"/>
        <w:gridCol w:w="3354"/>
        <w:gridCol w:w="3946"/>
      </w:tblGrid>
      <w:tr>
        <w:trPr>
          <w:tblHeader/>
        </w:trP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页面名称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实际 scope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查询线路及录单规则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routes:read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不包含我方结算价格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查询运单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orders:read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现有按国内单号查询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创建及待入库修改删除运单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orders:write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当前三种操作共用权限，不拆成假独立选项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更新客户资料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customers:write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显式更新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查看运输费用及费用明细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orders:fees:read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仅给管理端</w:t>
            </w:r>
          </w:p>
        </w:tc>
      </w:tr>
    </w:tbl>
    <w:p>
      <w:pPr>
        <w:spacing w:after="40"/>
      </w:pPr>
    </w:p>
    <w:p>
      <w:r>
        <w:t>业务对接预设：routes:read、orders:read、orders:write、customers:write，不含费用。</w:t>
      </w:r>
    </w:p>
    <w:p>
      <w:r>
        <w:t>管理端费用查询预设：orders:read、orders:fees:read。若其确实也要录单，管理员可以显式增加其他权限，不能默认把费用预设变成全部权限。</w:t>
      </w:r>
    </w:p>
    <w:p>
      <w:r>
        <w:t>勾选费用权限时必须同时有 orders:read；前端可以自动勾选并解释，服务端也校验这种组合。scope 去重；不接受未知字符串。</w:t>
      </w:r>
    </w:p>
    <w:p>
      <w:r>
        <w:t>界面提示：费用信息仅供合作方管理端使用，合作方需要自行限制客户端展示。此提示不代替真实 API 的 scope 校验。</w:t>
      </w:r>
    </w:p>
    <w:p>
      <w:pPr>
        <w:pStyle w:val="Heading1"/>
      </w:pPr>
      <w:r>
        <w:t>7 签发操作与结果弹窗</w:t>
      </w:r>
    </w:p>
    <w:p>
      <w:r>
        <w:t>用户点击“生成凭证”后调用 issuePartnerApiToken。提交期间禁用按钮，避免双击重复签发；不要配置自动重试签发请求。</w:t>
      </w:r>
    </w:p>
    <w:p>
      <w:r>
        <w:t>服务端成功响应中的 token 只在当前结果弹窗保留。弹窗显示凭证名称、合作方、权限、配置好的 API 根地址、完整 Token 和以下提示：</w:t>
      </w:r>
    </w:p>
    <w:p>
      <w:r>
        <w:t>密钥仅显示这一次，请立即复制并安全保存。关闭后无法再次查看原密钥；丢失时请撤销该凭证并重新签发。</w:t>
      </w:r>
    </w:p>
    <w:p>
      <w:r>
        <w:t>提供“复制密钥”“复制对接信息”“我已保存，关闭”按钮。密钥长字符串必须能完整选择和复制，不能把省略号文本复制给用户。</w:t>
      </w:r>
    </w:p>
    <w:p>
      <w:r>
        <w:t>复制密钥只包含实际 Token。复制对接信息包含下列内容：</w:t>
      </w:r>
    </w:p>
    <w:p>
      <w:pPr>
        <w:pStyle w:val="CodeSample"/>
      </w:pPr>
      <w:r>
        <w:t>合作方：ship</w:t>
      </w:r>
    </w:p>
    <w:p>
      <w:pPr>
        <w:pStyle w:val="CodeSample"/>
      </w:pPr>
      <w:r>
        <w:t>API 根地址：&lt;当前环境实际配置的 HTTPS 地址&gt;/api/partners/v1</w:t>
      </w:r>
    </w:p>
    <w:p>
      <w:pPr>
        <w:pStyle w:val="CodeSample"/>
      </w:pPr>
      <w:r>
        <w:t>Authorization: Bearer &lt;本次实际生成的 Token&gt;</w:t>
      </w:r>
    </w:p>
    <w:p>
      <w:pPr>
        <w:pStyle w:val="CodeSample"/>
      </w:pPr>
      <w:r>
        <w:t>权限：&lt;本次实际授权权限&gt;</w:t>
      </w:r>
    </w:p>
    <w:p>
      <w:pPr>
        <w:pStyle w:val="CodeSample"/>
      </w:pPr>
      <w:r>
        <w:t>说明：仅在合作方服务器端保存和调用。</w:t>
      </w:r>
    </w:p>
    <w:p>
      <w:r>
        <w:t>复制动作由管理员主动点击触发，不自动发消息给 ship，不自动下载包含密钥的文件。剪贴板 API 失败时提供手动选择复制方式并明确提示。</w:t>
      </w:r>
    </w:p>
    <w:p>
      <w:r>
        <w:t>关闭结果弹窗后清空前端内存中的明文，不写 localStorage、sessionStorage、URL、埋点、日志、持久化查询缓存或错误上报。生成响应是唯一返回明文的正常路径。</w:t>
      </w:r>
    </w:p>
    <w:p>
      <w:r>
        <w:t>网络超时可能意味着凭证已经成功签发。提示管理员刷新列表核对，若新增记录的明文已丢失，应撤销该记录后重新签发，不能宣称生成失败、自动连发多个 Token 或尝试从哈希恢复明文。</w:t>
      </w:r>
    </w:p>
    <w:p>
      <w:pPr>
        <w:pStyle w:val="Heading1"/>
      </w:pPr>
      <w:r>
        <w:t>8 撤销操作</w:t>
      </w:r>
    </w:p>
    <w:p>
      <w:r>
        <w:t>有效凭证提供“撤销”按钮，点击后显示名称、合作方和权限摘要。</w:t>
      </w:r>
    </w:p>
    <w:p>
      <w:r>
        <w:t>确认文案：撤销后，使用此凭证的 API 请求将无法继续通过鉴权。已创建的客户和运单保留，不受影响。是否撤销？</w:t>
      </w:r>
    </w:p>
    <w:p>
      <w:r>
        <w:t>确认后调用 revokePartnerApiToken，成功刷新列表并显示“已撤销”。已撤销记录保留，不物理删除；不提供恢复同一密钥功能。</w:t>
      </w:r>
    </w:p>
    <w:p>
      <w:r>
        <w:t>当前服务端撤销仅按 ID 更新，可能对不存在的 ID 返回成功。完善为：验证 UUID、验证属于 ship、检查实际匹配记录；未知记录返回明确错误；重复撤销同一记录可幂等成功，保留首次撤销时间和操作者。</w:t>
      </w:r>
    </w:p>
    <w:p>
      <w:r>
        <w:t>后续使用该 Token 发起的新 API 请求应返回 401。已经通过鉴权且正在处理的请求不承诺中途取消。</w:t>
      </w:r>
    </w:p>
    <w:p>
      <w:r>
        <w:t>重新签发应明确创建新 Token，不自动撤销其他有效凭证。管理员有意识地决定何时撤销旧凭证，避免意外中断合作方。</w:t>
      </w:r>
    </w:p>
    <w:p>
      <w:pPr>
        <w:pStyle w:val="Heading1"/>
      </w:pPr>
      <w:r>
        <w:t>9 服务端权限和输入校验</w:t>
      </w:r>
    </w:p>
    <w:p>
      <w:r>
        <w:t>只有 has_role 判定为 owner 的员工账号可访问和调用本页功能。隐藏菜单不构成权限保护，直接访问路由、调用 server function 也必须拒绝非 owner。</w:t>
      </w:r>
    </w:p>
    <w:p>
      <w:r>
        <w:t>员工 owner 角色与 profiles.vip_level 中的 owner 客户分级完全不同；拥有该客户分级的人不能签发密钥。</w:t>
      </w:r>
    </w:p>
    <w:p>
      <w:r>
        <w:t>目前 inputValidator 主要是 TypeScript 类型透传，开发时使用项目现有 Zod 等运行时验证方式补齐名称、partnerKey、scopes、UUID 校验。</w:t>
      </w:r>
    </w:p>
    <w:p>
      <w:r>
        <w:t>此 ship 专属管理入口 partnerKey 在服务端固定 ship 或严格限定白名单，不能只依赖前端只读字段。若现有通用函数被其他合作方使用，应使用专属封装或兼容校验，不破坏已用通用功能。</w:t>
      </w:r>
    </w:p>
    <w:p>
      <w:r>
        <w:t>所有数据库敏感读写继续通过已有 server-only 路径。partner_api_tokens 的现有 RLS 不得为了让页面直读而放开；客户端不能取得 service_role 密钥、token_hash 或跨合作方资料。</w:t>
      </w:r>
    </w:p>
    <w:p>
      <w:r>
        <w:t>签发和撤销异常转为安全的用户提示，不把数据库错误、原始请求或生成的 Token 直接写入普通日志。</w:t>
      </w:r>
    </w:p>
    <w:p>
      <w:pPr>
        <w:pStyle w:val="Heading1"/>
      </w:pPr>
      <w:r>
        <w:t>10 数据字段处理</w:t>
      </w:r>
    </w:p>
    <w:p>
      <w:r>
        <w:t>第一版复用当前字段：</w:t>
      </w:r>
    </w:p>
    <w:p>
      <w:pPr>
        <w:pStyle w:val="ListBullet"/>
      </w:pPr>
      <w:r>
        <w:t>id、partner_key、name、scopes。</w:t>
      </w:r>
    </w:p>
    <w:p>
      <w:pPr>
        <w:pStyle w:val="ListBullet"/>
      </w:pPr>
      <w:r>
        <w:t>token_hash，只供服务端验证，不进入列表。</w:t>
      </w:r>
    </w:p>
    <w:p>
      <w:pPr>
        <w:pStyle w:val="ListBullet"/>
      </w:pPr>
      <w:r>
        <w:t>is_active、created_at、created_by。</w:t>
      </w:r>
    </w:p>
    <w:p>
      <w:pPr>
        <w:pStyle w:val="ListBullet"/>
      </w:pPr>
      <w:r>
        <w:t>revoked_at、revoked_by、last_used_at。</w:t>
      </w:r>
    </w:p>
    <w:p>
      <w:r>
        <w:t>复用现有 generatePartnerApiToken 的密码学随机生成和 sha256Hex。不能用时间戳、用户名、UUID 拼出替代密钥。</w:t>
      </w:r>
    </w:p>
    <w:p>
      <w:r>
        <w:t>不需要迁移即可完成基础页面。若核查发现实际部署库缺已有表，交付缺失迁移说明，不在生产环境擅自执行。</w:t>
      </w:r>
    </w:p>
    <w:p>
      <w:pPr>
        <w:pStyle w:val="Heading1"/>
      </w:pPr>
      <w:r>
        <w:t>11 可选增强的完整边界</w:t>
      </w:r>
    </w:p>
    <w:p>
      <w:r>
        <w:t>有效期和备注本次默认排除。若后续另行启用：</w:t>
      </w:r>
    </w:p>
    <w:p>
      <w:r>
        <w:t>有效期需要 expires_at timestamptz 可空，签发时验证未来时间；鉴权每次检查到期并拒绝，列表显示已过期状态。仅显示到期日期而不拦截请求不算实现。</w:t>
      </w:r>
    </w:p>
    <w:p>
      <w:r>
        <w:t>备注需要单独保存字段及长度限制，列表/详情读取。不要把备注偷偷拼进 token_hash 或作用于权限。</w:t>
      </w:r>
    </w:p>
    <w:p>
      <w:r>
        <w:t>测试/生产切换需要真实环境配置和隔离，不是为 Token 新增一个标签就实现。不能让普通管理员从页面填写数据库地址、密钥或任意远程服务器。</w:t>
      </w:r>
    </w:p>
    <w:p>
      <w:r>
        <w:t>这三项不会作为第一版验收缺项，也不能未经需求确认扩大成完整合作方管理平台。</w:t>
      </w:r>
    </w:p>
    <w:p>
      <w:pPr>
        <w:pStyle w:val="Heading1"/>
      </w:pPr>
      <w:r>
        <w:t>12 建议实施步骤</w:t>
      </w:r>
    </w:p>
    <w:p>
      <w:pPr>
        <w:pStyle w:val="ListNumber"/>
      </w:pPr>
      <w:r>
        <w:t>阅读 AGENTS.md，核对当前分支、git status 和现有函数；保留无关文件和用户修改。</w:t>
      </w:r>
    </w:p>
    <w:p>
      <w:pPr>
        <w:pStyle w:val="ListNumber"/>
      </w:pPr>
      <w:r>
        <w:t>核查后台导航及 owner 页面权限惯例，增加最小路由和菜单入口。</w:t>
      </w:r>
    </w:p>
    <w:p>
      <w:pPr>
        <w:pStyle w:val="ListNumber"/>
      </w:pPr>
      <w:r>
        <w:t>完善现有 server functions 的运行时校验、ship 范围限定、安全错误及撤销幂等。</w:t>
      </w:r>
    </w:p>
    <w:p>
      <w:pPr>
        <w:pStyle w:val="ListNumber"/>
      </w:pPr>
      <w:r>
        <w:t>实现列表、详情、签发表单、一次性结果弹窗和复制。</w:t>
      </w:r>
    </w:p>
    <w:p>
      <w:pPr>
        <w:pStyle w:val="ListNumber"/>
      </w:pPr>
      <w:r>
        <w:t>加入撤销确认、成功刷新、空状态、异常及提交中状态。</w:t>
      </w:r>
    </w:p>
    <w:p>
      <w:pPr>
        <w:pStyle w:val="ListNumber"/>
      </w:pPr>
      <w:r>
        <w:t>使用实际配置展示 API 根地址，不填虚假生产地址。</w:t>
      </w:r>
    </w:p>
    <w:p>
      <w:pPr>
        <w:pStyle w:val="ListNumber"/>
      </w:pPr>
      <w:r>
        <w:t>验证 owner/非 owner、密钥权限、撤销和明文处理。</w:t>
      </w:r>
    </w:p>
    <w:p>
      <w:pPr>
        <w:pStyle w:val="ListNumber"/>
      </w:pPr>
      <w:r>
        <w:t>给出改动文件及验证结果，不自动部署或创建生产密钥。</w:t>
      </w:r>
    </w:p>
    <w:p>
      <w:r>
        <w:t>项目与 Lovable 连接，不 force push，不改写已经推送的历史。沿用包管理器、锁文件和组件，不顺手升级依赖。</w:t>
      </w:r>
    </w:p>
    <w:p>
      <w:pPr>
        <w:pStyle w:val="Heading1"/>
      </w:pPr>
      <w:r>
        <w:t>13 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46"/>
        <w:gridCol w:w="5919"/>
      </w:tblGrid>
      <w:tr>
        <w:trPr>
          <w:tblHeader/>
        </w:trP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测试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owner 访问页面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能签发、查看元数据、撤销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非 owner 直接调用函数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服务端拒绝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只有 owner 客户分级的普通客户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没有签发权限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业务预设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不带费用 scope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费用预设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同时具备 orders:read 和 orders:fees:read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未知 scope、空名称、错误 UUID、其他 partnerKey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运行时拒绝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生成及关闭结果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明文仅出现一次，列表不能取回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复制失败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明确提示，允许手动复制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生成超时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不自动重复签发，提示核对与撤销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撤销、重复撤销、无效 ID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分别正确处理，审计信息不被重复覆盖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撤销后再次调用 API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401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数据库/网络异常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页面可理解的错误，不泄露秘密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API 地址未配置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显示未配置，不生成虚假对接地址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现有订单与客户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没有被本页删除或变更</w:t>
            </w:r>
          </w:p>
        </w:tc>
      </w:tr>
    </w:tbl>
    <w:p>
      <w:pPr>
        <w:spacing w:after="40"/>
      </w:pPr>
    </w:p>
    <w:p>
      <w:r>
        <w:t>结合项目脚本运行相关构建及必要测试。权限和撤销至少在测试环境真实验证，不能只靠前端截图。若数据库或测试账号不可用，说明哪些检查未完成，不宣称全部通过。</w:t>
      </w:r>
    </w:p>
    <w:p>
      <w:pPr>
        <w:pStyle w:val="Heading1"/>
      </w:pPr>
      <w:r>
        <w:t>14 交付要求</w:t>
      </w:r>
    </w:p>
    <w:p>
      <w:r>
        <w:t>交付实际代码、页面操作说明、凭证生成及撤销测试结果、必要配置占位说明和未验证事项。报告第一版是否严格只复用现有表。</w:t>
      </w:r>
    </w:p>
    <w:p>
      <w:r>
        <w:t>不要把测试生成的明文 Token 放入 PR、文档、源码或最终答复；完成测试后撤销临时测试凭证。</w:t>
      </w:r>
    </w:p>
    <w:p>
      <w:pPr>
        <w:pStyle w:val="Heading1"/>
      </w:pPr>
      <w:r>
        <w:t>15 可直接粘贴给 Claude 的指令</w:t>
      </w:r>
    </w:p>
    <w:p>
      <w:r>
        <w:t>请在 C:/Users/zeyan/Desktop/代码/SinoCargo-Lovable 按 docs/ship-api/claude-api-token-admin-page.md 实现后台 API 凭证管理页面。复用 src/lib/ship-api/partner-tokens.functions.ts、auth.server.ts 和 partner_api_tokens 表，完成 owner 员工可用的列表、签发、一次性密钥展示、复制对接信息和撤销。第一版只支持 ship，不做有效期、备注、环境切换或其他业务改造。补齐运行时校验、服务端权限、合作方限定、重复撤销和安全错误处理，不把客户分级当员工角色，不泄露明文及哈希，不修改订单或费用逻辑。沿用现有后台组件，不改写 Lovable 已推送历史。完成构建和必要测试并说明未验证项，不自动部署、不生成生产凭证。</w:t>
      </w:r>
    </w:p>
    <w:sectPr w:rsidR="00FC693F" w:rsidRPr="0006063C" w:rsidSect="00034616">
      <w:footerReference w:type="default" r:id="rId9"/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8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ample">
    <w:name w:val="Code Sample"/>
    <w:pPr>
      <w:spacing w:after="0" w:line="240" w:lineRule="auto"/>
    </w:pPr>
    <w:rPr>
      <w:rFonts w:ascii="Consolas" w:hAnsi="Consolas" w:eastAsia="Microsoft YaHei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凭证管理页面开发说明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