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39A4E">
      <w:pPr>
        <w:pStyle w:val="3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MRC 靶标图像处理算法 — 项目手册（算法说明）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56"/>
      </w:tblGrid>
      <w:tr w14:paraId="29EC4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4047EC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项目</w:t>
            </w:r>
          </w:p>
        </w:tc>
        <w:tc>
          <w:tcPr>
            <w:tcW w:w="4320" w:type="dxa"/>
          </w:tcPr>
          <w:p w14:paraId="5269198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内容</w:t>
            </w:r>
          </w:p>
        </w:tc>
      </w:tr>
      <w:tr w14:paraId="4BDB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66E89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文档名称</w:t>
            </w:r>
          </w:p>
        </w:tc>
        <w:tc>
          <w:tcPr>
            <w:tcW w:w="4320" w:type="dxa"/>
          </w:tcPr>
          <w:p w14:paraId="43DBA79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MRC 算法项目手册</w:t>
            </w:r>
          </w:p>
        </w:tc>
      </w:tr>
      <w:tr w14:paraId="5393A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1FF7E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算法实现主文件</w:t>
            </w:r>
          </w:p>
        </w:tc>
        <w:tc>
          <w:tcPr>
            <w:tcW w:w="4320" w:type="dxa"/>
          </w:tcPr>
          <w:p w14:paraId="7654CB7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`mrc/MRC_progress/MRC_final.py`（类 `MRCFinalProcessor`）</w:t>
            </w:r>
          </w:p>
        </w:tc>
      </w:tr>
      <w:tr w14:paraId="02E2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77507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关联脚本</w:t>
            </w:r>
          </w:p>
        </w:tc>
        <w:tc>
          <w:tcPr>
            <w:tcW w:w="4320" w:type="dxa"/>
          </w:tcPr>
          <w:p w14:paraId="2251CAF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`MRC_GBA1.py`（矩形检测与映射流程拆分演示）、`MRC_bofeng.py`（条纹剖面/C 值思路来源）、`ocr.py` / `Readme.txt`（旋转摆正思路说明）</w:t>
            </w:r>
          </w:p>
        </w:tc>
      </w:tr>
      <w:tr w14:paraId="45178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14649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上位机集成副本</w:t>
            </w:r>
          </w:p>
        </w:tc>
        <w:tc>
          <w:tcPr>
            <w:tcW w:w="4320" w:type="dxa"/>
          </w:tcPr>
          <w:p w14:paraId="6A26A86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`ImageCaptureApp/Python/MRC_final.py`（与进度版算法一致，并增加 `*_summary.json` 供 C# 读取）</w:t>
            </w:r>
          </w:p>
        </w:tc>
      </w:tr>
      <w:tr w14:paraId="4325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2D38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文档版本</w:t>
            </w:r>
          </w:p>
        </w:tc>
        <w:tc>
          <w:tcPr>
            <w:tcW w:w="4320" w:type="dxa"/>
          </w:tcPr>
          <w:p w14:paraId="3CC0307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</w:tr>
      <w:tr w14:paraId="0D6A7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FF0D7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发布日期</w:t>
            </w:r>
          </w:p>
        </w:tc>
        <w:tc>
          <w:tcPr>
            <w:tcW w:w="4320" w:type="dxa"/>
          </w:tcPr>
          <w:p w14:paraId="066AF51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2026-05-08</w:t>
            </w:r>
          </w:p>
        </w:tc>
      </w:tr>
    </w:tbl>
    <w:p w14:paraId="7CE714C9">
      <w:pPr>
        <w:rPr>
          <w:rFonts w:ascii="Times New Roman" w:hAnsi="Times New Roman" w:eastAsia="宋体"/>
          <w:b w:val="0"/>
          <w:sz w:val="24"/>
        </w:rPr>
      </w:pPr>
    </w:p>
    <w:p w14:paraId="6749B372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修订记录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2575"/>
        <w:gridCol w:w="3743"/>
      </w:tblGrid>
      <w:tr w14:paraId="5FBC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DD5B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版本</w:t>
            </w:r>
          </w:p>
        </w:tc>
        <w:tc>
          <w:tcPr>
            <w:tcW w:w="2880" w:type="dxa"/>
          </w:tcPr>
          <w:p w14:paraId="49F3B6B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日期</w:t>
            </w:r>
          </w:p>
        </w:tc>
        <w:tc>
          <w:tcPr>
            <w:tcW w:w="2880" w:type="dxa"/>
          </w:tcPr>
          <w:p w14:paraId="1C6D478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</w:t>
            </w:r>
          </w:p>
        </w:tc>
      </w:tr>
      <w:tr w14:paraId="23997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4BCED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1.0</w:t>
            </w:r>
          </w:p>
        </w:tc>
        <w:tc>
          <w:tcPr>
            <w:tcW w:w="2880" w:type="dxa"/>
          </w:tcPr>
          <w:p w14:paraId="6CB748F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2026-05-08</w:t>
            </w:r>
          </w:p>
        </w:tc>
        <w:tc>
          <w:tcPr>
            <w:tcW w:w="2880" w:type="dxa"/>
          </w:tcPr>
          <w:p w14:paraId="40E4E30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依据 `mrc/MRC_progress/MRC_final.py` 梳理全流程与公式，注明与上位机副本差异</w:t>
            </w:r>
          </w:p>
        </w:tc>
      </w:tr>
    </w:tbl>
    <w:p w14:paraId="6AE0811B">
      <w:pPr>
        <w:rPr>
          <w:rFonts w:ascii="Times New Roman" w:hAnsi="Times New Roman" w:eastAsia="宋体"/>
          <w:b w:val="0"/>
          <w:sz w:val="24"/>
        </w:rPr>
      </w:pPr>
    </w:p>
    <w:p w14:paraId="4F74DE09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 引言</w:t>
      </w:r>
    </w:p>
    <w:p w14:paraId="052DC170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1.1 编写目的</w:t>
      </w:r>
    </w:p>
    <w:p w14:paraId="6F659A14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本手册描述 </w:t>
      </w:r>
      <w:r>
        <w:rPr>
          <w:rFonts w:ascii="Times New Roman" w:hAnsi="Times New Roman" w:eastAsia="宋体"/>
          <w:b w:val="0"/>
          <w:sz w:val="24"/>
        </w:rPr>
        <w:t>GBA1 靶标类 MRC 图像</w:t>
      </w:r>
      <w:r>
        <w:rPr>
          <w:rFonts w:ascii="Times New Roman" w:hAnsi="Times New Roman" w:eastAsia="宋体"/>
          <w:b w:val="0"/>
          <w:sz w:val="24"/>
        </w:rPr>
        <w:t xml:space="preserve">在软件中的自动处理链路：如何将倾斜图像几何摆正、如何消除 90° 朝向歧义、如何在整图中检出 </w:t>
      </w:r>
      <w:r>
        <w:rPr>
          <w:rFonts w:ascii="Times New Roman" w:hAnsi="Times New Roman" w:eastAsia="宋体"/>
          <w:b w:val="0"/>
          <w:sz w:val="24"/>
        </w:rPr>
        <w:t>100 个矩形单元</w:t>
      </w:r>
      <w:r>
        <w:rPr>
          <w:rFonts w:ascii="Times New Roman" w:hAnsi="Times New Roman" w:eastAsia="宋体"/>
          <w:b w:val="0"/>
          <w:sz w:val="24"/>
        </w:rPr>
        <w:t xml:space="preserve">并与 </w:t>
      </w:r>
      <w:r>
        <w:rPr>
          <w:rFonts w:ascii="Times New Roman" w:hAnsi="Times New Roman" w:eastAsia="宋体"/>
          <w:b w:val="0"/>
          <w:sz w:val="24"/>
        </w:rPr>
        <w:t>10×10 映射表</w:t>
      </w:r>
      <w:r>
        <w:rPr>
          <w:rFonts w:ascii="Times New Roman" w:hAnsi="Times New Roman" w:eastAsia="宋体"/>
          <w:b w:val="0"/>
          <w:sz w:val="24"/>
        </w:rPr>
        <w:t xml:space="preserve">一一对应编号、如何在每组 </w:t>
      </w:r>
      <w:r>
        <w:rPr>
          <w:rFonts w:ascii="Times New Roman" w:hAnsi="Times New Roman" w:eastAsia="宋体"/>
          <w:b w:val="0"/>
          <w:sz w:val="24"/>
        </w:rPr>
        <w:t>第 1 号矩形</w:t>
      </w:r>
      <w:r>
        <w:rPr>
          <w:rFonts w:ascii="Times New Roman" w:hAnsi="Times New Roman" w:eastAsia="宋体"/>
          <w:b w:val="0"/>
          <w:sz w:val="24"/>
        </w:rPr>
        <w:t xml:space="preserve">上提取条纹剖面并计算 </w:t>
      </w:r>
      <w:r>
        <w:rPr>
          <w:rFonts w:ascii="Times New Roman" w:hAnsi="Times New Roman" w:eastAsia="宋体"/>
          <w:b w:val="0"/>
          <w:sz w:val="24"/>
        </w:rPr>
        <w:t>对比指标 C_mean</w:t>
      </w:r>
      <w:r>
        <w:rPr>
          <w:rFonts w:ascii="Times New Roman" w:hAnsi="Times New Roman" w:eastAsia="宋体"/>
          <w:b w:val="0"/>
          <w:sz w:val="24"/>
        </w:rPr>
        <w:t xml:space="preserve">、如何依据期望条纹数标记异常并（在上位机版本中）汇总 </w:t>
      </w:r>
      <w:r>
        <w:rPr>
          <w:rFonts w:ascii="Times New Roman" w:hAnsi="Times New Roman" w:eastAsia="宋体"/>
          <w:b w:val="0"/>
          <w:sz w:val="24"/>
        </w:rPr>
        <w:t>最小可分辨组</w:t>
      </w:r>
      <w:r>
        <w:rPr>
          <w:rFonts w:ascii="Times New Roman" w:hAnsi="Times New Roman" w:eastAsia="宋体"/>
          <w:b w:val="0"/>
          <w:sz w:val="24"/>
        </w:rPr>
        <w:t>结论。</w:t>
      </w:r>
    </w:p>
    <w:p w14:paraId="05CD33D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1.2 适用范围</w:t>
      </w:r>
    </w:p>
    <w:p w14:paraId="79DC6C6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适用于阅读与维护 `MRC_progress` 目录内 Python 算法及与 `ImageCaptureApp` 集成的 `Python/MRC_final.py`。</w:t>
      </w:r>
    </w:p>
    <w:p w14:paraId="72D65FF5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不替代光学/靶标物理定义文档；文中 </w:t>
      </w:r>
      <w:r>
        <w:rPr>
          <w:rFonts w:ascii="Times New Roman" w:hAnsi="Times New Roman" w:eastAsia="宋体"/>
          <w:b w:val="0"/>
          <w:sz w:val="24"/>
        </w:rPr>
        <w:t>group_id、条纹期望表、阈值 0.03</w:t>
      </w:r>
      <w:r>
        <w:rPr>
          <w:rFonts w:ascii="Times New Roman" w:hAnsi="Times New Roman" w:eastAsia="宋体"/>
          <w:b w:val="0"/>
          <w:sz w:val="24"/>
        </w:rPr>
        <w:t xml:space="preserve"> 等均来自当前代码默认值，现场可按工艺更改参数。</w:t>
      </w:r>
    </w:p>
    <w:p w14:paraId="3F70E2B2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1.3 术语与符号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E25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E0E90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术语</w:t>
            </w:r>
          </w:p>
        </w:tc>
        <w:tc>
          <w:tcPr>
            <w:tcW w:w="2160" w:type="dxa"/>
          </w:tcPr>
          <w:p w14:paraId="027CD48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含义</w:t>
            </w:r>
          </w:p>
        </w:tc>
        <w:tc>
          <w:tcPr>
            <w:tcW w:w="2160" w:type="dxa"/>
          </w:tcPr>
          <w:p w14:paraId="61EBE27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2110CC4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4DE31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881BE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摆正 / 对齐（Aligned）</w:t>
            </w:r>
          </w:p>
        </w:tc>
        <w:tc>
          <w:tcPr>
            <w:tcW w:w="2160" w:type="dxa"/>
          </w:tcPr>
          <w:p w14:paraId="76B5362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消除相机相对靶标平面的小角度旋转，使靶标行列近似水平垂直</w:t>
            </w:r>
          </w:p>
        </w:tc>
        <w:tc>
          <w:tcPr>
            <w:tcW w:w="2160" w:type="dxa"/>
          </w:tcPr>
          <w:p w14:paraId="3EBC1E3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5659DB3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7C9D3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F5CC1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四角定向（Corner orientation）</w:t>
            </w:r>
          </w:p>
        </w:tc>
        <w:tc>
          <w:tcPr>
            <w:tcW w:w="2160" w:type="dxa"/>
          </w:tcPr>
          <w:p w14:paraId="7F964A0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在 0°/90°/180°/270° 四态中选择其一，使图像朝向与映射表约定一致</w:t>
            </w:r>
          </w:p>
        </w:tc>
        <w:tc>
          <w:tcPr>
            <w:tcW w:w="2160" w:type="dxa"/>
          </w:tcPr>
          <w:p w14:paraId="7C794DB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3A608C7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247FB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F37B1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映射表（MappingTable）</w:t>
            </w:r>
          </w:p>
        </w:tc>
        <w:tc>
          <w:tcPr>
            <w:tcW w:w="2160" w:type="dxa"/>
          </w:tcPr>
          <w:p w14:paraId="6CC56F3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Excel 首个工作表前 **10×10** 单元格，每格为标签字符串 `group_id-rect_id`（下划线在读取时替换为 `-`）</w:t>
            </w:r>
          </w:p>
        </w:tc>
        <w:tc>
          <w:tcPr>
            <w:tcW w:w="2160" w:type="dxa"/>
          </w:tcPr>
          <w:p w14:paraId="5F76C4E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72043FA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7B91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09FA4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Rect 1</w:t>
            </w:r>
          </w:p>
        </w:tc>
        <w:tc>
          <w:tcPr>
            <w:tcW w:w="2160" w:type="dxa"/>
          </w:tcPr>
          <w:p w14:paraId="5E52952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每组靶标中 **rect_id = 1** 的矩形，条纹剖面仅在该矩形对应的 ROI 上提取</w:t>
            </w:r>
          </w:p>
        </w:tc>
        <w:tc>
          <w:tcPr>
            <w:tcW w:w="2160" w:type="dxa"/>
          </w:tcPr>
          <w:p w14:paraId="2A83412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3BE9792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42265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7DEDCD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C_mean</w:t>
            </w:r>
          </w:p>
        </w:tc>
        <w:tc>
          <w:tcPr>
            <w:tcW w:w="2160" w:type="dxa"/>
          </w:tcPr>
          <w:p w14:paraId="6C0547C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沿单行灰度剖面对明暗交替峰谷配对后，按 Michelson 形式计算的对比度均值（见第 8 节）</w:t>
            </w:r>
          </w:p>
        </w:tc>
        <w:tc>
          <w:tcPr>
            <w:tcW w:w="2160" w:type="dxa"/>
          </w:tcPr>
          <w:p w14:paraId="51C747B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3A01094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0F0D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26511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stripe_n</w:t>
            </w:r>
          </w:p>
        </w:tc>
        <w:tc>
          <w:tcPr>
            <w:tcW w:w="2160" w:type="dxa"/>
          </w:tcPr>
          <w:p w14:paraId="02A9D98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剖面上检测到的 **波峰个数 + 波谷个数**，用于与期望条纹数比对</w:t>
            </w:r>
          </w:p>
        </w:tc>
        <w:tc>
          <w:tcPr>
            <w:tcW w:w="2160" w:type="dxa"/>
          </w:tcPr>
          <w:p w14:paraId="30011EE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  <w:tc>
          <w:tcPr>
            <w:tcW w:w="2160" w:type="dxa"/>
          </w:tcPr>
          <w:p w14:paraId="04F638E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</w:p>
        </w:tc>
      </w:tr>
      <w:tr w14:paraId="424D5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E8C69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is_abnormal</w:t>
            </w:r>
          </w:p>
        </w:tc>
        <w:tc>
          <w:tcPr>
            <w:tcW w:w="2160" w:type="dxa"/>
          </w:tcPr>
          <w:p w14:paraId="6F58A7A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当 \</w:t>
            </w:r>
          </w:p>
        </w:tc>
        <w:tc>
          <w:tcPr>
            <w:tcW w:w="2160" w:type="dxa"/>
          </w:tcPr>
          <w:p w14:paraId="49F118B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stripe_n − 期望值\</w:t>
            </w:r>
          </w:p>
        </w:tc>
        <w:tc>
          <w:tcPr>
            <w:tcW w:w="2160" w:type="dxa"/>
          </w:tcPr>
          <w:p w14:paraId="1AF2481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超过容差时为 1，否则为 0</w:t>
            </w:r>
          </w:p>
        </w:tc>
      </w:tr>
    </w:tbl>
    <w:p w14:paraId="3059D2C3">
      <w:pPr>
        <w:rPr>
          <w:rFonts w:ascii="Times New Roman" w:hAnsi="Times New Roman" w:eastAsia="宋体"/>
          <w:b w:val="0"/>
          <w:sz w:val="24"/>
        </w:rPr>
      </w:pPr>
    </w:p>
    <w:p w14:paraId="0DFBF37C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 算法总体架构</w:t>
      </w:r>
    </w:p>
    <w:p w14:paraId="0AA3CF2E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2.1 处理流水线（逻辑顺序）</w:t>
      </w:r>
    </w:p>
    <w:p w14:paraId="4FC4C2F7">
      <w:pPr>
        <w:ind w:left="24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flowchart TD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A[输入 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RGB</w:t>
      </w:r>
      <w:r>
        <w:rPr>
          <w:rFonts w:ascii="Times New Roman" w:hAnsi="Times New Roman" w:eastAsia="宋体"/>
          <w:b w:val="0"/>
          <w:sz w:val="24"/>
        </w:rPr>
        <w:t xml:space="preserve"> 图像] --&gt; B[侧倾角估计: 结构掩膜 + 凸包最小外接矩形]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B --&gt; C[旋转校正 + 残差迭代微调]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C --&gt; D{启用四角定向?}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D --&gt;|是| E[宽松矩形检测 + 部分映射匹配]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E --&gt; F[四角 rect_id=1 ROI 条纹计数]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F --&gt; G{TL 条纹数最少?}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G --&gt;|否| H[顺时针旋转 90° 扩边]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H --&gt; E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G --&gt;|是或已试 4 次| I[最终工作图 work_bgr]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D --&gt;|否| I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I --&gt; J[色度不变掩膜 + 轮廓矩形筛选]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J --&gt; K[100 矩形与 10×10 网格贪心匹配]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K --&gt; L[绘制标注图 / 四联预览]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L --&gt; M[每组 Rect1 剖面: 峰谷 + C_mean]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M --&gt; N[期望条纹数 + 异常标记]</w:t>
      </w:r>
      <w:r>
        <w:rPr>
          <w:rFonts w:ascii="Times New Roman" w:hAnsi="Times New Roman" w:eastAsia="宋体"/>
          <w:b w:val="0"/>
          <w:sz w:val="24"/>
        </w:rPr>
        <w:br w:type="textWrapping"/>
      </w:r>
      <w:r>
        <w:rPr>
          <w:rFonts w:ascii="Times New Roman" w:hAnsi="Times New Roman" w:eastAsia="宋体"/>
          <w:b w:val="0"/>
          <w:sz w:val="24"/>
        </w:rPr>
        <w:t xml:space="preserve">    N --&gt; O[Excel / 曲线图 / 可选 summary.json]</w:t>
      </w:r>
    </w:p>
    <w:p w14:paraId="7F0C37C2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2.2 仓库内模块分工（便于对照源码）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146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B12689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模块 / 文件</w:t>
            </w:r>
          </w:p>
        </w:tc>
        <w:tc>
          <w:tcPr>
            <w:tcW w:w="4320" w:type="dxa"/>
          </w:tcPr>
          <w:p w14:paraId="7E47F3E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角色</w:t>
            </w:r>
          </w:p>
        </w:tc>
      </w:tr>
      <w:tr w14:paraId="5894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8FF2E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`MRC_final.py`</w:t>
            </w:r>
          </w:p>
        </w:tc>
        <w:tc>
          <w:tcPr>
            <w:tcW w:w="4320" w:type="dxa"/>
          </w:tcPr>
          <w:p w14:paraId="36136F4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**端到端集成**：旋转、四角定向、矩形检测与映射、剖面指标、Excel 与曲线</w:t>
            </w:r>
          </w:p>
        </w:tc>
      </w:tr>
      <w:tr w14:paraId="734C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32417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`MRC_GBA1.py`</w:t>
            </w:r>
          </w:p>
        </w:tc>
        <w:tc>
          <w:tcPr>
            <w:tcW w:w="4320" w:type="dxa"/>
          </w:tcPr>
          <w:p w14:paraId="5557CBA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演示「摆正后矩形检测 + 映射」（无四角定向与 MRC 计量）</w:t>
            </w:r>
          </w:p>
        </w:tc>
      </w:tr>
      <w:tr w14:paraId="34776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162B7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`MRC_bofeng.py`</w:t>
            </w:r>
          </w:p>
        </w:tc>
        <w:tc>
          <w:tcPr>
            <w:tcW w:w="4320" w:type="dxa"/>
          </w:tcPr>
          <w:p w14:paraId="6582306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条纹剖面与 ROI 右扩等经验的原始出处；`MRC_final._extract_profile_metrics` 声明与其一致</w:t>
            </w:r>
          </w:p>
        </w:tc>
      </w:tr>
      <w:tr w14:paraId="149A6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B67D6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`Readme.txt`</w:t>
            </w:r>
          </w:p>
        </w:tc>
        <w:tc>
          <w:tcPr>
            <w:tcW w:w="4320" w:type="dxa"/>
          </w:tcPr>
          <w:p w14:paraId="7032399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说明：旋转摆正来自 ocr 思路；GBA1 负责矩形提取与编号</w:t>
            </w:r>
          </w:p>
        </w:tc>
      </w:tr>
    </w:tbl>
    <w:p w14:paraId="396E081E">
      <w:pPr>
        <w:rPr>
          <w:rFonts w:ascii="Times New Roman" w:hAnsi="Times New Roman" w:eastAsia="宋体"/>
          <w:b w:val="0"/>
          <w:sz w:val="24"/>
        </w:rPr>
      </w:pPr>
    </w:p>
    <w:p w14:paraId="19333D97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 输入、输出与依赖</w:t>
      </w:r>
    </w:p>
    <w:p w14:paraId="6FDF16F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3.1 输入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46F8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17341C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类型</w:t>
            </w:r>
          </w:p>
        </w:tc>
        <w:tc>
          <w:tcPr>
            <w:tcW w:w="4320" w:type="dxa"/>
          </w:tcPr>
          <w:p w14:paraId="6C13307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说明</w:t>
            </w:r>
          </w:p>
        </w:tc>
      </w:tr>
      <w:tr w14:paraId="3FC4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85EBA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图像文件</w:t>
            </w:r>
          </w:p>
        </w:tc>
        <w:tc>
          <w:tcPr>
            <w:tcW w:w="4320" w:type="dxa"/>
          </w:tcPr>
          <w:p w14:paraId="377187D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`bmp` / `jpg` / `png` / `tif`；使用 `np.fromfile` + `cv2.imdecode` 以支持 Unicode 路径</w:t>
            </w:r>
          </w:p>
        </w:tc>
      </w:tr>
      <w:tr w14:paraId="1F821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653B4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映射表</w:t>
            </w:r>
          </w:p>
        </w:tc>
        <w:tc>
          <w:tcPr>
            <w:tcW w:w="4320" w:type="dxa"/>
          </w:tcPr>
          <w:p w14:paraId="5AC93C8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`MappingTable.xlsx` 或命令行 `--mapping` 指定；读取 **第 1 个工作表** 的 **1..10 行、1..10 列**，不允许空单元格</w:t>
            </w:r>
          </w:p>
        </w:tc>
      </w:tr>
    </w:tbl>
    <w:p w14:paraId="7CE62951">
      <w:pPr>
        <w:rPr>
          <w:rFonts w:ascii="Times New Roman" w:hAnsi="Times New Roman" w:eastAsia="宋体"/>
          <w:b w:val="0"/>
          <w:sz w:val="24"/>
        </w:rPr>
      </w:pPr>
    </w:p>
    <w:p w14:paraId="28D0A75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3.2 输出（`process_image` 写入 `output_dir`）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0"/>
        <w:gridCol w:w="4836"/>
      </w:tblGrid>
      <w:tr w14:paraId="4BC9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C698F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文件</w:t>
            </w:r>
          </w:p>
        </w:tc>
        <w:tc>
          <w:tcPr>
            <w:tcW w:w="4320" w:type="dxa"/>
          </w:tcPr>
          <w:p w14:paraId="4CC5495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内容</w:t>
            </w:r>
          </w:p>
        </w:tc>
      </w:tr>
      <w:tr w14:paraId="4C30C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CF717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`*_a.*`</w:t>
            </w:r>
          </w:p>
        </w:tc>
        <w:tc>
          <w:tcPr>
            <w:tcW w:w="4320" w:type="dxa"/>
          </w:tcPr>
          <w:p w14:paraId="1166FAD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仅几何摆正（倾角校正）后的图像</w:t>
            </w:r>
          </w:p>
        </w:tc>
      </w:tr>
      <w:tr w14:paraId="1997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92EFC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`*_labels.*`</w:t>
            </w:r>
          </w:p>
        </w:tc>
        <w:tc>
          <w:tcPr>
            <w:tcW w:w="4320" w:type="dxa"/>
          </w:tcPr>
          <w:p w14:paraId="0E7BA73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100 个矩形叠加旋转框与标签</w:t>
            </w:r>
          </w:p>
        </w:tc>
      </w:tr>
      <w:tr w14:paraId="6D9E9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BB7F9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`*_ov.*`</w:t>
            </w:r>
          </w:p>
        </w:tc>
        <w:tc>
          <w:tcPr>
            <w:tcW w:w="4320" w:type="dxa"/>
          </w:tcPr>
          <w:p w14:paraId="7076C6A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四宫格预览：原图 / Aligned / 矩形掩膜 / 标注结果</w:t>
            </w:r>
          </w:p>
        </w:tc>
      </w:tr>
      <w:tr w14:paraId="0A6A3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BCD46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`*_corner_debug.*`</w:t>
            </w:r>
          </w:p>
        </w:tc>
        <w:tc>
          <w:tcPr>
            <w:tcW w:w="4320" w:type="dxa"/>
          </w:tcPr>
          <w:p w14:paraId="6801F41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四角定向阶段的调试图（各角 ROI 与条纹计数）；仅当开启四角定向时写出</w:t>
            </w:r>
          </w:p>
        </w:tc>
      </w:tr>
      <w:tr w14:paraId="56DA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6060C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`*_res.xlsx`</w:t>
            </w:r>
          </w:p>
        </w:tc>
        <w:tc>
          <w:tcPr>
            <w:tcW w:w="4320" w:type="dxa"/>
          </w:tcPr>
          <w:p w14:paraId="24EF265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每组 **Rect1** 的峰谷灰度、stripe_n、期望条纹数、是否异常、C_mean</w:t>
            </w:r>
          </w:p>
        </w:tc>
      </w:tr>
      <w:tr w14:paraId="6E2C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B0EE3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`*_curve.png`</w:t>
            </w:r>
          </w:p>
        </w:tc>
        <w:tc>
          <w:tcPr>
            <w:tcW w:w="4320" w:type="dxa"/>
          </w:tcPr>
          <w:p w14:paraId="1DDDC9A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各组 C_mean 折线 + 阈值线 + 异常点空心圈</w:t>
            </w:r>
          </w:p>
        </w:tc>
      </w:tr>
      <w:tr w14:paraId="0995D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5A4F5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`*_summary.json`</w:t>
            </w:r>
          </w:p>
        </w:tc>
        <w:tc>
          <w:tcPr>
            <w:tcW w:w="4320" w:type="dxa"/>
          </w:tcPr>
          <w:p w14:paraId="25DAE43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**仅 `ImageCaptureApp/Python/MRC_final.py`**：最小可分辨组 ID、对应 C_mean、阈值与判定规则（供上位机 `MrcProcessingModule` 读取）</w:t>
            </w:r>
          </w:p>
        </w:tc>
      </w:tr>
    </w:tbl>
    <w:p w14:paraId="715E75D3">
      <w:pPr>
        <w:rPr>
          <w:rFonts w:ascii="Times New Roman" w:hAnsi="Times New Roman" w:eastAsia="宋体"/>
          <w:b w:val="0"/>
          <w:sz w:val="24"/>
        </w:rPr>
      </w:pPr>
      <w:bookmarkStart w:id="0" w:name="_GoBack"/>
      <w:bookmarkEnd w:id="0"/>
    </w:p>
    <w:p w14:paraId="386FFBB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3.3 运行依赖</w:t>
      </w:r>
    </w:p>
    <w:p w14:paraId="33B39BFF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Python 3，库：</w:t>
      </w:r>
      <w:r>
        <w:rPr>
          <w:rFonts w:ascii="Times New Roman" w:hAnsi="Times New Roman" w:eastAsia="宋体"/>
          <w:b w:val="0"/>
          <w:sz w:val="24"/>
        </w:rPr>
        <w:t>OpenCV-Python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NumPy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openpyxl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宋体"/>
          <w:b w:val="0"/>
          <w:sz w:val="24"/>
        </w:rPr>
        <w:t>matplotlib</w:t>
      </w:r>
      <w:r>
        <w:rPr>
          <w:rFonts w:ascii="Times New Roman" w:hAnsi="Times New Roman" w:eastAsia="宋体"/>
          <w:b w:val="0"/>
          <w:sz w:val="24"/>
        </w:rPr>
        <w:t>（Agg 后端用于保存曲线）。</w:t>
      </w:r>
    </w:p>
    <w:p w14:paraId="60AEE8EF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 几何摆正：侧倾角估计与旋转</w:t>
      </w:r>
    </w:p>
    <w:p w14:paraId="51F5A2BA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4.1 灰度增强预览 `_build_gray_preview`</w:t>
      </w:r>
    </w:p>
    <w:p w14:paraId="67A9BA02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 BGR 转灰度后做 </w:t>
      </w:r>
      <w:r>
        <w:rPr>
          <w:rFonts w:ascii="Times New Roman" w:hAnsi="Times New Roman" w:eastAsia="宋体"/>
          <w:b w:val="0"/>
          <w:sz w:val="24"/>
        </w:rPr>
        <w:t>CLAHE</w:t>
      </w:r>
      <w:r>
        <w:rPr>
          <w:rFonts w:ascii="Times New Roman" w:hAnsi="Times New Roman" w:eastAsia="宋体"/>
          <w:b w:val="0"/>
          <w:sz w:val="24"/>
        </w:rPr>
        <w:t>（`clipLimit=1.2`，`8×8` 块），再与「高斯模糊后的低频」做差得到细节层，归一化后与局部对比度加权合成。目的：增强靶标局部边缘与纹理，便于后续阈值分割。</w:t>
      </w:r>
    </w:p>
    <w:p w14:paraId="103A5DB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4.2 结构掩膜 `_build_structure_mask`</w:t>
      </w:r>
    </w:p>
    <w:p w14:paraId="72C1973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在灰度预览上并行构造三类响应并二值化（Otsu）：</w:t>
      </w:r>
    </w:p>
    <w:p w14:paraId="7170C64A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高通</w:t>
      </w:r>
      <w:r>
        <w:rPr>
          <w:rFonts w:ascii="Times New Roman" w:hAnsi="Times New Roman" w:eastAsia="宋体"/>
          <w:b w:val="0"/>
          <w:sz w:val="24"/>
        </w:rPr>
        <w:t>：灰度 − 大尺度高斯模糊（抑制光照缓慢变化）。</w:t>
      </w:r>
    </w:p>
    <w:p w14:paraId="520E1C8C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顶帽形态学</w:t>
      </w:r>
      <w:r>
        <w:rPr>
          <w:rFonts w:ascii="Times New Roman" w:hAnsi="Times New Roman" w:eastAsia="宋体"/>
          <w:b w:val="0"/>
          <w:sz w:val="24"/>
        </w:rPr>
        <w:t>：突出比周围亮的小块结构。</w:t>
      </w:r>
    </w:p>
    <w:p w14:paraId="674C316E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Sobel 梯度幅值</w:t>
      </w:r>
      <w:r>
        <w:rPr>
          <w:rFonts w:ascii="Times New Roman" w:hAnsi="Times New Roman" w:eastAsia="宋体"/>
          <w:b w:val="0"/>
          <w:sz w:val="24"/>
        </w:rPr>
        <w:t>：突出边缘。</w:t>
      </w:r>
    </w:p>
    <w:p w14:paraId="34F629A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三者 </w:t>
      </w:r>
      <w:r>
        <w:rPr>
          <w:rFonts w:ascii="Times New Roman" w:hAnsi="Times New Roman" w:eastAsia="宋体"/>
          <w:b w:val="0"/>
          <w:sz w:val="24"/>
        </w:rPr>
        <w:t>按位或</w:t>
      </w:r>
      <w:r>
        <w:rPr>
          <w:rFonts w:ascii="Times New Roman" w:hAnsi="Times New Roman" w:eastAsia="宋体"/>
          <w:b w:val="0"/>
          <w:sz w:val="24"/>
        </w:rPr>
        <w:t xml:space="preserve"> 后做开运算去噪、闭运算填缝；再用 </w:t>
      </w:r>
      <w:r>
        <w:rPr>
          <w:rFonts w:ascii="Times New Roman" w:hAnsi="Times New Roman" w:eastAsia="宋体"/>
          <w:b w:val="0"/>
          <w:sz w:val="24"/>
        </w:rPr>
        <w:t>连通域统计</w:t>
      </w:r>
      <w:r>
        <w:rPr>
          <w:rFonts w:ascii="Times New Roman" w:hAnsi="Times New Roman" w:eastAsia="宋体"/>
          <w:b w:val="0"/>
          <w:sz w:val="24"/>
        </w:rPr>
        <w:t xml:space="preserve"> 过滤面积过大/过小、极端细长区域，得到较干净的「亮结构」掩膜。</w:t>
      </w:r>
    </w:p>
    <w:p w14:paraId="50DB77AF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4.3 中心区域采样 `_collect_central_points`</w:t>
      </w:r>
    </w:p>
    <w:p w14:paraId="682A5379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对掩膜前景点的包围盒，取中心为圆心、半径为 </w:t>
      </w:r>
      <w:r>
        <w:rPr>
          <w:rFonts w:ascii="Times New Roman" w:hAnsi="Times New Roman" w:eastAsia="宋体"/>
          <w:b w:val="0"/>
          <w:sz w:val="24"/>
        </w:rPr>
        <w:t>0.22×max(宽,高)</w:t>
      </w:r>
      <w:r>
        <w:rPr>
          <w:rFonts w:ascii="Times New Roman" w:hAnsi="Times New Roman" w:eastAsia="宋体"/>
          <w:b w:val="0"/>
          <w:sz w:val="24"/>
        </w:rPr>
        <w:t xml:space="preserve"> 的圆内连通域；面积过小连通域丢弃。将这些像素坐标拼成点集 </w:t>
      </w:r>
      <w:r>
        <w:rPr>
          <w:rFonts w:ascii="Times New Roman" w:hAnsi="Times New Roman" w:eastAsia="宋体"/>
          <w:b w:val="0"/>
          <w:sz w:val="24"/>
        </w:rPr>
        <w:t>P</w:t>
      </w:r>
      <w:r>
        <w:rPr>
          <w:rFonts w:ascii="Times New Roman" w:hAnsi="Times New Roman" w:eastAsia="宋体"/>
          <w:b w:val="0"/>
          <w:sz w:val="24"/>
        </w:rPr>
        <w:t>。若亮点过少或圆内无有效连通域则抛错（「亮结构太少」「中心参考矩形提取失败」）。</w:t>
      </w:r>
    </w:p>
    <w:p w14:paraId="6373F5B1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4.4 参考角与倾角 `_fit_reference_rectangle`</w:t>
      </w:r>
    </w:p>
    <w:p w14:paraId="7FEE065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 </w:t>
      </w:r>
      <w:r>
        <w:rPr>
          <w:rFonts w:ascii="Times New Roman" w:hAnsi="Times New Roman" w:eastAsia="宋体"/>
          <w:b w:val="0"/>
          <w:sz w:val="24"/>
        </w:rPr>
        <w:t>P</w:t>
      </w:r>
      <w:r>
        <w:rPr>
          <w:rFonts w:ascii="Times New Roman" w:hAnsi="Times New Roman" w:eastAsia="宋体"/>
          <w:b w:val="0"/>
          <w:sz w:val="24"/>
        </w:rPr>
        <w:t xml:space="preserve"> 做凸包，再取 </w:t>
      </w:r>
      <w:r>
        <w:rPr>
          <w:rFonts w:ascii="Times New Roman" w:hAnsi="Times New Roman" w:eastAsia="宋体"/>
          <w:b w:val="0"/>
          <w:sz w:val="24"/>
        </w:rPr>
        <w:t>最小面积外接旋转矩形</w:t>
      </w:r>
      <w:r>
        <w:rPr>
          <w:rFonts w:ascii="Times New Roman" w:hAnsi="Times New Roman" w:eastAsia="宋体"/>
          <w:b w:val="0"/>
          <w:sz w:val="24"/>
        </w:rPr>
        <w:t xml:space="preserve">，得到四个顶点。在四条边中选取一条边的朝向角，归一化到 </w:t>
      </w:r>
      <w:r>
        <w:rPr>
          <w:rFonts w:ascii="Times New Roman" w:hAnsi="Times New Roman" w:eastAsia="宋体"/>
          <w:b w:val="0"/>
          <w:sz w:val="24"/>
        </w:rPr>
        <w:t>(-45°, 45°]</w:t>
      </w:r>
      <w:r>
        <w:rPr>
          <w:rFonts w:ascii="Times New Roman" w:hAnsi="Times New Roman" w:eastAsia="宋体"/>
          <w:b w:val="0"/>
          <w:sz w:val="24"/>
        </w:rPr>
        <w:t xml:space="preserve">（等价于模 90° 意义下的主方向），记为 </w:t>
      </w:r>
      <w:r>
        <w:rPr>
          <w:rFonts w:ascii="Times New Roman" w:hAnsi="Times New Roman" w:eastAsia="宋体"/>
          <w:b w:val="0"/>
          <w:sz w:val="24"/>
        </w:rPr>
        <w:t>side_angle_deg</w:t>
      </w:r>
      <w:r>
        <w:rPr>
          <w:rFonts w:ascii="Times New Roman" w:hAnsi="Times New Roman" w:eastAsia="宋体"/>
          <w:b w:val="0"/>
          <w:sz w:val="24"/>
        </w:rPr>
        <w:t>，作为整图近似倾斜角。</w:t>
      </w:r>
    </w:p>
    <w:p w14:paraId="68942A4C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4.5 旋转与迭代 refinement `_refine_rotation_with_verification`</w:t>
      </w:r>
    </w:p>
    <w:p w14:paraId="3CDC881B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用图像四边窄带像素 </w:t>
      </w:r>
      <w:r>
        <w:rPr>
          <w:rFonts w:ascii="Times New Roman" w:hAnsi="Times New Roman" w:eastAsia="宋体"/>
          <w:b w:val="0"/>
          <w:sz w:val="24"/>
        </w:rPr>
        <w:t>15% 分位数</w:t>
      </w:r>
      <w:r>
        <w:rPr>
          <w:rFonts w:ascii="Times New Roman" w:hAnsi="Times New Roman" w:eastAsia="宋体"/>
          <w:b w:val="0"/>
          <w:sz w:val="24"/>
        </w:rPr>
        <w:t xml:space="preserve"> 估计填充色 </w:t>
      </w:r>
      <w:r>
        <w:rPr>
          <w:rFonts w:ascii="Times New Roman" w:hAnsi="Times New Roman" w:eastAsia="宋体"/>
          <w:b w:val="0"/>
          <w:sz w:val="24"/>
        </w:rPr>
        <w:t>border_value</w:t>
      </w:r>
      <w:r>
        <w:rPr>
          <w:rFonts w:ascii="Times New Roman" w:hAnsi="Times New Roman" w:eastAsia="宋体"/>
          <w:b w:val="0"/>
          <w:sz w:val="24"/>
        </w:rPr>
        <w:t>（旋转留白）。</w:t>
      </w:r>
    </w:p>
    <w:p w14:paraId="51FBEE5E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分别尝试旋转 </w:t>
      </w:r>
      <w:r>
        <w:rPr>
          <w:rFonts w:ascii="Times New Roman" w:hAnsi="Times New Roman" w:eastAsia="宋体"/>
          <w:b w:val="0"/>
          <w:sz w:val="24"/>
        </w:rPr>
        <w:t>+θ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−θ</w:t>
      </w:r>
      <w:r>
        <w:rPr>
          <w:rFonts w:ascii="Times New Roman" w:hAnsi="Times New Roman" w:eastAsia="宋体"/>
          <w:b w:val="0"/>
          <w:sz w:val="24"/>
        </w:rPr>
        <w:t xml:space="preserve">（θ 为初值侧倾角），对旋转后图像再次 `_measure_side_angle`，取 </w:t>
      </w:r>
      <w:r>
        <w:rPr>
          <w:rFonts w:ascii="Times New Roman" w:hAnsi="Times New Roman" w:eastAsia="宋体"/>
          <w:b w:val="0"/>
          <w:sz w:val="24"/>
        </w:rPr>
        <w:t>残差绝对值更小</w:t>
      </w:r>
      <w:r>
        <w:rPr>
          <w:rFonts w:ascii="Times New Roman" w:hAnsi="Times New Roman" w:eastAsia="宋体"/>
          <w:b w:val="0"/>
          <w:sz w:val="24"/>
        </w:rPr>
        <w:t xml:space="preserve"> 的方案。</w:t>
      </w:r>
    </w:p>
    <w:p w14:paraId="79D783E4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若残差仍大于 </w:t>
      </w:r>
      <w:r>
        <w:rPr>
          <w:rFonts w:ascii="Times New Roman" w:hAnsi="Times New Roman" w:eastAsia="宋体"/>
          <w:b w:val="0"/>
          <w:sz w:val="24"/>
        </w:rPr>
        <w:t>0.35°</w:t>
      </w:r>
      <w:r>
        <w:rPr>
          <w:rFonts w:ascii="Times New Roman" w:hAnsi="Times New Roman" w:eastAsia="宋体"/>
          <w:b w:val="0"/>
          <w:sz w:val="24"/>
        </w:rPr>
        <w:t xml:space="preserve">，则以 </w:t>
      </w:r>
      <w:r>
        <w:rPr>
          <w:rFonts w:ascii="Times New Roman" w:hAnsi="Times New Roman" w:eastAsia="宋体"/>
          <w:b w:val="0"/>
          <w:sz w:val="24"/>
        </w:rPr>
        <w:t>−residual</w:t>
      </w:r>
      <w:r>
        <w:rPr>
          <w:rFonts w:ascii="Times New Roman" w:hAnsi="Times New Roman" w:eastAsia="宋体"/>
          <w:b w:val="0"/>
          <w:sz w:val="24"/>
        </w:rPr>
        <w:t xml:space="preserve"> 为小步迭代校正，最多 </w:t>
      </w:r>
      <w:r>
        <w:rPr>
          <w:rFonts w:ascii="Times New Roman" w:hAnsi="Times New Roman" w:eastAsia="宋体"/>
          <w:b w:val="0"/>
          <w:sz w:val="24"/>
        </w:rPr>
        <w:t>5</w:t>
      </w:r>
      <w:r>
        <w:rPr>
          <w:rFonts w:ascii="Times New Roman" w:hAnsi="Times New Roman" w:eastAsia="宋体"/>
          <w:b w:val="0"/>
          <w:sz w:val="24"/>
        </w:rPr>
        <w:t xml:space="preserve"> 步；若残差不再下降则停止。</w:t>
      </w:r>
    </w:p>
    <w:p w14:paraId="2D65F8A4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 四角定向（消除 90° 歧义）</w:t>
      </w:r>
    </w:p>
    <w:p w14:paraId="5D6BE9B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5.1 动机</w:t>
      </w:r>
    </w:p>
    <w:p w14:paraId="5E5230C3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倾角校正仅保证「横行近似水平」，仍可能存在 </w:t>
      </w:r>
      <w:r>
        <w:rPr>
          <w:rFonts w:ascii="Times New Roman" w:hAnsi="Times New Roman" w:eastAsia="宋体"/>
          <w:b w:val="0"/>
          <w:sz w:val="24"/>
        </w:rPr>
        <w:t>0° / 90° / 180° / 270°</w:t>
      </w:r>
      <w:r>
        <w:rPr>
          <w:rFonts w:ascii="Times New Roman" w:hAnsi="Times New Roman" w:eastAsia="宋体"/>
          <w:b w:val="0"/>
          <w:sz w:val="24"/>
        </w:rPr>
        <w:t xml:space="preserve"> 整体朝向与映射表不一致的问题。算法通过 </w:t>
      </w:r>
      <w:r>
        <w:rPr>
          <w:rFonts w:ascii="Times New Roman" w:hAnsi="Times New Roman" w:eastAsia="宋体"/>
          <w:b w:val="0"/>
          <w:sz w:val="24"/>
        </w:rPr>
        <w:t>四角附近「第 1 组矩形」的条纹复杂度</w:t>
      </w:r>
      <w:r>
        <w:rPr>
          <w:rFonts w:ascii="Times New Roman" w:hAnsi="Times New Roman" w:eastAsia="宋体"/>
          <w:b w:val="0"/>
          <w:sz w:val="24"/>
        </w:rPr>
        <w:t xml:space="preserve"> 启发式对齐。</w:t>
      </w:r>
    </w:p>
    <w:p w14:paraId="58C9EB0D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5.2 宽松矩形与松弛匹配</w:t>
      </w:r>
    </w:p>
    <w:p w14:paraId="0B6A7091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使用更宽的面积比与长宽比阈值 </w:t>
      </w:r>
      <w:r>
        <w:rPr>
          <w:rFonts w:ascii="Times New Roman" w:hAnsi="Times New Roman" w:eastAsia="宋体"/>
          <w:b w:val="0"/>
          <w:sz w:val="24"/>
        </w:rPr>
        <w:t>`_corner_orient_*`</w:t>
      </w:r>
      <w:r>
        <w:rPr>
          <w:rFonts w:ascii="Times New Roman" w:hAnsi="Times New Roman" w:eastAsia="宋体"/>
          <w:b w:val="0"/>
          <w:sz w:val="24"/>
        </w:rPr>
        <w:t xml:space="preserve"> 以检出更多候选矩形。</w:t>
      </w:r>
    </w:p>
    <w:p w14:paraId="14B7BFC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`_assign_labels_relaxed_for_corner_orient`：仍构造 10×10 虚拟网格点，按距离贪心配对，但允许匹配数 </w:t>
      </w:r>
      <w:r>
        <w:rPr>
          <w:rFonts w:ascii="Times New Roman" w:hAnsi="Times New Roman" w:eastAsia="宋体"/>
          <w:b w:val="0"/>
          <w:sz w:val="24"/>
        </w:rPr>
        <w:t>少于 100</w:t>
      </w:r>
      <w:r>
        <w:rPr>
          <w:rFonts w:ascii="Times New Roman" w:hAnsi="Times New Roman" w:eastAsia="宋体"/>
          <w:b w:val="0"/>
          <w:sz w:val="24"/>
        </w:rPr>
        <w:t xml:space="preserve">；若匹配数 </w:t>
      </w:r>
      <w:r>
        <w:rPr>
          <w:rFonts w:ascii="Times New Roman" w:hAnsi="Times New Roman" w:eastAsia="宋体"/>
          <w:b w:val="0"/>
          <w:sz w:val="24"/>
        </w:rPr>
        <w:t>&lt; max(30, len(rects_use)/2)</w:t>
      </w:r>
      <w:r>
        <w:rPr>
          <w:rFonts w:ascii="Times New Roman" w:hAnsi="Times New Roman" w:eastAsia="宋体"/>
          <w:b w:val="0"/>
          <w:sz w:val="24"/>
        </w:rPr>
        <w:t xml:space="preserve"> 则失败。</w:t>
      </w:r>
    </w:p>
    <w:p w14:paraId="6693D85F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5.3 四角 ROI 与判别 `_apply_corner_min_stripe_orientation`</w:t>
      </w:r>
    </w:p>
    <w:p w14:paraId="20170401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在映射成功的结果中取 </w:t>
      </w:r>
      <w:r>
        <w:rPr>
          <w:rFonts w:ascii="Times New Roman" w:hAnsi="Times New Roman" w:eastAsia="宋体"/>
          <w:b w:val="0"/>
          <w:sz w:val="24"/>
        </w:rPr>
        <w:t>`rect_id == 1`</w:t>
      </w:r>
      <w:r>
        <w:rPr>
          <w:rFonts w:ascii="Times New Roman" w:hAnsi="Times New Roman" w:eastAsia="宋体"/>
          <w:b w:val="0"/>
          <w:sz w:val="24"/>
        </w:rPr>
        <w:t xml:space="preserve"> 的矩形；若不足 4 个，则退化为按 </w:t>
      </w:r>
      <w:r>
        <w:rPr>
          <w:rFonts w:ascii="Times New Roman" w:hAnsi="Times New Roman" w:eastAsia="宋体"/>
          <w:b w:val="0"/>
          <w:sz w:val="24"/>
        </w:rPr>
        <w:t>group_id</w:t>
      </w:r>
      <w:r>
        <w:rPr>
          <w:rFonts w:ascii="Times New Roman" w:hAnsi="Times New Roman" w:eastAsia="宋体"/>
          <w:b w:val="0"/>
          <w:sz w:val="24"/>
        </w:rPr>
        <w:t xml:space="preserve"> 排序取前若干再就近指派到四角。</w:t>
      </w:r>
    </w:p>
    <w:p w14:paraId="349A896F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四角定义为图像坐标 </w:t>
      </w:r>
      <w:r>
        <w:rPr>
          <w:rFonts w:ascii="Times New Roman" w:hAnsi="Times New Roman" w:eastAsia="宋体"/>
          <w:b w:val="0"/>
          <w:sz w:val="24"/>
        </w:rPr>
        <w:t>TL/TR/BL/BR</w:t>
      </w:r>
      <w:r>
        <w:rPr>
          <w:rFonts w:ascii="Times New Roman" w:hAnsi="Times New Roman" w:eastAsia="宋体"/>
          <w:b w:val="0"/>
          <w:sz w:val="24"/>
        </w:rPr>
        <w:t xml:space="preserve"> 四个角点，每个角选取 </w:t>
      </w:r>
      <w:r>
        <w:rPr>
          <w:rFonts w:ascii="Times New Roman" w:hAnsi="Times New Roman" w:eastAsia="宋体"/>
          <w:b w:val="0"/>
          <w:sz w:val="24"/>
        </w:rPr>
        <w:t>中心距离该角最近</w:t>
      </w:r>
      <w:r>
        <w:rPr>
          <w:rFonts w:ascii="Times New Roman" w:hAnsi="Times New Roman" w:eastAsia="宋体"/>
          <w:b w:val="0"/>
          <w:sz w:val="24"/>
        </w:rPr>
        <w:t xml:space="preserve"> 的 rect_id=1 矩形。</w:t>
      </w:r>
    </w:p>
    <w:p w14:paraId="6A392EE6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对每个矩形以其 </w:t>
      </w:r>
      <w:r>
        <w:rPr>
          <w:rFonts w:ascii="Times New Roman" w:hAnsi="Times New Roman" w:eastAsia="宋体"/>
          <w:b w:val="0"/>
          <w:sz w:val="24"/>
        </w:rPr>
        <w:t>axis-aligned 包围框 bbox</w:t>
      </w:r>
      <w:r>
        <w:rPr>
          <w:rFonts w:ascii="Times New Roman" w:hAnsi="Times New Roman" w:eastAsia="宋体"/>
          <w:b w:val="0"/>
          <w:sz w:val="24"/>
        </w:rPr>
        <w:t xml:space="preserve"> 为基准，</w:t>
      </w:r>
      <w:r>
        <w:rPr>
          <w:rFonts w:ascii="Times New Roman" w:hAnsi="Times New Roman" w:eastAsia="宋体"/>
          <w:b w:val="0"/>
          <w:sz w:val="24"/>
        </w:rPr>
        <w:t>左、上、下贴 bbox，右侧向右扩展 `profile_roi_pad` 列</w:t>
      </w:r>
      <w:r>
        <w:rPr>
          <w:rFonts w:ascii="Times New Roman" w:hAnsi="Times New Roman" w:eastAsia="宋体"/>
          <w:b w:val="0"/>
          <w:sz w:val="24"/>
        </w:rPr>
        <w:t>（与 `MRC_bofeng.profile_roi_xyxy_right_pad_only` 一致），截取 ROI。</w:t>
      </w:r>
    </w:p>
    <w:p w14:paraId="564CF63B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在 ROI 上调用 `_extract_profile_metrics`（见第 8 节），定义 </w:t>
      </w:r>
      <w:r>
        <w:rPr>
          <w:rFonts w:ascii="Times New Roman" w:hAnsi="Times New Roman" w:eastAsia="宋体"/>
          <w:b w:val="0"/>
          <w:sz w:val="24"/>
        </w:rPr>
        <w:t>stripe_n = len(peaks) + len(valleys)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AA59FCB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</w:t>
      </w:r>
      <w:r>
        <w:rPr>
          <w:rFonts w:ascii="Times New Roman" w:hAnsi="Times New Roman" w:eastAsia="宋体"/>
          <w:b w:val="0"/>
          <w:sz w:val="24"/>
        </w:rPr>
        <w:t>stripe_n 最小的角不是 TL</w:t>
      </w:r>
      <w:r>
        <w:rPr>
          <w:rFonts w:ascii="Times New Roman" w:hAnsi="Times New Roman" w:eastAsia="宋体"/>
          <w:b w:val="0"/>
          <w:sz w:val="24"/>
        </w:rPr>
        <w:t xml:space="preserve">，则认为当前整体朝向差 90°，对图像 </w:t>
      </w:r>
      <w:r>
        <w:rPr>
          <w:rFonts w:ascii="Times New Roman" w:hAnsi="Times New Roman" w:eastAsia="宋体"/>
          <w:b w:val="0"/>
          <w:sz w:val="24"/>
        </w:rPr>
        <w:t>`_rotate_keep_size_with_pad(..., 90°)`</w:t>
      </w:r>
      <w:r>
        <w:rPr>
          <w:rFonts w:ascii="Times New Roman" w:hAnsi="Times New Roman" w:eastAsia="宋体"/>
          <w:b w:val="0"/>
          <w:sz w:val="24"/>
        </w:rPr>
        <w:t xml:space="preserve">（先扩边再旋转再裁回，减轻裁切丢目标），最多旋转 </w:t>
      </w:r>
      <w:r>
        <w:rPr>
          <w:rFonts w:ascii="Times New Roman" w:hAnsi="Times New Roman" w:eastAsia="宋体"/>
          <w:b w:val="0"/>
          <w:sz w:val="24"/>
        </w:rPr>
        <w:t>4 次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77E8F4FE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若四轮后仍未满足 TL 最小，则返回最后一次结果（代码注释为兜底）。</w:t>
      </w:r>
    </w:p>
    <w:p w14:paraId="196A3954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 矩形检测（正式 100 框）</w:t>
      </w:r>
    </w:p>
    <w:p w14:paraId="09960A09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6.1 色度近似不变掩膜 `_build_color_invariant_mask`</w:t>
      </w:r>
    </w:p>
    <w:p w14:paraId="7A66983F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LAB 空间取 </w:t>
      </w:r>
      <w:r>
        <w:rPr>
          <w:rFonts w:ascii="Times New Roman" w:hAnsi="Times New Roman" w:eastAsia="宋体"/>
          <w:b w:val="0"/>
          <w:sz w:val="24"/>
        </w:rPr>
        <w:t>a、b</w:t>
      </w:r>
      <w:r>
        <w:rPr>
          <w:rFonts w:ascii="Times New Roman" w:hAnsi="Times New Roman" w:eastAsia="宋体"/>
          <w:b w:val="0"/>
          <w:sz w:val="24"/>
        </w:rPr>
        <w:t xml:space="preserve"> 分量构造色度幅值 </w:t>
      </w:r>
      <w:r>
        <w:rPr>
          <w:rFonts w:ascii="Times New Roman" w:hAnsi="Times New Roman" w:eastAsia="宋体"/>
          <w:b w:val="0"/>
          <w:sz w:val="24"/>
        </w:rPr>
        <w:t>chroma</w:t>
      </w:r>
      <w:r>
        <w:rPr>
          <w:rFonts w:ascii="Times New Roman" w:hAnsi="Times New Roman" w:eastAsia="宋体"/>
          <w:b w:val="0"/>
          <w:sz w:val="24"/>
        </w:rPr>
        <w:t xml:space="preserve">，归一化后 Otsu 二值化得 </w:t>
      </w:r>
      <w:r>
        <w:rPr>
          <w:rFonts w:ascii="Times New Roman" w:hAnsi="Times New Roman" w:eastAsia="宋体"/>
          <w:b w:val="0"/>
          <w:sz w:val="24"/>
        </w:rPr>
        <w:t>mask_chroma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20183DA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灰度通道 CLAHE + </w:t>
      </w:r>
      <w:r>
        <w:rPr>
          <w:rFonts w:ascii="Times New Roman" w:hAnsi="Times New Roman" w:eastAsia="宋体"/>
          <w:b w:val="0"/>
          <w:sz w:val="24"/>
        </w:rPr>
        <w:t>顶帽</w:t>
      </w:r>
      <w:r>
        <w:rPr>
          <w:rFonts w:ascii="Times New Roman" w:hAnsi="Times New Roman" w:eastAsia="宋体"/>
          <w:b w:val="0"/>
          <w:sz w:val="24"/>
        </w:rPr>
        <w:t xml:space="preserve"> + </w:t>
      </w:r>
      <w:r>
        <w:rPr>
          <w:rFonts w:ascii="Times New Roman" w:hAnsi="Times New Roman" w:eastAsia="宋体"/>
          <w:b w:val="0"/>
          <w:sz w:val="24"/>
        </w:rPr>
        <w:t>自适应阈值</w:t>
      </w:r>
      <w:r>
        <w:rPr>
          <w:rFonts w:ascii="Times New Roman" w:hAnsi="Times New Roman" w:eastAsia="宋体"/>
          <w:b w:val="0"/>
          <w:sz w:val="24"/>
        </w:rPr>
        <w:t xml:space="preserve"> 得 </w:t>
      </w:r>
      <w:r>
        <w:rPr>
          <w:rFonts w:ascii="Times New Roman" w:hAnsi="Times New Roman" w:eastAsia="宋体"/>
          <w:b w:val="0"/>
          <w:sz w:val="24"/>
        </w:rPr>
        <w:t>mask_gray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67F3688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chroma 前景像素足够多（≥3000）则仅用 chroma；否则 </w:t>
      </w:r>
      <w:r>
        <w:rPr>
          <w:rFonts w:ascii="Times New Roman" w:hAnsi="Times New Roman" w:eastAsia="宋体"/>
          <w:b w:val="0"/>
          <w:sz w:val="24"/>
        </w:rPr>
        <w:t>与 gray 掩膜取并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BBD19DD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闭运算平滑边界。</w:t>
      </w:r>
    </w:p>
    <w:p w14:paraId="0C3BEEAB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6.2 轮廓筛选 `_detect_rectangles`</w:t>
      </w:r>
    </w:p>
    <w:p w14:paraId="7EFBB62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对外轮廓计算面积与 </w:t>
      </w:r>
      <w:r>
        <w:rPr>
          <w:rFonts w:ascii="Times New Roman" w:hAnsi="Times New Roman" w:eastAsia="宋体"/>
          <w:b w:val="0"/>
          <w:sz w:val="24"/>
        </w:rPr>
        <w:t>minAreaRect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16F351C6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面积 ∈ </w:t>
      </w:r>
      <w:r>
        <w:rPr>
          <w:rFonts w:ascii="Times New Roman" w:hAnsi="Times New Roman" w:eastAsia="宋体"/>
          <w:b w:val="0"/>
          <w:sz w:val="24"/>
        </w:rPr>
        <w:t>[180, 1800]</w:t>
      </w:r>
      <w:r>
        <w:rPr>
          <w:rFonts w:ascii="Times New Roman" w:hAnsi="Times New Roman" w:eastAsia="宋体"/>
          <w:b w:val="0"/>
          <w:sz w:val="24"/>
        </w:rPr>
        <w:t>（像素²，可调成员变量）。</w:t>
      </w:r>
    </w:p>
    <w:p w14:paraId="309CD7E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长宽比 ≤ </w:t>
      </w:r>
      <w:r>
        <w:rPr>
          <w:rFonts w:ascii="Times New Roman" w:hAnsi="Times New Roman" w:eastAsia="宋体"/>
          <w:b w:val="0"/>
          <w:sz w:val="24"/>
        </w:rPr>
        <w:t>1.9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B1507A3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记录 axis-aligned </w:t>
      </w:r>
      <w:r>
        <w:rPr>
          <w:rFonts w:ascii="Times New Roman" w:hAnsi="Times New Roman" w:eastAsia="宋体"/>
          <w:b w:val="0"/>
          <w:sz w:val="24"/>
        </w:rPr>
        <w:t>bbox</w:t>
      </w:r>
      <w:r>
        <w:rPr>
          <w:rFonts w:ascii="Times New Roman" w:hAnsi="Times New Roman" w:eastAsia="宋体"/>
          <w:b w:val="0"/>
          <w:sz w:val="24"/>
        </w:rPr>
        <w:t xml:space="preserve">、中心、旋转四点 </w:t>
      </w:r>
      <w:r>
        <w:rPr>
          <w:rFonts w:ascii="Times New Roman" w:hAnsi="Times New Roman" w:eastAsia="宋体"/>
          <w:b w:val="0"/>
          <w:sz w:val="24"/>
        </w:rPr>
        <w:t>rotated_box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658451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若候选 </w:t>
      </w:r>
      <w:r>
        <w:rPr>
          <w:rFonts w:ascii="Times New Roman" w:hAnsi="Times New Roman" w:eastAsia="宋体"/>
          <w:b w:val="0"/>
          <w:sz w:val="24"/>
        </w:rPr>
        <w:t>&gt;120</w:t>
      </w:r>
      <w:r>
        <w:rPr>
          <w:rFonts w:ascii="Times New Roman" w:hAnsi="Times New Roman" w:eastAsia="宋体"/>
          <w:b w:val="0"/>
          <w:sz w:val="24"/>
        </w:rPr>
        <w:t xml:space="preserve">，按与中位面积的偏离 + 长宽比惩罚排序，保留 </w:t>
      </w:r>
      <w:r>
        <w:rPr>
          <w:rFonts w:ascii="Times New Roman" w:hAnsi="Times New Roman" w:eastAsia="宋体"/>
          <w:b w:val="0"/>
          <w:sz w:val="24"/>
        </w:rPr>
        <w:t>120</w:t>
      </w:r>
      <w:r>
        <w:rPr>
          <w:rFonts w:ascii="Times New Roman" w:hAnsi="Times New Roman" w:eastAsia="宋体"/>
          <w:b w:val="0"/>
          <w:sz w:val="24"/>
        </w:rPr>
        <w:t xml:space="preserve"> 个最优。</w:t>
      </w:r>
    </w:p>
    <w:p w14:paraId="1CBB800A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6.3 映射表编号 `_assign_labels_by_mapping_table`</w:t>
      </w:r>
    </w:p>
    <w:p w14:paraId="725FF477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按面积 </w:t>
      </w:r>
      <w:r>
        <w:rPr>
          <w:rFonts w:ascii="Times New Roman" w:hAnsi="Times New Roman" w:eastAsia="宋体"/>
          <w:b w:val="0"/>
          <w:sz w:val="24"/>
        </w:rPr>
        <w:t>从大到小</w:t>
      </w:r>
      <w:r>
        <w:rPr>
          <w:rFonts w:ascii="Times New Roman" w:hAnsi="Times New Roman" w:eastAsia="宋体"/>
          <w:b w:val="0"/>
          <w:sz w:val="24"/>
        </w:rPr>
        <w:t xml:space="preserve"> 取前 </w:t>
      </w:r>
      <w:r>
        <w:rPr>
          <w:rFonts w:ascii="Times New Roman" w:hAnsi="Times New Roman" w:eastAsia="宋体"/>
          <w:b w:val="0"/>
          <w:sz w:val="24"/>
        </w:rPr>
        <w:t>100</w:t>
      </w:r>
      <w:r>
        <w:rPr>
          <w:rFonts w:ascii="Times New Roman" w:hAnsi="Times New Roman" w:eastAsia="宋体"/>
          <w:b w:val="0"/>
          <w:sz w:val="24"/>
        </w:rPr>
        <w:t xml:space="preserve"> 个矩形（不足 100 则报错）。</w:t>
      </w:r>
    </w:p>
    <w:p w14:paraId="60B39D34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将 100 个 </w:t>
      </w:r>
      <w:r>
        <w:rPr>
          <w:rFonts w:ascii="Times New Roman" w:hAnsi="Times New Roman" w:eastAsia="宋体"/>
          <w:b w:val="0"/>
          <w:sz w:val="24"/>
        </w:rPr>
        <w:t>中心 x</w:t>
      </w:r>
      <w:r>
        <w:rPr>
          <w:rFonts w:ascii="Times New Roman" w:hAnsi="Times New Roman" w:eastAsia="宋体"/>
          <w:b w:val="0"/>
          <w:sz w:val="24"/>
        </w:rPr>
        <w:t xml:space="preserve"> 排序后分成 </w:t>
      </w:r>
      <w:r>
        <w:rPr>
          <w:rFonts w:ascii="Times New Roman" w:hAnsi="Times New Roman" w:eastAsia="宋体"/>
          <w:b w:val="0"/>
          <w:sz w:val="24"/>
        </w:rPr>
        <w:t>10 段</w:t>
      </w:r>
      <w:r>
        <w:rPr>
          <w:rFonts w:ascii="Times New Roman" w:hAnsi="Times New Roman" w:eastAsia="宋体"/>
          <w:b w:val="0"/>
          <w:sz w:val="24"/>
        </w:rPr>
        <w:t xml:space="preserve">，每段均值作为一个 </w:t>
      </w:r>
      <w:r>
        <w:rPr>
          <w:rFonts w:ascii="Times New Roman" w:hAnsi="Times New Roman" w:eastAsia="宋体"/>
          <w:b w:val="0"/>
          <w:sz w:val="24"/>
        </w:rPr>
        <w:t>列向网格坐标</w:t>
      </w:r>
      <w:r>
        <w:rPr>
          <w:rFonts w:ascii="Times New Roman" w:hAnsi="Times New Roman" w:eastAsia="宋体"/>
          <w:b w:val="0"/>
          <w:sz w:val="24"/>
        </w:rPr>
        <w:t>；</w:t>
      </w:r>
      <w:r>
        <w:rPr>
          <w:rFonts w:ascii="Times New Roman" w:hAnsi="Times New Roman" w:eastAsia="宋体"/>
          <w:b w:val="0"/>
          <w:sz w:val="24"/>
        </w:rPr>
        <w:t>y</w:t>
      </w:r>
      <w:r>
        <w:rPr>
          <w:rFonts w:ascii="Times New Roman" w:hAnsi="Times New Roman" w:eastAsia="宋体"/>
          <w:b w:val="0"/>
          <w:sz w:val="24"/>
        </w:rPr>
        <w:t xml:space="preserve"> 同理得 </w:t>
      </w:r>
      <w:r>
        <w:rPr>
          <w:rFonts w:ascii="Times New Roman" w:hAnsi="Times New Roman" w:eastAsia="宋体"/>
          <w:b w:val="0"/>
          <w:sz w:val="24"/>
        </w:rPr>
        <w:t>行向网格坐标</w:t>
      </w:r>
      <w:r>
        <w:rPr>
          <w:rFonts w:ascii="Times New Roman" w:hAnsi="Times New Roman" w:eastAsia="宋体"/>
          <w:b w:val="0"/>
          <w:sz w:val="24"/>
        </w:rPr>
        <w:t xml:space="preserve">，形成 </w:t>
      </w:r>
      <w:r>
        <w:rPr>
          <w:rFonts w:ascii="Times New Roman" w:hAnsi="Times New Roman" w:eastAsia="宋体"/>
          <w:b w:val="0"/>
          <w:sz w:val="24"/>
        </w:rPr>
        <w:t>10×10</w:t>
      </w:r>
      <w:r>
        <w:rPr>
          <w:rFonts w:ascii="Times New Roman" w:hAnsi="Times New Roman" w:eastAsia="宋体"/>
          <w:b w:val="0"/>
          <w:sz w:val="24"/>
        </w:rPr>
        <w:t xml:space="preserve"> 虚拟格点 `(gx, gy)`。</w:t>
      </w:r>
    </w:p>
    <w:p w14:paraId="78197020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构造所有（矩形 i，格点 j）的平方距离，按距离 </w:t>
      </w:r>
      <w:r>
        <w:rPr>
          <w:rFonts w:ascii="Times New Roman" w:hAnsi="Times New Roman" w:eastAsia="宋体"/>
          <w:b w:val="0"/>
          <w:sz w:val="24"/>
        </w:rPr>
        <w:t>全局升序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AD63587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贪心唯一匹配</w:t>
      </w:r>
      <w:r>
        <w:rPr>
          <w:rFonts w:ascii="Times New Roman" w:hAnsi="Times New Roman" w:eastAsia="宋体"/>
          <w:b w:val="0"/>
          <w:sz w:val="24"/>
        </w:rPr>
        <w:t xml:space="preserve">：依次取最短边，若矩形与格点均未占用则锁定配对，直到 </w:t>
      </w:r>
      <w:r>
        <w:rPr>
          <w:rFonts w:ascii="Times New Roman" w:hAnsi="Times New Roman" w:eastAsia="宋体"/>
          <w:b w:val="0"/>
          <w:sz w:val="24"/>
        </w:rPr>
        <w:t>100</w:t>
      </w:r>
      <w:r>
        <w:rPr>
          <w:rFonts w:ascii="Times New Roman" w:hAnsi="Times New Roman" w:eastAsia="宋体"/>
          <w:b w:val="0"/>
          <w:sz w:val="24"/>
        </w:rPr>
        <w:t xml:space="preserve"> 对；否则报错「映射编号唯一匹配失败」。</w:t>
      </w:r>
    </w:p>
    <w:p w14:paraId="323715A1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格点 `(rr, cc)` 对应映射表 </w:t>
      </w:r>
      <w:r>
        <w:rPr>
          <w:rFonts w:ascii="Times New Roman" w:hAnsi="Times New Roman" w:eastAsia="宋体"/>
          <w:b w:val="0"/>
          <w:sz w:val="24"/>
        </w:rPr>
        <w:t>`mapping_grid_10x10[rr][cc]`</w:t>
      </w:r>
      <w:r>
        <w:rPr>
          <w:rFonts w:ascii="Times New Roman" w:hAnsi="Times New Roman" w:eastAsia="宋体"/>
          <w:b w:val="0"/>
          <w:sz w:val="24"/>
        </w:rPr>
        <w:t xml:space="preserve"> 字符串，解析为 </w:t>
      </w:r>
      <w:r>
        <w:rPr>
          <w:rFonts w:ascii="Times New Roman" w:hAnsi="Times New Roman" w:eastAsia="宋体"/>
          <w:b w:val="0"/>
          <w:sz w:val="24"/>
        </w:rPr>
        <w:t>group_id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rect_id</w:t>
      </w:r>
      <w:r>
        <w:rPr>
          <w:rFonts w:ascii="Times New Roman" w:hAnsi="Times New Roman" w:eastAsia="宋体"/>
          <w:b w:val="0"/>
          <w:sz w:val="24"/>
        </w:rPr>
        <w:t>（按 `-` 分割）。</w:t>
      </w:r>
    </w:p>
    <w:p w14:paraId="4B7CE893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原理小结</w:t>
      </w:r>
      <w:r>
        <w:rPr>
          <w:rFonts w:ascii="Times New Roman" w:hAnsi="Times New Roman" w:eastAsia="宋体"/>
          <w:b w:val="0"/>
          <w:sz w:val="24"/>
        </w:rPr>
        <w:t xml:space="preserve">：假设 100 个矩形在图像上近似均匀网格排列，用 </w:t>
      </w:r>
      <w:r>
        <w:rPr>
          <w:rFonts w:ascii="Times New Roman" w:hAnsi="Times New Roman" w:eastAsia="宋体"/>
          <w:b w:val="0"/>
          <w:sz w:val="24"/>
        </w:rPr>
        <w:t>排序分位数</w:t>
      </w:r>
      <w:r>
        <w:rPr>
          <w:rFonts w:ascii="Times New Roman" w:hAnsi="Times New Roman" w:eastAsia="宋体"/>
          <w:b w:val="0"/>
          <w:sz w:val="24"/>
        </w:rPr>
        <w:t xml:space="preserve">估计行列中心线，再用 </w:t>
      </w:r>
      <w:r>
        <w:rPr>
          <w:rFonts w:ascii="Times New Roman" w:hAnsi="Times New Roman" w:eastAsia="宋体"/>
          <w:b w:val="0"/>
          <w:sz w:val="24"/>
        </w:rPr>
        <w:t>最近邻贪心</w:t>
      </w:r>
      <w:r>
        <w:rPr>
          <w:rFonts w:ascii="Times New Roman" w:hAnsi="Times New Roman" w:eastAsia="宋体"/>
          <w:b w:val="0"/>
          <w:sz w:val="24"/>
        </w:rPr>
        <w:t>完成与映射表单元的一一对应（非最优指派意义下的匈牙利算法，但实现简单且对规则阵列通常有效）。</w:t>
      </w:r>
    </w:p>
    <w:p w14:paraId="517FD910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 条纹剖面与 C_mean 计算</w:t>
      </w:r>
    </w:p>
    <w:p w14:paraId="48B634CB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7.1 ROI 选取</w:t>
      </w:r>
    </w:p>
    <w:p w14:paraId="5EA803D9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对每个 </w:t>
      </w:r>
      <w:r>
        <w:rPr>
          <w:rFonts w:ascii="Times New Roman" w:hAnsi="Times New Roman" w:eastAsia="宋体"/>
          <w:b w:val="0"/>
          <w:sz w:val="24"/>
        </w:rPr>
        <w:t>group</w:t>
      </w:r>
      <w:r>
        <w:rPr>
          <w:rFonts w:ascii="Times New Roman" w:hAnsi="Times New Roman" w:eastAsia="宋体"/>
          <w:b w:val="0"/>
          <w:sz w:val="24"/>
        </w:rPr>
        <w:t xml:space="preserve"> 的 </w:t>
      </w:r>
      <w:r>
        <w:rPr>
          <w:rFonts w:ascii="Times New Roman" w:hAnsi="Times New Roman" w:eastAsia="宋体"/>
          <w:b w:val="0"/>
          <w:sz w:val="24"/>
        </w:rPr>
        <w:t>Rect1</w:t>
      </w:r>
      <w:r>
        <w:rPr>
          <w:rFonts w:ascii="Times New Roman" w:hAnsi="Times New Roman" w:eastAsia="宋体"/>
          <w:b w:val="0"/>
          <w:sz w:val="24"/>
        </w:rPr>
        <w:t xml:space="preserve">，使用 </w:t>
      </w:r>
      <w:r>
        <w:rPr>
          <w:rFonts w:ascii="Times New Roman" w:hAnsi="Times New Roman" w:eastAsia="宋体"/>
          <w:b w:val="0"/>
          <w:sz w:val="24"/>
        </w:rPr>
        <w:t>仅向右扩展</w:t>
      </w:r>
      <w:r>
        <w:rPr>
          <w:rFonts w:ascii="Times New Roman" w:hAnsi="Times New Roman" w:eastAsia="宋体"/>
          <w:b w:val="0"/>
          <w:sz w:val="24"/>
        </w:rPr>
        <w:t xml:space="preserve"> 的包围盒 ROI（默认右扩 </w:t>
      </w:r>
      <w:r>
        <w:rPr>
          <w:rFonts w:ascii="Times New Roman" w:hAnsi="Times New Roman" w:eastAsia="宋体"/>
          <w:b w:val="0"/>
          <w:sz w:val="24"/>
        </w:rPr>
        <w:t>2</w:t>
      </w:r>
      <w:r>
        <w:rPr>
          <w:rFonts w:ascii="Times New Roman" w:hAnsi="Times New Roman" w:eastAsia="宋体"/>
          <w:b w:val="0"/>
          <w:sz w:val="24"/>
        </w:rPr>
        <w:t xml:space="preserve"> 列），使剖面线能覆盖矩形右侧条纹延伸区域。</w:t>
      </w:r>
    </w:p>
    <w:p w14:paraId="442C3B77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7.2 单行选择与峰谷 `_extract_profile_metrics`</w:t>
      </w:r>
    </w:p>
    <w:p w14:paraId="6C7C9A00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ROI 转灰度 </w:t>
      </w:r>
      <w:r>
        <w:rPr>
          <w:rFonts w:ascii="Times New Roman" w:hAnsi="Times New Roman" w:eastAsia="宋体"/>
          <w:b w:val="0"/>
          <w:sz w:val="24"/>
        </w:rPr>
        <w:t>float32</w:t>
      </w:r>
      <w:r>
        <w:rPr>
          <w:rFonts w:ascii="Times New Roman" w:hAnsi="Times New Roman" w:eastAsia="宋体"/>
          <w:b w:val="0"/>
          <w:sz w:val="24"/>
        </w:rPr>
        <w:t xml:space="preserve">，取 </w:t>
      </w:r>
      <w:r>
        <w:rPr>
          <w:rFonts w:ascii="Times New Roman" w:hAnsi="Times New Roman" w:eastAsia="宋体"/>
          <w:b w:val="0"/>
          <w:sz w:val="24"/>
        </w:rPr>
        <w:t>行方向标准差最大</w:t>
      </w:r>
      <w:r>
        <w:rPr>
          <w:rFonts w:ascii="Times New Roman" w:hAnsi="Times New Roman" w:eastAsia="宋体"/>
          <w:b w:val="0"/>
          <w:sz w:val="24"/>
        </w:rPr>
        <w:t xml:space="preserve"> 的一行作为 </w:t>
      </w:r>
      <w:r>
        <w:rPr>
          <w:rFonts w:ascii="Times New Roman" w:hAnsi="Times New Roman" w:eastAsia="宋体"/>
          <w:b w:val="0"/>
          <w:sz w:val="24"/>
        </w:rPr>
        <w:t>line_raw</w:t>
      </w:r>
      <w:r>
        <w:rPr>
          <w:rFonts w:ascii="Times New Roman" w:hAnsi="Times New Roman" w:eastAsia="宋体"/>
          <w:b w:val="0"/>
          <w:sz w:val="24"/>
        </w:rPr>
        <w:t>（抗局部亮度不均、强调横向条纹变化）。</w:t>
      </w:r>
    </w:p>
    <w:p w14:paraId="038CA36D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一阶差分</w:t>
      </w:r>
      <w:r>
        <w:rPr>
          <w:rFonts w:ascii="Times New Roman" w:hAnsi="Times New Roman" w:eastAsia="宋体"/>
          <w:b w:val="0"/>
          <w:sz w:val="24"/>
        </w:rPr>
        <w:t xml:space="preserve"> `d[i] = line_raw[i+1] - line_raw[i]`：</w:t>
      </w:r>
    </w:p>
    <w:p w14:paraId="3A21A631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`d[i-1] &gt; 0` 且 `d[i] ≤ 0`，记为 </w:t>
      </w:r>
      <w:r>
        <w:rPr>
          <w:rFonts w:ascii="Times New Roman" w:hAnsi="Times New Roman" w:eastAsia="宋体"/>
          <w:b w:val="0"/>
          <w:sz w:val="24"/>
        </w:rPr>
        <w:t>峰</w:t>
      </w:r>
      <w:r>
        <w:rPr>
          <w:rFonts w:ascii="Times New Roman" w:hAnsi="Times New Roman" w:eastAsia="宋体"/>
          <w:b w:val="0"/>
          <w:sz w:val="24"/>
        </w:rPr>
        <w:t>位置；</w:t>
      </w:r>
    </w:p>
    <w:p w14:paraId="09F56D53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`d[i-1] &lt; 0` 且 `d[i] ≥ 0`，记为 </w:t>
      </w:r>
      <w:r>
        <w:rPr>
          <w:rFonts w:ascii="Times New Roman" w:hAnsi="Times New Roman" w:eastAsia="宋体"/>
          <w:b w:val="0"/>
          <w:sz w:val="24"/>
        </w:rPr>
        <w:t>谷</w:t>
      </w:r>
      <w:r>
        <w:rPr>
          <w:rFonts w:ascii="Times New Roman" w:hAnsi="Times New Roman" w:eastAsia="宋体"/>
          <w:b w:val="0"/>
          <w:sz w:val="24"/>
        </w:rPr>
        <w:t>位置。</w:t>
      </w:r>
    </w:p>
    <w:p w14:paraId="649634FF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按顺序对 </w:t>
      </w:r>
      <w:r>
        <w:rPr>
          <w:rFonts w:ascii="Times New Roman" w:hAnsi="Times New Roman" w:eastAsia="宋体"/>
          <w:b w:val="0"/>
          <w:sz w:val="24"/>
        </w:rPr>
        <w:t>第 i 对</w:t>
      </w:r>
      <w:r>
        <w:rPr>
          <w:rFonts w:ascii="Times New Roman" w:hAnsi="Times New Roman" w:eastAsia="宋体"/>
          <w:b w:val="0"/>
          <w:sz w:val="24"/>
        </w:rPr>
        <w:t xml:space="preserve">峰、谷灰度值 </w:t>
      </w:r>
      <w:r>
        <w:rPr>
          <w:rFonts w:ascii="Times New Roman" w:hAnsi="Times New Roman" w:eastAsia="宋体"/>
          <w:b w:val="0"/>
          <w:sz w:val="24"/>
        </w:rPr>
        <w:t>p_i、v_i</w:t>
      </w:r>
      <w:r>
        <w:rPr>
          <w:rFonts w:ascii="Times New Roman" w:hAnsi="Times New Roman" w:eastAsia="宋体"/>
          <w:b w:val="0"/>
          <w:sz w:val="24"/>
        </w:rPr>
        <w:t>（取峰、谷索引处灰度）：</w:t>
      </w:r>
    </w:p>
    <w:p w14:paraId="329B938E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 </w:t>
      </w:r>
      <w:r>
        <w:rPr>
          <w:rFonts w:ascii="Times New Roman" w:hAnsi="Times New Roman" w:eastAsia="宋体"/>
          <w:b w:val="0"/>
          <w:sz w:val="24"/>
        </w:rPr>
        <w:t>p_i + v_i &gt; ε</w:t>
      </w:r>
      <w:r>
        <w:rPr>
          <w:rFonts w:ascii="Times New Roman" w:hAnsi="Times New Roman" w:eastAsia="宋体"/>
          <w:b w:val="0"/>
          <w:sz w:val="24"/>
        </w:rPr>
        <w:t xml:space="preserve"> 且 </w:t>
      </w:r>
      <w:r>
        <w:rPr>
          <w:rFonts w:ascii="Times New Roman" w:hAnsi="Times New Roman" w:eastAsia="宋体"/>
          <w:b w:val="0"/>
          <w:sz w:val="24"/>
        </w:rPr>
        <w:t>p_i &gt; v_i</w:t>
      </w:r>
      <w:r>
        <w:rPr>
          <w:rFonts w:ascii="Times New Roman" w:hAnsi="Times New Roman" w:eastAsia="宋体"/>
          <w:b w:val="0"/>
          <w:sz w:val="24"/>
        </w:rPr>
        <w:t>，则</w:t>
      </w:r>
    </w:p>
    <w:p w14:paraId="539C2F00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c_i = (p_i − v_i) / (p_i + v_i)</w:t>
      </w:r>
      <w:r>
        <w:rPr>
          <w:rFonts w:ascii="Times New Roman" w:hAnsi="Times New Roman" w:eastAsia="宋体"/>
          <w:b w:val="0"/>
          <w:sz w:val="24"/>
        </w:rPr>
        <w:t>（Michelson 对比度形式）。</w:t>
      </w:r>
    </w:p>
    <w:p w14:paraId="2CD3EB35">
      <w:pPr>
        <w:pStyle w:val="1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C_mean</w:t>
      </w:r>
      <w:r>
        <w:rPr>
          <w:rFonts w:ascii="Times New Roman" w:hAnsi="Times New Roman" w:eastAsia="宋体"/>
          <w:b w:val="0"/>
          <w:sz w:val="24"/>
        </w:rPr>
        <w:t xml:space="preserve"> = 所有有效 </w:t>
      </w:r>
      <w:r>
        <w:rPr>
          <w:rFonts w:ascii="Times New Roman" w:hAnsi="Times New Roman" w:eastAsia="宋体"/>
          <w:b w:val="0"/>
          <w:sz w:val="24"/>
        </w:rPr>
        <w:t>c_i</w:t>
      </w:r>
      <w:r>
        <w:rPr>
          <w:rFonts w:ascii="Times New Roman" w:hAnsi="Times New Roman" w:eastAsia="宋体"/>
          <w:b w:val="0"/>
          <w:sz w:val="24"/>
        </w:rPr>
        <w:t xml:space="preserve"> 的算术平均；若无有效对则为 </w:t>
      </w:r>
      <w:r>
        <w:rPr>
          <w:rFonts w:ascii="Times New Roman" w:hAnsi="Times New Roman" w:eastAsia="宋体"/>
          <w:b w:val="0"/>
          <w:sz w:val="24"/>
        </w:rPr>
        <w:t>0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679BAA0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7.3 stripe_n 与 Excel 字段</w:t>
      </w:r>
    </w:p>
    <w:p w14:paraId="5EBD310B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stripe_n</w:t>
      </w:r>
      <w:r>
        <w:rPr>
          <w:rFonts w:ascii="Times New Roman" w:hAnsi="Times New Roman" w:eastAsia="宋体"/>
          <w:b w:val="0"/>
          <w:sz w:val="24"/>
        </w:rPr>
        <w:t xml:space="preserve"> = 峰个数 + 谷个数（与 `pair_n = min(峰,谷)` 不同：`pair_n` 用于有效对比度对数）。</w:t>
      </w:r>
    </w:p>
    <w:p w14:paraId="68213661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 期望条纹数与异常判定</w:t>
      </w:r>
    </w:p>
    <w:p w14:paraId="79AF4E06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8.1 期望表 `_default_expected_stripe_counts`</w:t>
      </w:r>
    </w:p>
    <w:p w14:paraId="731DA498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代码内嵌 </w:t>
      </w:r>
      <w:r>
        <w:rPr>
          <w:rFonts w:ascii="Times New Roman" w:hAnsi="Times New Roman" w:eastAsia="宋体"/>
          <w:b w:val="0"/>
          <w:sz w:val="24"/>
        </w:rPr>
        <w:t>group_id → 期望 stripe_n</w:t>
      </w:r>
      <w:r>
        <w:rPr>
          <w:rFonts w:ascii="Times New Roman" w:hAnsi="Times New Roman" w:eastAsia="宋体"/>
          <w:b w:val="0"/>
          <w:sz w:val="24"/>
        </w:rPr>
        <w:t xml:space="preserve"> 字典（例如 group 1–4 为 7，5–7 为 9，…，25 为 19）。该表代表「工艺规定的每组明暗条纹总数」。</w:t>
      </w:r>
    </w:p>
    <w:p w14:paraId="541AFA96">
      <w:pPr>
        <w:rPr>
          <w:rFonts w:ascii="Times New Roman" w:hAnsi="Times New Roman" w:eastAsia="宋体"/>
          <w:b w:val="0"/>
          <w:sz w:val="24"/>
        </w:rPr>
      </w:pPr>
    </w:p>
    <w:p w14:paraId="43F324F4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8.2 命令行覆盖 `--expected-pairs`</w:t>
      </w:r>
    </w:p>
    <w:p w14:paraId="585D492B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格式示例：`1:7,2:7,5:9,...`，解析后覆盖默认表。</w:t>
      </w:r>
    </w:p>
    <w:p w14:paraId="7C2C6B45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8.3 容差 `--pair-tol`</w:t>
      </w:r>
    </w:p>
    <w:p w14:paraId="0487D9DD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`_attach_abnormal_flags`：</w:t>
      </w:r>
      <w:r>
        <w:rPr>
          <w:rFonts w:ascii="Times New Roman" w:hAnsi="Times New Roman" w:eastAsia="宋体"/>
          <w:b w:val="0"/>
          <w:sz w:val="24"/>
        </w:rPr>
        <w:t>is_abnormal = 1</w:t>
      </w:r>
      <w:r>
        <w:rPr>
          <w:rFonts w:ascii="Times New Roman" w:hAnsi="Times New Roman" w:eastAsia="宋体"/>
          <w:b w:val="0"/>
          <w:sz w:val="24"/>
        </w:rPr>
        <w:t xml:space="preserve"> 当且仅当 </w:t>
      </w:r>
      <w:r>
        <w:rPr>
          <w:rFonts w:ascii="Times New Roman" w:hAnsi="Times New Roman" w:eastAsia="宋体"/>
          <w:b w:val="0"/>
          <w:sz w:val="24"/>
        </w:rPr>
        <w:t>|stripe_n − expected| &gt; pair_tol</w:t>
      </w:r>
      <w:r>
        <w:rPr>
          <w:rFonts w:ascii="Times New Roman" w:hAnsi="Times New Roman" w:eastAsia="宋体"/>
          <w:b w:val="0"/>
          <w:sz w:val="24"/>
        </w:rPr>
        <w:t>（默认可为 0，即必须完全一致）。</w:t>
      </w:r>
    </w:p>
    <w:p w14:paraId="52995B98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8.4 推断兜底 `_infer_expected_pairs`</w:t>
      </w:r>
    </w:p>
    <w:p w14:paraId="6623F46E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若期望表仍为空（极端情况），则对每个 group 用 </w:t>
      </w:r>
      <w:r>
        <w:rPr>
          <w:rFonts w:ascii="Times New Roman" w:hAnsi="Times New Roman" w:eastAsia="宋体"/>
          <w:b w:val="0"/>
          <w:sz w:val="24"/>
        </w:rPr>
        <w:t>邻域窗口内 stripe_n 的中位数</w:t>
      </w:r>
      <w:r>
        <w:rPr>
          <w:rFonts w:ascii="Times New Roman" w:hAnsi="Times New Roman" w:eastAsia="宋体"/>
          <w:b w:val="0"/>
          <w:sz w:val="24"/>
        </w:rPr>
        <w:t xml:space="preserve"> 作为期望值（滑动平滑估计）。</w:t>
      </w:r>
    </w:p>
    <w:p w14:paraId="4FD09F00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9. 曲线图与「最小可分辨组」（上位机扩展）</w:t>
      </w:r>
    </w:p>
    <w:p w14:paraId="694CFB62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9.1 曲线 `_save_group_curve_plot`</w:t>
      </w:r>
    </w:p>
    <w:p w14:paraId="7F7991FF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横轴 </w:t>
      </w:r>
      <w:r>
        <w:rPr>
          <w:rFonts w:ascii="Times New Roman" w:hAnsi="Times New Roman" w:eastAsia="宋体"/>
          <w:b w:val="0"/>
          <w:sz w:val="24"/>
        </w:rPr>
        <w:t>group_id</w:t>
      </w:r>
      <w:r>
        <w:rPr>
          <w:rFonts w:ascii="Times New Roman" w:hAnsi="Times New Roman" w:eastAsia="宋体"/>
          <w:b w:val="0"/>
          <w:sz w:val="24"/>
        </w:rPr>
        <w:t xml:space="preserve">，纵轴 </w:t>
      </w:r>
      <w:r>
        <w:rPr>
          <w:rFonts w:ascii="Times New Roman" w:hAnsi="Times New Roman" w:eastAsia="宋体"/>
          <w:b w:val="0"/>
          <w:sz w:val="24"/>
        </w:rPr>
        <w:t>C_mean</w:t>
      </w:r>
      <w:r>
        <w:rPr>
          <w:rFonts w:ascii="Times New Roman" w:hAnsi="Times New Roman" w:eastAsia="宋体"/>
          <w:b w:val="0"/>
          <w:sz w:val="24"/>
        </w:rPr>
        <w:t xml:space="preserve">；绘制阈值 </w:t>
      </w:r>
      <w:r>
        <w:rPr>
          <w:rFonts w:ascii="Times New Roman" w:hAnsi="Times New Roman" w:eastAsia="宋体"/>
          <w:b w:val="0"/>
          <w:sz w:val="24"/>
        </w:rPr>
        <w:t>target_value</w:t>
      </w:r>
      <w:r>
        <w:rPr>
          <w:rFonts w:ascii="Times New Roman" w:hAnsi="Times New Roman" w:eastAsia="宋体"/>
          <w:b w:val="0"/>
          <w:sz w:val="24"/>
        </w:rPr>
        <w:t xml:space="preserve">（默认 </w:t>
      </w:r>
      <w:r>
        <w:rPr>
          <w:rFonts w:ascii="Times New Roman" w:hAnsi="Times New Roman" w:eastAsia="宋体"/>
          <w:b w:val="0"/>
          <w:sz w:val="24"/>
        </w:rPr>
        <w:t>0.03</w:t>
      </w:r>
      <w:r>
        <w:rPr>
          <w:rFonts w:ascii="Times New Roman" w:hAnsi="Times New Roman" w:eastAsia="宋体"/>
          <w:b w:val="0"/>
          <w:sz w:val="24"/>
        </w:rPr>
        <w:t>）虚线及 ±0.005 浅色带；</w:t>
      </w:r>
      <w:r>
        <w:rPr>
          <w:rFonts w:ascii="Times New Roman" w:hAnsi="Times New Roman" w:eastAsia="宋体"/>
          <w:b w:val="0"/>
          <w:sz w:val="24"/>
        </w:rPr>
        <w:t>is_abnormal=1</w:t>
      </w:r>
      <w:r>
        <w:rPr>
          <w:rFonts w:ascii="Times New Roman" w:hAnsi="Times New Roman" w:eastAsia="宋体"/>
          <w:b w:val="0"/>
          <w:sz w:val="24"/>
        </w:rPr>
        <w:t xml:space="preserve"> 的点以空心红圈强调。</w:t>
      </w:r>
    </w:p>
    <w:p w14:paraId="749BC471">
      <w:pPr>
        <w:pStyle w:val="5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9.2 `_pick_min_resolvable_group`（仅 `ImageCaptureApp/Python/MRC_final.py`）</w:t>
      </w:r>
    </w:p>
    <w:p w14:paraId="7CD82D77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>在所有满足 `is_abnormal == 0` 且 `c_mean &gt; threshold` 的组中，取 group_id 最大的那一组</w:t>
      </w:r>
      <w:r>
        <w:rPr>
          <w:rFonts w:ascii="Times New Roman" w:hAnsi="Times New Roman" w:eastAsia="宋体"/>
          <w:b w:val="0"/>
          <w:sz w:val="24"/>
        </w:rPr>
        <w:t>（即更高编号、通常对应更细分辨能力的通过组）。</w:t>
      </w:r>
    </w:p>
    <w:p w14:paraId="1C263803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输出写入 </w:t>
      </w:r>
      <w:r>
        <w:rPr>
          <w:rFonts w:ascii="Times New Roman" w:hAnsi="Times New Roman" w:eastAsia="宋体"/>
          <w:b w:val="0"/>
          <w:sz w:val="24"/>
        </w:rPr>
        <w:t>`stem_summary.json`</w:t>
      </w:r>
      <w:r>
        <w:rPr>
          <w:rFonts w:ascii="Times New Roman" w:hAnsi="Times New Roman" w:eastAsia="宋体"/>
          <w:b w:val="0"/>
          <w:sz w:val="24"/>
        </w:rPr>
        <w:t>：</w:t>
      </w:r>
    </w:p>
    <w:p w14:paraId="75B649BA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`min_resolvable_group_id`</w:t>
      </w:r>
    </w:p>
    <w:p w14:paraId="32479869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`min_resolvable_c_mean`</w:t>
      </w:r>
    </w:p>
    <w:p w14:paraId="40599B83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`threshold`</w:t>
      </w:r>
    </w:p>
    <w:p w14:paraId="3339BBB9">
      <w:pPr>
        <w:pStyle w:val="16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`valid_rule` 文本说明</w:t>
      </w:r>
    </w:p>
    <w:p w14:paraId="55D64B7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注意</w:t>
      </w:r>
      <w:r>
        <w:rPr>
          <w:rFonts w:ascii="Times New Roman" w:hAnsi="Times New Roman" w:eastAsia="宋体"/>
          <w:b w:val="0"/>
          <w:sz w:val="24"/>
        </w:rPr>
        <w:t xml:space="preserve">：`mrc/MRC_progress/MRC_final.py` 当前版本 </w:t>
      </w:r>
      <w:r>
        <w:rPr>
          <w:rFonts w:ascii="Times New Roman" w:hAnsi="Times New Roman" w:eastAsia="宋体"/>
          <w:b w:val="0"/>
          <w:sz w:val="24"/>
        </w:rPr>
        <w:t>未包含</w:t>
      </w:r>
      <w:r>
        <w:rPr>
          <w:rFonts w:ascii="Times New Roman" w:hAnsi="Times New Roman" w:eastAsia="宋体"/>
          <w:b w:val="0"/>
          <w:sz w:val="24"/>
        </w:rPr>
        <w:t xml:space="preserve"> 上述 JSON 写出逻辑；若需与上位机行为完全一致，应以 `ImageCaptureApp/Python/MRC_final.py` 为准或合并代码。</w:t>
      </w:r>
    </w:p>
    <w:p w14:paraId="2732F4B9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10. 命令行参数说明（`MRC_final.py`）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0A47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A8B4A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参数</w:t>
            </w:r>
          </w:p>
        </w:tc>
        <w:tc>
          <w:tcPr>
            <w:tcW w:w="4320" w:type="dxa"/>
          </w:tcPr>
          <w:p w14:paraId="0B895D0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含义</w:t>
            </w:r>
          </w:p>
        </w:tc>
      </w:tr>
      <w:tr w14:paraId="3EEB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82DF0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`--input`</w:t>
            </w:r>
          </w:p>
        </w:tc>
        <w:tc>
          <w:tcPr>
            <w:tcW w:w="4320" w:type="dxa"/>
          </w:tcPr>
          <w:p w14:paraId="2722FA2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单张图像路径；缺省时按脚本内候选路径或当前目录 `collect_images`</w:t>
            </w:r>
          </w:p>
        </w:tc>
      </w:tr>
      <w:tr w14:paraId="4438A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B13EC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`--output`</w:t>
            </w:r>
          </w:p>
        </w:tc>
        <w:tc>
          <w:tcPr>
            <w:tcW w:w="4320" w:type="dxa"/>
          </w:tcPr>
          <w:p w14:paraId="34E8BE9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输出目录</w:t>
            </w:r>
          </w:p>
        </w:tc>
      </w:tr>
      <w:tr w14:paraId="29CC3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C7DDF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`--mapping`</w:t>
            </w:r>
          </w:p>
        </w:tc>
        <w:tc>
          <w:tcPr>
            <w:tcW w:w="4320" w:type="dxa"/>
          </w:tcPr>
          <w:p w14:paraId="624DEAA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10×10 映射表 xlsx</w:t>
            </w:r>
          </w:p>
        </w:tc>
      </w:tr>
      <w:tr w14:paraId="47C43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66C80D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`--target`</w:t>
            </w:r>
          </w:p>
        </w:tc>
        <w:tc>
          <w:tcPr>
            <w:tcW w:w="4320" w:type="dxa"/>
          </w:tcPr>
          <w:p w14:paraId="0485314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曲线中的标准线 C 阈值，默认 0.03</w:t>
            </w:r>
          </w:p>
        </w:tc>
      </w:tr>
      <w:tr w14:paraId="16E8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2FAB8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`--expected-pairs`</w:t>
            </w:r>
          </w:p>
        </w:tc>
        <w:tc>
          <w:tcPr>
            <w:tcW w:w="4320" w:type="dxa"/>
          </w:tcPr>
          <w:p w14:paraId="5E8DB7F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自定义 group→期望 stripe_n</w:t>
            </w:r>
          </w:p>
        </w:tc>
      </w:tr>
      <w:tr w14:paraId="4179C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9BEE9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`--pair-tol`</w:t>
            </w:r>
          </w:p>
        </w:tc>
        <w:tc>
          <w:tcPr>
            <w:tcW w:w="4320" w:type="dxa"/>
          </w:tcPr>
          <w:p w14:paraId="07C59BF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条纹数容差</w:t>
            </w:r>
          </w:p>
        </w:tc>
      </w:tr>
      <w:tr w14:paraId="60EB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05EC9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`--profile-roi-pad`</w:t>
            </w:r>
          </w:p>
        </w:tc>
        <w:tc>
          <w:tcPr>
            <w:tcW w:w="4320" w:type="dxa"/>
          </w:tcPr>
          <w:p w14:paraId="48FA27F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Rect1 ROI 右侧扩列数</w:t>
            </w:r>
          </w:p>
        </w:tc>
      </w:tr>
      <w:tr w14:paraId="3AD2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0BC8E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`--no-corner-orient`</w:t>
            </w:r>
          </w:p>
        </w:tc>
        <w:tc>
          <w:tcPr>
            <w:tcW w:w="4320" w:type="dxa"/>
          </w:tcPr>
          <w:p w14:paraId="6D52959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关闭四角波峰波谷定向</w:t>
            </w:r>
          </w:p>
        </w:tc>
      </w:tr>
    </w:tbl>
    <w:p w14:paraId="08A71464">
      <w:pPr>
        <w:rPr>
          <w:rFonts w:ascii="Times New Roman" w:hAnsi="Times New Roman" w:eastAsia="宋体"/>
          <w:b w:val="0"/>
          <w:sz w:val="24"/>
        </w:rPr>
      </w:pPr>
    </w:p>
    <w:p w14:paraId="02BE9D14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11. 常见运行时错误信息（与源码对照）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961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B87C1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提示信息</w:t>
            </w:r>
          </w:p>
        </w:tc>
        <w:tc>
          <w:tcPr>
            <w:tcW w:w="2880" w:type="dxa"/>
          </w:tcPr>
          <w:p w14:paraId="65EE017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阶段</w:t>
            </w:r>
          </w:p>
        </w:tc>
        <w:tc>
          <w:tcPr>
            <w:tcW w:w="2880" w:type="dxa"/>
          </w:tcPr>
          <w:p w14:paraId="775D914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原因概要</w:t>
            </w:r>
          </w:p>
        </w:tc>
      </w:tr>
      <w:tr w14:paraId="2005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2BF6B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亮结构太少，无法建立参考矩形</w:t>
            </w:r>
          </w:p>
        </w:tc>
        <w:tc>
          <w:tcPr>
            <w:tcW w:w="2880" w:type="dxa"/>
          </w:tcPr>
          <w:p w14:paraId="660E4A3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倾角估计</w:t>
            </w:r>
          </w:p>
        </w:tc>
        <w:tc>
          <w:tcPr>
            <w:tcW w:w="2880" w:type="dxa"/>
          </w:tcPr>
          <w:p w14:paraId="46B0EFD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掩膜前景不足</w:t>
            </w:r>
          </w:p>
        </w:tc>
      </w:tr>
      <w:tr w14:paraId="34B29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0673C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中心参考矩形提取失败</w:t>
            </w:r>
          </w:p>
        </w:tc>
        <w:tc>
          <w:tcPr>
            <w:tcW w:w="2880" w:type="dxa"/>
          </w:tcPr>
          <w:p w14:paraId="6B6FC4B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倾角估计</w:t>
            </w:r>
          </w:p>
        </w:tc>
        <w:tc>
          <w:tcPr>
            <w:tcW w:w="2880" w:type="dxa"/>
          </w:tcPr>
          <w:p w14:paraId="6EE5C61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中心圆内无足够连通域</w:t>
            </w:r>
          </w:p>
        </w:tc>
      </w:tr>
      <w:tr w14:paraId="7DFB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06A3E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候选矩形不足，无法完成四角波峰波谷定向</w:t>
            </w:r>
          </w:p>
        </w:tc>
        <w:tc>
          <w:tcPr>
            <w:tcW w:w="2880" w:type="dxa"/>
          </w:tcPr>
          <w:p w14:paraId="1712742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</w:t>
            </w:r>
          </w:p>
        </w:tc>
        <w:tc>
          <w:tcPr>
            <w:tcW w:w="2880" w:type="dxa"/>
          </w:tcPr>
          <w:p w14:paraId="0FA163D4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rect_id=1 或备选过少</w:t>
            </w:r>
          </w:p>
        </w:tc>
      </w:tr>
      <w:tr w14:paraId="0B908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53BE6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可用于编号的矩形不足100个</w:t>
            </w:r>
          </w:p>
        </w:tc>
        <w:tc>
          <w:tcPr>
            <w:tcW w:w="2880" w:type="dxa"/>
          </w:tcPr>
          <w:p w14:paraId="2C31899B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正式检测</w:t>
            </w:r>
          </w:p>
        </w:tc>
        <w:tc>
          <w:tcPr>
            <w:tcW w:w="2880" w:type="dxa"/>
          </w:tcPr>
          <w:p w14:paraId="5DE2BB2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阈值/成像导致有效轮廓不足</w:t>
            </w:r>
          </w:p>
        </w:tc>
      </w:tr>
      <w:tr w14:paraId="6F58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BE684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映射编号唯一匹配失败</w:t>
            </w:r>
          </w:p>
        </w:tc>
        <w:tc>
          <w:tcPr>
            <w:tcW w:w="2880" w:type="dxa"/>
          </w:tcPr>
          <w:p w14:paraId="46381985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映射</w:t>
            </w:r>
          </w:p>
        </w:tc>
        <w:tc>
          <w:tcPr>
            <w:tcW w:w="2880" w:type="dxa"/>
          </w:tcPr>
          <w:p w14:paraId="74350FD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距离贪心无法凑满 100 唯一对</w:t>
            </w:r>
          </w:p>
        </w:tc>
      </w:tr>
      <w:tr w14:paraId="13C4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CBA522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未找到映射表文件 / 存在空单元格</w:t>
            </w:r>
          </w:p>
        </w:tc>
        <w:tc>
          <w:tcPr>
            <w:tcW w:w="2880" w:type="dxa"/>
          </w:tcPr>
          <w:p w14:paraId="5245C32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初始化</w:t>
            </w:r>
          </w:p>
        </w:tc>
        <w:tc>
          <w:tcPr>
            <w:tcW w:w="2880" w:type="dxa"/>
          </w:tcPr>
          <w:p w14:paraId="1381EA78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Excel 路径或内容非法</w:t>
            </w:r>
          </w:p>
        </w:tc>
      </w:tr>
    </w:tbl>
    <w:p w14:paraId="6D9B8F39">
      <w:pPr>
        <w:rPr>
          <w:rFonts w:ascii="Times New Roman" w:hAnsi="Times New Roman" w:eastAsia="宋体"/>
          <w:b w:val="0"/>
          <w:sz w:val="24"/>
        </w:rPr>
      </w:pPr>
    </w:p>
    <w:p w14:paraId="7A2A334B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12. 附录 A — 核心参数默认值汇总</w:t>
      </w:r>
    </w:p>
    <w:p w14:paraId="3C88DC92">
      <w:pPr>
        <w:rPr>
          <w:rFonts w:ascii="Times New Roman" w:hAnsi="Times New Roman" w:eastAsia="宋体"/>
          <w:b w:val="0"/>
          <w:sz w:val="24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217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BA8BA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参数项</w:t>
            </w:r>
          </w:p>
        </w:tc>
        <w:tc>
          <w:tcPr>
            <w:tcW w:w="4320" w:type="dxa"/>
          </w:tcPr>
          <w:p w14:paraId="2E3D5A90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默认值（约）</w:t>
            </w:r>
          </w:p>
        </w:tc>
      </w:tr>
      <w:tr w14:paraId="6CB31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C811B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矩形面积</w:t>
            </w:r>
          </w:p>
        </w:tc>
        <w:tc>
          <w:tcPr>
            <w:tcW w:w="4320" w:type="dxa"/>
          </w:tcPr>
          <w:p w14:paraId="0B3ED01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180 ~ 1800 px²</w:t>
            </w:r>
          </w:p>
        </w:tc>
      </w:tr>
      <w:tr w14:paraId="0C68B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10200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矩形最大长宽比</w:t>
            </w:r>
          </w:p>
        </w:tc>
        <w:tc>
          <w:tcPr>
            <w:tcW w:w="4320" w:type="dxa"/>
          </w:tcPr>
          <w:p w14:paraId="7413F2F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1.9</w:t>
            </w:r>
          </w:p>
        </w:tc>
      </w:tr>
      <w:tr w14:paraId="3249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DF9893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四角定向面积</w:t>
            </w:r>
          </w:p>
        </w:tc>
        <w:tc>
          <w:tcPr>
            <w:tcW w:w="4320" w:type="dxa"/>
          </w:tcPr>
          <w:p w14:paraId="5D879916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90 ~ 2800 px²</w:t>
            </w:r>
          </w:p>
        </w:tc>
      </w:tr>
      <w:tr w14:paraId="0AD3D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AE607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四角定向最大长宽比</w:t>
            </w:r>
          </w:p>
        </w:tc>
        <w:tc>
          <w:tcPr>
            <w:tcW w:w="4320" w:type="dxa"/>
          </w:tcPr>
          <w:p w14:paraId="2B501CF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2.8</w:t>
            </w:r>
          </w:p>
        </w:tc>
      </w:tr>
      <w:tr w14:paraId="364D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4474C9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倾角残差容限</w:t>
            </w:r>
          </w:p>
        </w:tc>
        <w:tc>
          <w:tcPr>
            <w:tcW w:w="4320" w:type="dxa"/>
          </w:tcPr>
          <w:p w14:paraId="22740537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0.35°</w:t>
            </w:r>
          </w:p>
        </w:tc>
      </w:tr>
      <w:tr w14:paraId="41605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9C0FF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倾角迭代最大步数</w:t>
            </w:r>
          </w:p>
        </w:tc>
        <w:tc>
          <w:tcPr>
            <w:tcW w:w="4320" w:type="dxa"/>
          </w:tcPr>
          <w:p w14:paraId="4C5D22EA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5</w:t>
            </w:r>
          </w:p>
        </w:tc>
      </w:tr>
      <w:tr w14:paraId="2300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6BACA1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C 阈值（曲线）</w:t>
            </w:r>
          </w:p>
        </w:tc>
        <w:tc>
          <w:tcPr>
            <w:tcW w:w="4320" w:type="dxa"/>
          </w:tcPr>
          <w:p w14:paraId="2ABDFA9C">
            <w:pPr>
              <w:spacing w:after="0" w:line="240" w:lineRule="auto"/>
              <w:rPr>
                <w:rFonts w:ascii="Times New Roman" w:hAnsi="Times New Roman" w:eastAsia="宋体"/>
                <w:b w:val="0"/>
                <w:sz w:val="24"/>
              </w:rPr>
            </w:pPr>
            <w:r>
              <w:rPr>
                <w:rFonts w:ascii="Times New Roman" w:hAnsi="Times New Roman" w:eastAsia="宋体"/>
                <w:b w:val="0"/>
                <w:sz w:val="24"/>
              </w:rPr>
              <w:t>0.03</w:t>
            </w:r>
          </w:p>
        </w:tc>
      </w:tr>
    </w:tbl>
    <w:p w14:paraId="7AD1EA19">
      <w:pPr>
        <w:rPr>
          <w:rFonts w:ascii="Times New Roman" w:hAnsi="Times New Roman" w:eastAsia="宋体"/>
          <w:b w:val="0"/>
          <w:sz w:val="24"/>
        </w:rPr>
      </w:pPr>
    </w:p>
    <w:p w14:paraId="3A683190">
      <w:pPr>
        <w:pStyle w:val="4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附录 B — 与上位机调用的衔接</w:t>
      </w:r>
    </w:p>
    <w:p w14:paraId="50D7976A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上位机 `MrcProcessingModule` 通过命令行调用 `Python/MRC_final.py`，传入 `--input`、`--output`、`--mapping` 等；以 </w:t>
      </w:r>
      <w:r>
        <w:rPr>
          <w:rFonts w:ascii="Times New Roman" w:hAnsi="Times New Roman" w:eastAsia="宋体"/>
          <w:b w:val="0"/>
          <w:sz w:val="24"/>
        </w:rPr>
        <w:t>`*_labels.png` 是否存在</w:t>
      </w:r>
      <w:r>
        <w:rPr>
          <w:rFonts w:ascii="Times New Roman" w:hAnsi="Times New Roman" w:eastAsia="宋体"/>
          <w:b w:val="0"/>
          <w:sz w:val="24"/>
        </w:rPr>
        <w:t xml:space="preserve"> 判定成功，并从 </w:t>
      </w:r>
      <w:r>
        <w:rPr>
          <w:rFonts w:ascii="Times New Roman" w:hAnsi="Times New Roman" w:eastAsia="宋体"/>
          <w:b w:val="0"/>
          <w:sz w:val="24"/>
        </w:rPr>
        <w:t>`stem_summary.json`</w:t>
      </w:r>
      <w:r>
        <w:rPr>
          <w:rFonts w:ascii="Times New Roman" w:hAnsi="Times New Roman" w:eastAsia="宋体"/>
          <w:b w:val="0"/>
          <w:sz w:val="24"/>
        </w:rPr>
        <w:t xml:space="preserve"> 读取 `min_resolvable_group_id` 与 `min_resolvable_c_mean`。部署时需保证 </w:t>
      </w:r>
      <w:r>
        <w:rPr>
          <w:rFonts w:ascii="Times New Roman" w:hAnsi="Times New Roman" w:eastAsia="宋体"/>
          <w:b w:val="0"/>
          <w:sz w:val="24"/>
        </w:rPr>
        <w:t>映射表路径</w:t>
      </w:r>
      <w:r>
        <w:rPr>
          <w:rFonts w:ascii="Times New Roman" w:hAnsi="Times New Roman" w:eastAsia="宋体"/>
          <w:b w:val="0"/>
          <w:sz w:val="24"/>
        </w:rPr>
        <w:t xml:space="preserve"> 与 </w:t>
      </w:r>
      <w:r>
        <w:rPr>
          <w:rFonts w:ascii="Times New Roman" w:hAnsi="Times New Roman" w:eastAsia="宋体"/>
          <w:b w:val="0"/>
          <w:sz w:val="24"/>
        </w:rPr>
        <w:t>Python 环境</w:t>
      </w:r>
      <w:r>
        <w:rPr>
          <w:rFonts w:ascii="Times New Roman" w:hAnsi="Times New Roman" w:eastAsia="宋体"/>
          <w:b w:val="0"/>
          <w:sz w:val="24"/>
        </w:rPr>
        <w:t xml:space="preserve"> 正确。</w:t>
      </w:r>
    </w:p>
    <w:p w14:paraId="7E65108B">
      <w:p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文档结束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15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432</Words>
  <Characters>728</Characters>
  <Lines>0</Lines>
  <Paragraphs>0</Paragraphs>
  <TotalTime>3</TotalTime>
  <ScaleCrop>false</ScaleCrop>
  <LinksUpToDate>false</LinksUpToDate>
  <CharactersWithSpaces>774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陈岭扬</cp:lastModifiedBy>
  <dcterms:modified xsi:type="dcterms:W3CDTF">2026-05-08T07:57:31Z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eyJoZGlkIjoiOGU0MWE4MzE3MWI3ZWIwZjVhYjE2N2VlYjM1YTUwNzAiLCJ1c2VySWQiOiIxNzU0NDIzOTE3In0=</vt:lpwstr>
  </property>
  <property fmtid="{D5CDD505-2E9C-101B-9397-08002B2CF9AE}" pid="3" name="KSOProductBuildVer">
    <vt:lpwstr>2052-12.1.0.25225</vt:lpwstr>
  </property>
  <property fmtid="{D5CDD505-2E9C-101B-9397-08002B2CF9AE}" pid="4" name="ICV">
    <vt:lpwstr>EC479BCD3FA4421BA036D320701CD872_12</vt:lpwstr>
  </property>
</Properties>
</file>