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AIDA-Final-project-001</w:t>
      </w:r>
    </w:p>
    <w:p>
      <w:pPr>
        <w:spacing w:after="60" w:before="0"/>
      </w:pPr>
      <w:r>
        <w:rPr>
          <w:rFonts w:ascii="Arial" w:cs="Arial" w:eastAsia="Arial" w:hAnsi="Arial"/>
          <w:sz w:val="26"/>
          <w:szCs w:val="26"/>
        </w:rPr>
        <w:t xml:space="preserve">Alberta Used Car Price Prediction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Run Instructions — Group 3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Environment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Python: </w:t>
      </w:r>
      <w:r>
        <w:rPr>
          <w:rFonts w:ascii="Arial" w:cs="Arial" w:eastAsia="Arial" w:hAnsi="Arial"/>
          <w:sz w:val="22"/>
          <w:szCs w:val="22"/>
        </w:rPr>
        <w:t xml:space="preserve">3.12.12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Conda environment: </w:t>
      </w:r>
      <w:r>
        <w:rPr>
          <w:rFonts w:ascii="Arial" w:cs="Arial" w:eastAsia="Arial" w:hAnsi="Arial"/>
          <w:sz w:val="22"/>
          <w:szCs w:val="22"/>
        </w:rPr>
        <w:t xml:space="preserve">ml-env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libraries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pandas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sqlalchemy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pyodbc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requests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python-dotenv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scikit-learn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catboost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streamlit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joblib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matplotlib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External APIs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OpenRouteService (ORS) — driving distance calculation. Free API key required from openrouteservice.org.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Open-Meteo Geocoding API — converts city names to coordinates. No key required.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key setup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ORS API key is stored in a .env file at the repository root. Never hard-code it in source files.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location: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AIDA-Final-project-001\.env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contents: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ORS_API_KEY=your_key_here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 note: </w:t>
      </w:r>
      <w:r>
        <w:rPr>
          <w:rFonts w:ascii="Arial" w:cs="Arial" w:eastAsia="Arial" w:hAnsi="Arial"/>
          <w:sz w:val="22"/>
          <w:szCs w:val="22"/>
        </w:rPr>
        <w:t xml:space="preserve">Make sure the file is named .env and not .env.txt. In Explorer, go to View → Show → File name extensions to confirm.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File Descriptions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3"/>
                <w:sz w:val="20"/>
                <w:szCs w:val="20"/>
              </w:rPr>
              <w:t xml:space="preserve">Fortress_Build.sql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Drops and rebuilds AB_CarSale_DB from zero. Creates 14 tables in total: 8 dimension tables, 2 fact tables, plus tbl_stg_Raw, tbl_Audit_Log, and tbl_Rejected_Rows. Defines all primary keys, foreign keys, CHECK constraints, non-clustered indexes, audit triggers, and 3 SQL views (V_Y1, V_Y2, V_Unknown). Run this in SSMS with the active database set to master.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3"/>
                <w:sz w:val="20"/>
                <w:szCs w:val="20"/>
              </w:rPr>
              <w:t xml:space="preserve">ETL_Engine.py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data pipeline. Reads the raw Kijiji CSV, validates and transforms all rows, loads 18,000+ records into the normalized tables, and then calls OpenRouteService to compute driving distances from Edmonton and Calgary for every city.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3"/>
                <w:sz w:val="20"/>
                <w:szCs w:val="20"/>
              </w:rPr>
              <w:t xml:space="preserve">Y1_model_catboost.py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Trains the CatBoost price prediction model (Y1). Loads data from the V_Y1 SQL view, runs 5-fold cross-validation, selects the best model, and saves it as a .pkl file in the Models folder.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3"/>
                <w:sz w:val="20"/>
                <w:szCs w:val="20"/>
              </w:rPr>
              <w:t xml:space="preserve">Y1_model_random_forest.py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Trains a Random Forest model on the same Y1 task. Used as a performance baseline to justify the choice of CatBoost. Not deployed in the final app.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3"/>
                <w:sz w:val="20"/>
                <w:szCs w:val="20"/>
              </w:rPr>
              <w:t xml:space="preserve">Y2_model_catboost.py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Attempted days-to-sell prediction model (Y2). Binary classification (CV AUC = 0.601) failed due to the 5-week scraping window providing insufficient variance in the target. Retained for academic documentation.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3"/>
                <w:sz w:val="20"/>
                <w:szCs w:val="20"/>
              </w:rPr>
              <w:t xml:space="preserve">predict.py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Inference module called by app.py at runtime. Loads the saved CatBoost .pkl model, fetches a live driving distance from OpenRouteService for the user-supplied city, and returns a price prediction.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3"/>
                <w:sz w:val="20"/>
                <w:szCs w:val="20"/>
              </w:rPr>
              <w:t xml:space="preserve">app.py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 web application. Provides a UI for users to input vehicle details, then displays three pricing strategy cards: Quick Sale (−10%), Balanced, and Max Profit (+8%).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3"/>
                <w:sz w:val="20"/>
                <w:szCs w:val="20"/>
              </w:rPr>
              <w:t xml:space="preserve">Brain_Audit.ipynb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ML audit notebook. Documents EDA, model comparison across Dummy / Random Forest / CatBoost, 5-fold CV results, predicted-vs-actual analysis, feature importance, fairness and bias analysis by city and condition, and the complete Y2 failure diagnosis.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Usage Workflow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Run the following steps in order. Each step depends on the previous one.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the database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Fortress_Build.sql in SSMS. Switch the active database to master in the top dropdown (to avoid ‘database in use’ errors), then execute the full script.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ETL pipeline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From the repo root: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conda activate ml-env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python Data_Science\ETL_Engine.py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loads all vehicle data and computes distances. Expect approximately 3 minutes for the distance pipeline to complete (53 cities, 1.5s per call).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 the model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Run the CatBoost training script: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python Data_Science\training\Y1_model_catboost.py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trained model is saved as a .pkl file in the Models\ folder.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the 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streamlit run Data_Science\app.py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app opens in the browser. Enter vehicle details, select a city, and the system returns a live price prediction with three pricing strategy options.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Repository Structure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AIDA-Final-project-001\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├── .env                          ← ORS API key (not committed to Git)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├── .gitignore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├── README.md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├── Data_Raw\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└── Optimized_Alberta_owner_sales_car_clean.csv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├── Data_Engineering\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└── Fortress_Build.sql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├── Data_Science\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┣── ETL_Engine.py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┣── app.py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┣── training\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│   ┣── Y1_model_catboost.py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│   ┣── Y1_model_random_forest.py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│   └── Y2_model_catboost.py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┣── inference\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│   └── predict.py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└── models\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│       └── catboost_price_model.pkl  (generated after training)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└── Docs\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2026-04-06T03:36:46.581Z</dcterms:created>
  <dcterms:modified xsi:type="dcterms:W3CDTF">2026-04-06T03:36:46.582Z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