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1954" w14:textId="77777777" w:rsidR="00A569D5" w:rsidRPr="00657344" w:rsidRDefault="00A569D5" w:rsidP="00CB579E">
      <w:pPr>
        <w:spacing w:line="276" w:lineRule="auto"/>
        <w:jc w:val="right"/>
        <w:rPr>
          <w:rFonts w:cs="Arial"/>
        </w:rPr>
      </w:pPr>
    </w:p>
    <w:p w14:paraId="1F37885B" w14:textId="77777777" w:rsidR="00A569D5" w:rsidRPr="00657344" w:rsidRDefault="00A569D5" w:rsidP="00A569D5">
      <w:pPr>
        <w:spacing w:line="276" w:lineRule="auto"/>
        <w:rPr>
          <w:rFonts w:cs="Arial"/>
        </w:rPr>
      </w:pPr>
    </w:p>
    <w:p w14:paraId="56C5FBF3" w14:textId="77777777" w:rsidR="00A569D5" w:rsidRPr="00657344" w:rsidRDefault="00A569D5" w:rsidP="00A569D5">
      <w:pPr>
        <w:spacing w:line="276" w:lineRule="auto"/>
        <w:rPr>
          <w:rFonts w:cs="Arial"/>
        </w:rPr>
      </w:pPr>
    </w:p>
    <w:p w14:paraId="045F767E" w14:textId="77777777" w:rsidR="00A569D5" w:rsidRPr="00657344" w:rsidRDefault="00A569D5" w:rsidP="00A569D5">
      <w:pPr>
        <w:spacing w:line="276" w:lineRule="auto"/>
        <w:rPr>
          <w:rFonts w:cs="Arial"/>
        </w:rPr>
      </w:pPr>
    </w:p>
    <w:p w14:paraId="5D5171C0" w14:textId="77777777" w:rsidR="00A569D5" w:rsidRPr="00657344" w:rsidRDefault="00A569D5" w:rsidP="00A569D5">
      <w:pPr>
        <w:spacing w:line="276" w:lineRule="auto"/>
        <w:rPr>
          <w:rFonts w:cs="Arial"/>
        </w:rPr>
      </w:pPr>
    </w:p>
    <w:p w14:paraId="1885B283" w14:textId="77777777" w:rsidR="00A569D5" w:rsidRPr="00657344" w:rsidRDefault="00A569D5" w:rsidP="00A569D5">
      <w:pPr>
        <w:spacing w:line="276" w:lineRule="auto"/>
        <w:rPr>
          <w:rFonts w:cs="Arial"/>
        </w:rPr>
      </w:pPr>
    </w:p>
    <w:p w14:paraId="5C1E044F" w14:textId="77777777" w:rsidR="00A569D5" w:rsidRPr="00657344" w:rsidRDefault="00A569D5" w:rsidP="00A569D5">
      <w:pPr>
        <w:spacing w:line="276" w:lineRule="auto"/>
        <w:rPr>
          <w:rFonts w:cs="Arial"/>
        </w:rPr>
      </w:pPr>
    </w:p>
    <w:p w14:paraId="069837CC" w14:textId="77777777" w:rsidR="00A569D5" w:rsidRPr="00657344" w:rsidRDefault="00A569D5" w:rsidP="00A569D5">
      <w:pPr>
        <w:spacing w:line="276" w:lineRule="auto"/>
        <w:rPr>
          <w:rFonts w:cs="Arial"/>
        </w:rPr>
      </w:pPr>
    </w:p>
    <w:p w14:paraId="18A15292" w14:textId="1C142AB7" w:rsidR="00A569D5" w:rsidRPr="00657344" w:rsidRDefault="00A569D5" w:rsidP="00A569D5">
      <w:pPr>
        <w:spacing w:line="360" w:lineRule="auto"/>
        <w:jc w:val="center"/>
        <w:rPr>
          <w:rFonts w:cs="Arial"/>
          <w:b/>
          <w:bCs/>
          <w:sz w:val="44"/>
          <w:szCs w:val="44"/>
        </w:rPr>
      </w:pPr>
      <w:r>
        <w:rPr>
          <w:rFonts w:cs="Arial" w:hint="eastAsia"/>
          <w:b/>
          <w:bCs/>
          <w:sz w:val="44"/>
          <w:szCs w:val="44"/>
        </w:rPr>
        <w:t xml:space="preserve">Assignment </w:t>
      </w:r>
      <w:r w:rsidR="009E3D25">
        <w:rPr>
          <w:rFonts w:cs="Arial" w:hint="eastAsia"/>
          <w:b/>
          <w:bCs/>
          <w:sz w:val="44"/>
          <w:szCs w:val="44"/>
        </w:rPr>
        <w:t>2</w:t>
      </w:r>
      <w:r>
        <w:rPr>
          <w:rFonts w:cs="Arial" w:hint="eastAsia"/>
          <w:b/>
          <w:bCs/>
          <w:sz w:val="44"/>
          <w:szCs w:val="44"/>
        </w:rPr>
        <w:t xml:space="preserve"> </w:t>
      </w:r>
      <w:r>
        <w:rPr>
          <w:rFonts w:cs="Arial"/>
          <w:b/>
          <w:bCs/>
          <w:sz w:val="44"/>
          <w:szCs w:val="44"/>
        </w:rPr>
        <w:t>–</w:t>
      </w:r>
      <w:r>
        <w:rPr>
          <w:rFonts w:cs="Arial" w:hint="eastAsia"/>
          <w:b/>
          <w:bCs/>
          <w:sz w:val="44"/>
          <w:szCs w:val="44"/>
        </w:rPr>
        <w:t xml:space="preserve"> </w:t>
      </w:r>
      <w:r w:rsidR="00253328">
        <w:rPr>
          <w:rFonts w:cs="Arial" w:hint="eastAsia"/>
          <w:b/>
          <w:bCs/>
          <w:sz w:val="44"/>
          <w:szCs w:val="44"/>
        </w:rPr>
        <w:t>Risk Identification</w:t>
      </w:r>
    </w:p>
    <w:p w14:paraId="7FE96D1F" w14:textId="77777777" w:rsidR="00A569D5" w:rsidRPr="00657344" w:rsidRDefault="00A569D5" w:rsidP="00A569D5">
      <w:pPr>
        <w:spacing w:line="276" w:lineRule="auto"/>
        <w:rPr>
          <w:rFonts w:cs="Arial"/>
        </w:rPr>
      </w:pPr>
    </w:p>
    <w:p w14:paraId="390C4668" w14:textId="77777777" w:rsidR="00A569D5" w:rsidRPr="00657344" w:rsidRDefault="00A569D5" w:rsidP="00A569D5">
      <w:pPr>
        <w:spacing w:line="276" w:lineRule="auto"/>
        <w:rPr>
          <w:rFonts w:cs="Arial"/>
        </w:rPr>
      </w:pPr>
    </w:p>
    <w:p w14:paraId="41832B97" w14:textId="77777777" w:rsidR="00A569D5" w:rsidRDefault="00A569D5" w:rsidP="00A569D5">
      <w:pPr>
        <w:spacing w:line="276" w:lineRule="auto"/>
        <w:rPr>
          <w:rFonts w:cs="Arial"/>
        </w:rPr>
      </w:pPr>
    </w:p>
    <w:p w14:paraId="602C0B4E" w14:textId="77777777" w:rsidR="00A569D5" w:rsidRDefault="00A569D5" w:rsidP="00A569D5">
      <w:pPr>
        <w:spacing w:line="276" w:lineRule="auto"/>
        <w:rPr>
          <w:rFonts w:cs="Arial"/>
        </w:rPr>
      </w:pPr>
    </w:p>
    <w:p w14:paraId="14BAAC2B" w14:textId="77777777" w:rsidR="00A569D5" w:rsidRPr="00657344" w:rsidRDefault="00A569D5" w:rsidP="00A569D5">
      <w:pPr>
        <w:spacing w:line="276" w:lineRule="auto"/>
        <w:rPr>
          <w:rFonts w:cs="Arial"/>
        </w:rPr>
      </w:pPr>
    </w:p>
    <w:p w14:paraId="586BB8A0" w14:textId="77777777" w:rsidR="00A569D5" w:rsidRPr="00657344" w:rsidRDefault="00A569D5" w:rsidP="00A569D5">
      <w:pPr>
        <w:spacing w:line="480" w:lineRule="auto"/>
        <w:rPr>
          <w:rFonts w:cs="Arial"/>
        </w:rPr>
      </w:pPr>
    </w:p>
    <w:p w14:paraId="3796A525" w14:textId="4AA51A62" w:rsidR="00A569D5" w:rsidRPr="00657344" w:rsidRDefault="00A569D5" w:rsidP="00A569D5">
      <w:pPr>
        <w:widowControl/>
        <w:spacing w:after="200" w:line="276" w:lineRule="auto"/>
        <w:jc w:val="center"/>
        <w:rPr>
          <w:rFonts w:eastAsia="等线" w:cs="Times New Roman"/>
          <w14:ligatures w14:val="none"/>
        </w:rPr>
      </w:pPr>
      <w:r w:rsidRPr="00657344">
        <w:rPr>
          <w:rFonts w:eastAsia="Calibri" w:cs="Times New Roman"/>
          <w:lang w:eastAsia="en-US"/>
          <w14:ligatures w14:val="none"/>
        </w:rPr>
        <w:t>ALY6</w:t>
      </w:r>
      <w:r w:rsidR="008B2BB1">
        <w:rPr>
          <w:rFonts w:eastAsiaTheme="minorEastAsia" w:cs="Times New Roman" w:hint="eastAsia"/>
          <w14:ligatures w14:val="none"/>
        </w:rPr>
        <w:t>130</w:t>
      </w:r>
      <w:r w:rsidRPr="00657344">
        <w:rPr>
          <w:rFonts w:eastAsia="Calibri" w:cs="Times New Roman"/>
          <w:lang w:eastAsia="en-US"/>
          <w14:ligatures w14:val="none"/>
        </w:rPr>
        <w:t xml:space="preserve">: </w:t>
      </w:r>
      <w:r w:rsidR="008B2BB1" w:rsidRPr="008B2BB1">
        <w:rPr>
          <w:rFonts w:eastAsia="Calibri" w:cs="Times New Roman"/>
          <w:lang w:eastAsia="en-US"/>
          <w14:ligatures w14:val="none"/>
        </w:rPr>
        <w:t>Risk Management for Analytics</w:t>
      </w:r>
    </w:p>
    <w:p w14:paraId="294A602C" w14:textId="76AFA8EB" w:rsidR="00A569D5" w:rsidRDefault="00A569D5" w:rsidP="00A569D5">
      <w:pPr>
        <w:widowControl/>
        <w:spacing w:after="200" w:line="276" w:lineRule="auto"/>
        <w:jc w:val="center"/>
        <w:rPr>
          <w:rFonts w:eastAsiaTheme="minorEastAsia" w:cs="Times New Roman"/>
          <w14:ligatures w14:val="none"/>
        </w:rPr>
      </w:pPr>
      <w:r w:rsidRPr="00657344">
        <w:rPr>
          <w:rFonts w:eastAsia="Calibri" w:cs="Times New Roman"/>
          <w:lang w:eastAsia="en-US"/>
          <w14:ligatures w14:val="none"/>
        </w:rPr>
        <w:t xml:space="preserve">Dr. </w:t>
      </w:r>
      <w:r w:rsidR="00CC2788" w:rsidRPr="00CC2788">
        <w:rPr>
          <w:rFonts w:eastAsia="Calibri" w:cs="Times New Roman"/>
          <w:lang w:eastAsia="en-US"/>
          <w14:ligatures w14:val="none"/>
        </w:rPr>
        <w:t>Abeba N. Turi</w:t>
      </w:r>
    </w:p>
    <w:p w14:paraId="255848C2" w14:textId="77777777" w:rsidR="00A569D5" w:rsidRPr="00657344" w:rsidRDefault="00A569D5" w:rsidP="00A569D5">
      <w:pPr>
        <w:widowControl/>
        <w:spacing w:after="200" w:line="276" w:lineRule="auto"/>
        <w:jc w:val="center"/>
        <w:rPr>
          <w:rFonts w:eastAsia="Calibri" w:cs="Times New Roman"/>
          <w:lang w:eastAsia="en-US"/>
          <w14:ligatures w14:val="none"/>
        </w:rPr>
      </w:pPr>
      <w:r w:rsidRPr="00657344">
        <w:rPr>
          <w:rFonts w:eastAsia="Calibri" w:cs="Times New Roman"/>
          <w:lang w:eastAsia="en-US"/>
          <w14:ligatures w14:val="none"/>
        </w:rPr>
        <w:t>Master of Professional Studies in Analytics, Northeastern University</w:t>
      </w:r>
    </w:p>
    <w:p w14:paraId="46EC0CF9" w14:textId="0E6CD4EE" w:rsidR="00A569D5" w:rsidRPr="00657344" w:rsidRDefault="00A569D5" w:rsidP="00A569D5">
      <w:pPr>
        <w:widowControl/>
        <w:spacing w:after="200" w:line="276" w:lineRule="auto"/>
        <w:jc w:val="center"/>
        <w:rPr>
          <w:rFonts w:eastAsia="等线" w:cs="Times New Roman"/>
          <w14:ligatures w14:val="none"/>
        </w:rPr>
      </w:pPr>
      <w:r>
        <w:rPr>
          <w:rFonts w:eastAsia="等线" w:cs="Times New Roman" w:hint="eastAsia"/>
          <w14:ligatures w14:val="none"/>
        </w:rPr>
        <w:t xml:space="preserve">Group 3: </w:t>
      </w:r>
      <w:r w:rsidRPr="00A569D5">
        <w:rPr>
          <w:rFonts w:eastAsia="等线" w:cs="Times New Roman"/>
          <w14:ligatures w14:val="none"/>
        </w:rPr>
        <w:t>Victory Louis</w:t>
      </w:r>
      <w:r>
        <w:rPr>
          <w:rFonts w:eastAsia="等线" w:cs="Times New Roman" w:hint="eastAsia"/>
          <w14:ligatures w14:val="none"/>
        </w:rPr>
        <w:t xml:space="preserve">, </w:t>
      </w:r>
      <w:r w:rsidRPr="00A569D5">
        <w:rPr>
          <w:rFonts w:eastAsia="等线" w:cs="Times New Roman"/>
          <w14:ligatures w14:val="none"/>
        </w:rPr>
        <w:t>Musa Oseni Oyakhire</w:t>
      </w:r>
      <w:r>
        <w:rPr>
          <w:rFonts w:eastAsia="等线" w:cs="Times New Roman" w:hint="eastAsia"/>
          <w14:ligatures w14:val="none"/>
        </w:rPr>
        <w:t xml:space="preserve">, </w:t>
      </w:r>
      <w:r w:rsidRPr="00657344">
        <w:rPr>
          <w:rFonts w:eastAsia="等线" w:cs="Times New Roman"/>
          <w14:ligatures w14:val="none"/>
        </w:rPr>
        <w:t>Chenlu Liu</w:t>
      </w:r>
    </w:p>
    <w:p w14:paraId="68BA85C5" w14:textId="3E34B32E" w:rsidR="00A569D5" w:rsidRPr="00657344" w:rsidRDefault="00DC0B59" w:rsidP="00A569D5">
      <w:pPr>
        <w:widowControl/>
        <w:spacing w:after="200" w:line="276" w:lineRule="auto"/>
        <w:jc w:val="center"/>
        <w:rPr>
          <w:rFonts w:eastAsia="等线" w:cs="Times New Roman"/>
          <w14:ligatures w14:val="none"/>
        </w:rPr>
      </w:pPr>
      <w:r>
        <w:rPr>
          <w:rFonts w:eastAsia="等线" w:cs="Times New Roman" w:hint="eastAsia"/>
          <w14:ligatures w14:val="none"/>
        </w:rPr>
        <w:t>June</w:t>
      </w:r>
      <w:r w:rsidR="00A569D5" w:rsidRPr="00657344">
        <w:rPr>
          <w:rFonts w:eastAsia="Calibri" w:cs="Times New Roman"/>
          <w:lang w:eastAsia="en-US"/>
          <w14:ligatures w14:val="none"/>
        </w:rPr>
        <w:t xml:space="preserve"> </w:t>
      </w:r>
      <w:r>
        <w:rPr>
          <w:rFonts w:eastAsia="等线" w:cs="Times New Roman" w:hint="eastAsia"/>
          <w14:ligatures w14:val="none"/>
        </w:rPr>
        <w:t>4</w:t>
      </w:r>
      <w:r w:rsidR="00A569D5" w:rsidRPr="00657344">
        <w:rPr>
          <w:rFonts w:eastAsia="等线" w:cs="Times New Roman"/>
          <w:vertAlign w:val="superscript"/>
          <w14:ligatures w14:val="none"/>
        </w:rPr>
        <w:t>th</w:t>
      </w:r>
      <w:r w:rsidR="00A569D5" w:rsidRPr="00657344">
        <w:rPr>
          <w:rFonts w:eastAsia="Calibri" w:cs="Times New Roman"/>
          <w:lang w:eastAsia="en-US"/>
          <w14:ligatures w14:val="none"/>
        </w:rPr>
        <w:t>, 202</w:t>
      </w:r>
      <w:r w:rsidR="00A569D5" w:rsidRPr="00657344">
        <w:rPr>
          <w:rFonts w:eastAsia="等线" w:cs="Times New Roman"/>
          <w14:ligatures w14:val="none"/>
        </w:rPr>
        <w:t>6</w:t>
      </w:r>
    </w:p>
    <w:p w14:paraId="4EF6B5AD" w14:textId="77777777" w:rsidR="000625B5" w:rsidRDefault="000625B5"/>
    <w:p w14:paraId="51E931D8" w14:textId="77777777" w:rsidR="00AB3B6B" w:rsidRDefault="00AB3B6B"/>
    <w:p w14:paraId="3A84A914" w14:textId="77777777" w:rsidR="00AB3B6B" w:rsidRDefault="00AB3B6B"/>
    <w:p w14:paraId="40D187B1" w14:textId="414F6DB0" w:rsidR="00AB3B6B" w:rsidRDefault="00AB3B6B">
      <w:pPr>
        <w:widowControl/>
      </w:pPr>
      <w:r>
        <w:br w:type="page"/>
      </w:r>
    </w:p>
    <w:sdt>
      <w:sdtPr>
        <w:rPr>
          <w:rFonts w:ascii="Times New Roman" w:eastAsia="宋体" w:hAnsi="Times New Roman" w:cs="Times New Roman"/>
          <w:b/>
          <w:bCs/>
          <w:color w:val="auto"/>
          <w:sz w:val="24"/>
          <w:szCs w:val="24"/>
          <w:lang w:eastAsia="zh-CN"/>
          <w14:ligatures w14:val="standardContextual"/>
        </w:rPr>
        <w:id w:val="-1625384350"/>
        <w:docPartObj>
          <w:docPartGallery w:val="Table of Contents"/>
          <w:docPartUnique/>
        </w:docPartObj>
      </w:sdtPr>
      <w:sdtEndPr>
        <w:rPr>
          <w:rFonts w:cstheme="minorBidi"/>
          <w:noProof/>
        </w:rPr>
      </w:sdtEndPr>
      <w:sdtContent>
        <w:p w14:paraId="6EDA32CB" w14:textId="7D0811E9" w:rsidR="00A569D5" w:rsidRPr="00A569D5" w:rsidRDefault="00A569D5" w:rsidP="00A569D5">
          <w:pPr>
            <w:pStyle w:val="TOCHeading"/>
            <w:jc w:val="center"/>
            <w:rPr>
              <w:rFonts w:ascii="Times New Roman" w:hAnsi="Times New Roman" w:cs="Times New Roman"/>
              <w:b/>
              <w:bCs/>
              <w:color w:val="auto"/>
            </w:rPr>
          </w:pPr>
          <w:r w:rsidRPr="00A569D5">
            <w:rPr>
              <w:rFonts w:ascii="Times New Roman" w:hAnsi="Times New Roman" w:cs="Times New Roman"/>
              <w:b/>
              <w:bCs/>
              <w:color w:val="auto"/>
            </w:rPr>
            <w:t>Contents</w:t>
          </w:r>
        </w:p>
        <w:p w14:paraId="1C77D9E0" w14:textId="270FA1F0" w:rsidR="004A2A03" w:rsidRDefault="00A569D5">
          <w:pPr>
            <w:pStyle w:val="TOC1"/>
            <w:tabs>
              <w:tab w:val="right" w:leader="dot" w:pos="8296"/>
            </w:tabs>
            <w:rPr>
              <w:rFonts w:asciiTheme="minorHAnsi" w:hAnsiTheme="minorHAnsi"/>
              <w:noProof/>
              <w:kern w:val="2"/>
            </w:rPr>
          </w:pPr>
          <w:r>
            <w:fldChar w:fldCharType="begin"/>
          </w:r>
          <w:r>
            <w:instrText xml:space="preserve"> TOC \o "1-3" \h \z \u </w:instrText>
          </w:r>
          <w:r>
            <w:fldChar w:fldCharType="separate"/>
          </w:r>
          <w:hyperlink w:anchor="_Toc231396701" w:history="1">
            <w:r w:rsidR="004A2A03" w:rsidRPr="00BC7E54">
              <w:rPr>
                <w:rStyle w:val="Hyperlink"/>
                <w:noProof/>
              </w:rPr>
              <w:t>Core Risk 3 - AI-driven Market Expansion Opportunity</w:t>
            </w:r>
            <w:r w:rsidR="004A2A03">
              <w:rPr>
                <w:noProof/>
                <w:webHidden/>
              </w:rPr>
              <w:tab/>
            </w:r>
            <w:r w:rsidR="004A2A03">
              <w:rPr>
                <w:noProof/>
                <w:webHidden/>
              </w:rPr>
              <w:fldChar w:fldCharType="begin"/>
            </w:r>
            <w:r w:rsidR="004A2A03">
              <w:rPr>
                <w:noProof/>
                <w:webHidden/>
              </w:rPr>
              <w:instrText xml:space="preserve"> PAGEREF _Toc231396701 \h </w:instrText>
            </w:r>
            <w:r w:rsidR="004A2A03">
              <w:rPr>
                <w:noProof/>
                <w:webHidden/>
              </w:rPr>
            </w:r>
            <w:r w:rsidR="004A2A03">
              <w:rPr>
                <w:noProof/>
                <w:webHidden/>
              </w:rPr>
              <w:fldChar w:fldCharType="separate"/>
            </w:r>
            <w:r w:rsidR="004A2A03">
              <w:rPr>
                <w:noProof/>
                <w:webHidden/>
              </w:rPr>
              <w:t>3</w:t>
            </w:r>
            <w:r w:rsidR="004A2A03">
              <w:rPr>
                <w:noProof/>
                <w:webHidden/>
              </w:rPr>
              <w:fldChar w:fldCharType="end"/>
            </w:r>
          </w:hyperlink>
        </w:p>
        <w:p w14:paraId="3CEE1D39" w14:textId="0B07015A" w:rsidR="004A2A03" w:rsidRDefault="004A2A03">
          <w:pPr>
            <w:pStyle w:val="TOC2"/>
            <w:tabs>
              <w:tab w:val="right" w:leader="dot" w:pos="8296"/>
            </w:tabs>
            <w:rPr>
              <w:rFonts w:asciiTheme="minorHAnsi" w:hAnsiTheme="minorHAnsi"/>
              <w:noProof/>
              <w:kern w:val="2"/>
            </w:rPr>
          </w:pPr>
          <w:hyperlink w:anchor="_Toc231396702" w:history="1">
            <w:r w:rsidRPr="00BC7E54">
              <w:rPr>
                <w:rStyle w:val="Hyperlink"/>
                <w:noProof/>
              </w:rPr>
              <w:t>SWOT Connection</w:t>
            </w:r>
            <w:r>
              <w:rPr>
                <w:noProof/>
                <w:webHidden/>
              </w:rPr>
              <w:tab/>
            </w:r>
            <w:r>
              <w:rPr>
                <w:noProof/>
                <w:webHidden/>
              </w:rPr>
              <w:fldChar w:fldCharType="begin"/>
            </w:r>
            <w:r>
              <w:rPr>
                <w:noProof/>
                <w:webHidden/>
              </w:rPr>
              <w:instrText xml:space="preserve"> PAGEREF _Toc231396702 \h </w:instrText>
            </w:r>
            <w:r>
              <w:rPr>
                <w:noProof/>
                <w:webHidden/>
              </w:rPr>
            </w:r>
            <w:r>
              <w:rPr>
                <w:noProof/>
                <w:webHidden/>
              </w:rPr>
              <w:fldChar w:fldCharType="separate"/>
            </w:r>
            <w:r>
              <w:rPr>
                <w:noProof/>
                <w:webHidden/>
              </w:rPr>
              <w:t>3</w:t>
            </w:r>
            <w:r>
              <w:rPr>
                <w:noProof/>
                <w:webHidden/>
              </w:rPr>
              <w:fldChar w:fldCharType="end"/>
            </w:r>
          </w:hyperlink>
        </w:p>
        <w:p w14:paraId="15E3F78D" w14:textId="6CB3E2F8" w:rsidR="004A2A03" w:rsidRDefault="004A2A03">
          <w:pPr>
            <w:pStyle w:val="TOC2"/>
            <w:tabs>
              <w:tab w:val="right" w:leader="dot" w:pos="8296"/>
            </w:tabs>
            <w:rPr>
              <w:rFonts w:asciiTheme="minorHAnsi" w:hAnsiTheme="minorHAnsi"/>
              <w:noProof/>
              <w:kern w:val="2"/>
            </w:rPr>
          </w:pPr>
          <w:hyperlink w:anchor="_Toc231396703" w:history="1">
            <w:r w:rsidRPr="00BC7E54">
              <w:rPr>
                <w:rStyle w:val="Hyperlink"/>
                <w:noProof/>
              </w:rPr>
              <w:t>Problem Statement</w:t>
            </w:r>
            <w:r>
              <w:rPr>
                <w:noProof/>
                <w:webHidden/>
              </w:rPr>
              <w:tab/>
            </w:r>
            <w:r>
              <w:rPr>
                <w:noProof/>
                <w:webHidden/>
              </w:rPr>
              <w:fldChar w:fldCharType="begin"/>
            </w:r>
            <w:r>
              <w:rPr>
                <w:noProof/>
                <w:webHidden/>
              </w:rPr>
              <w:instrText xml:space="preserve"> PAGEREF _Toc231396703 \h </w:instrText>
            </w:r>
            <w:r>
              <w:rPr>
                <w:noProof/>
                <w:webHidden/>
              </w:rPr>
            </w:r>
            <w:r>
              <w:rPr>
                <w:noProof/>
                <w:webHidden/>
              </w:rPr>
              <w:fldChar w:fldCharType="separate"/>
            </w:r>
            <w:r>
              <w:rPr>
                <w:noProof/>
                <w:webHidden/>
              </w:rPr>
              <w:t>3</w:t>
            </w:r>
            <w:r>
              <w:rPr>
                <w:noProof/>
                <w:webHidden/>
              </w:rPr>
              <w:fldChar w:fldCharType="end"/>
            </w:r>
          </w:hyperlink>
        </w:p>
        <w:p w14:paraId="659CA44D" w14:textId="31BE1F4A" w:rsidR="004A2A03" w:rsidRDefault="004A2A03">
          <w:pPr>
            <w:pStyle w:val="TOC2"/>
            <w:tabs>
              <w:tab w:val="right" w:leader="dot" w:pos="8296"/>
            </w:tabs>
            <w:rPr>
              <w:rFonts w:asciiTheme="minorHAnsi" w:hAnsiTheme="minorHAnsi"/>
              <w:noProof/>
              <w:kern w:val="2"/>
            </w:rPr>
          </w:pPr>
          <w:hyperlink w:anchor="_Toc231396704" w:history="1">
            <w:r w:rsidRPr="00BC7E54">
              <w:rPr>
                <w:rStyle w:val="Hyperlink"/>
                <w:noProof/>
              </w:rPr>
              <w:t>Risk Type</w:t>
            </w:r>
            <w:r>
              <w:rPr>
                <w:noProof/>
                <w:webHidden/>
              </w:rPr>
              <w:tab/>
            </w:r>
            <w:r>
              <w:rPr>
                <w:noProof/>
                <w:webHidden/>
              </w:rPr>
              <w:fldChar w:fldCharType="begin"/>
            </w:r>
            <w:r>
              <w:rPr>
                <w:noProof/>
                <w:webHidden/>
              </w:rPr>
              <w:instrText xml:space="preserve"> PAGEREF _Toc231396704 \h </w:instrText>
            </w:r>
            <w:r>
              <w:rPr>
                <w:noProof/>
                <w:webHidden/>
              </w:rPr>
            </w:r>
            <w:r>
              <w:rPr>
                <w:noProof/>
                <w:webHidden/>
              </w:rPr>
              <w:fldChar w:fldCharType="separate"/>
            </w:r>
            <w:r>
              <w:rPr>
                <w:noProof/>
                <w:webHidden/>
              </w:rPr>
              <w:t>4</w:t>
            </w:r>
            <w:r>
              <w:rPr>
                <w:noProof/>
                <w:webHidden/>
              </w:rPr>
              <w:fldChar w:fldCharType="end"/>
            </w:r>
          </w:hyperlink>
        </w:p>
        <w:p w14:paraId="45581422" w14:textId="09CCD29A" w:rsidR="004A2A03" w:rsidRDefault="004A2A03">
          <w:pPr>
            <w:pStyle w:val="TOC2"/>
            <w:tabs>
              <w:tab w:val="right" w:leader="dot" w:pos="8296"/>
            </w:tabs>
            <w:rPr>
              <w:rFonts w:asciiTheme="minorHAnsi" w:hAnsiTheme="minorHAnsi"/>
              <w:noProof/>
              <w:kern w:val="2"/>
            </w:rPr>
          </w:pPr>
          <w:hyperlink w:anchor="_Toc231396705" w:history="1">
            <w:r w:rsidRPr="00BC7E54">
              <w:rPr>
                <w:rStyle w:val="Hyperlink"/>
                <w:noProof/>
              </w:rPr>
              <w:t>Positive Risk</w:t>
            </w:r>
            <w:r>
              <w:rPr>
                <w:noProof/>
                <w:webHidden/>
              </w:rPr>
              <w:tab/>
            </w:r>
            <w:r>
              <w:rPr>
                <w:noProof/>
                <w:webHidden/>
              </w:rPr>
              <w:fldChar w:fldCharType="begin"/>
            </w:r>
            <w:r>
              <w:rPr>
                <w:noProof/>
                <w:webHidden/>
              </w:rPr>
              <w:instrText xml:space="preserve"> PAGEREF _Toc231396705 \h </w:instrText>
            </w:r>
            <w:r>
              <w:rPr>
                <w:noProof/>
                <w:webHidden/>
              </w:rPr>
            </w:r>
            <w:r>
              <w:rPr>
                <w:noProof/>
                <w:webHidden/>
              </w:rPr>
              <w:fldChar w:fldCharType="separate"/>
            </w:r>
            <w:r>
              <w:rPr>
                <w:noProof/>
                <w:webHidden/>
              </w:rPr>
              <w:t>4</w:t>
            </w:r>
            <w:r>
              <w:rPr>
                <w:noProof/>
                <w:webHidden/>
              </w:rPr>
              <w:fldChar w:fldCharType="end"/>
            </w:r>
          </w:hyperlink>
        </w:p>
        <w:p w14:paraId="5F094759" w14:textId="5E7582E9" w:rsidR="004A2A03" w:rsidRDefault="004A2A03">
          <w:pPr>
            <w:pStyle w:val="TOC2"/>
            <w:tabs>
              <w:tab w:val="right" w:leader="dot" w:pos="8296"/>
            </w:tabs>
            <w:rPr>
              <w:rFonts w:asciiTheme="minorHAnsi" w:hAnsiTheme="minorHAnsi"/>
              <w:noProof/>
              <w:kern w:val="2"/>
            </w:rPr>
          </w:pPr>
          <w:hyperlink w:anchor="_Toc231396706" w:history="1">
            <w:r w:rsidRPr="00BC7E54">
              <w:rPr>
                <w:rStyle w:val="Hyperlink"/>
                <w:noProof/>
              </w:rPr>
              <w:t>Strategic / Market Opportunity Risk</w:t>
            </w:r>
            <w:r>
              <w:rPr>
                <w:noProof/>
                <w:webHidden/>
              </w:rPr>
              <w:tab/>
            </w:r>
            <w:r>
              <w:rPr>
                <w:noProof/>
                <w:webHidden/>
              </w:rPr>
              <w:fldChar w:fldCharType="begin"/>
            </w:r>
            <w:r>
              <w:rPr>
                <w:noProof/>
                <w:webHidden/>
              </w:rPr>
              <w:instrText xml:space="preserve"> PAGEREF _Toc231396706 \h </w:instrText>
            </w:r>
            <w:r>
              <w:rPr>
                <w:noProof/>
                <w:webHidden/>
              </w:rPr>
            </w:r>
            <w:r>
              <w:rPr>
                <w:noProof/>
                <w:webHidden/>
              </w:rPr>
              <w:fldChar w:fldCharType="separate"/>
            </w:r>
            <w:r>
              <w:rPr>
                <w:noProof/>
                <w:webHidden/>
              </w:rPr>
              <w:t>4</w:t>
            </w:r>
            <w:r>
              <w:rPr>
                <w:noProof/>
                <w:webHidden/>
              </w:rPr>
              <w:fldChar w:fldCharType="end"/>
            </w:r>
          </w:hyperlink>
        </w:p>
        <w:p w14:paraId="020309DC" w14:textId="00BC93F3" w:rsidR="004A2A03" w:rsidRDefault="004A2A03">
          <w:pPr>
            <w:pStyle w:val="TOC2"/>
            <w:tabs>
              <w:tab w:val="right" w:leader="dot" w:pos="8296"/>
            </w:tabs>
            <w:rPr>
              <w:rFonts w:asciiTheme="minorHAnsi" w:hAnsiTheme="minorHAnsi"/>
              <w:noProof/>
              <w:kern w:val="2"/>
            </w:rPr>
          </w:pPr>
          <w:hyperlink w:anchor="_Toc231396707" w:history="1">
            <w:r w:rsidRPr="00BC7E54">
              <w:rPr>
                <w:rStyle w:val="Hyperlink"/>
                <w:noProof/>
              </w:rPr>
              <w:t>Key KRI</w:t>
            </w:r>
            <w:r>
              <w:rPr>
                <w:noProof/>
                <w:webHidden/>
              </w:rPr>
              <w:tab/>
            </w:r>
            <w:r>
              <w:rPr>
                <w:noProof/>
                <w:webHidden/>
              </w:rPr>
              <w:fldChar w:fldCharType="begin"/>
            </w:r>
            <w:r>
              <w:rPr>
                <w:noProof/>
                <w:webHidden/>
              </w:rPr>
              <w:instrText xml:space="preserve"> PAGEREF _Toc231396707 \h </w:instrText>
            </w:r>
            <w:r>
              <w:rPr>
                <w:noProof/>
                <w:webHidden/>
              </w:rPr>
            </w:r>
            <w:r>
              <w:rPr>
                <w:noProof/>
                <w:webHidden/>
              </w:rPr>
              <w:fldChar w:fldCharType="separate"/>
            </w:r>
            <w:r>
              <w:rPr>
                <w:noProof/>
                <w:webHidden/>
              </w:rPr>
              <w:t>5</w:t>
            </w:r>
            <w:r>
              <w:rPr>
                <w:noProof/>
                <w:webHidden/>
              </w:rPr>
              <w:fldChar w:fldCharType="end"/>
            </w:r>
          </w:hyperlink>
        </w:p>
        <w:p w14:paraId="499DFF4F" w14:textId="3EEB9D0A" w:rsidR="004A2A03" w:rsidRDefault="004A2A03">
          <w:pPr>
            <w:pStyle w:val="TOC2"/>
            <w:tabs>
              <w:tab w:val="right" w:leader="dot" w:pos="8296"/>
            </w:tabs>
            <w:rPr>
              <w:rFonts w:asciiTheme="minorHAnsi" w:hAnsiTheme="minorHAnsi"/>
              <w:noProof/>
              <w:kern w:val="2"/>
            </w:rPr>
          </w:pPr>
          <w:hyperlink w:anchor="_Toc231396708" w:history="1">
            <w:r w:rsidRPr="00BC7E54">
              <w:rPr>
                <w:rStyle w:val="Hyperlink"/>
                <w:noProof/>
              </w:rPr>
              <w:t>Traffic Light Thresholds</w:t>
            </w:r>
            <w:r>
              <w:rPr>
                <w:noProof/>
                <w:webHidden/>
              </w:rPr>
              <w:tab/>
            </w:r>
            <w:r>
              <w:rPr>
                <w:noProof/>
                <w:webHidden/>
              </w:rPr>
              <w:fldChar w:fldCharType="begin"/>
            </w:r>
            <w:r>
              <w:rPr>
                <w:noProof/>
                <w:webHidden/>
              </w:rPr>
              <w:instrText xml:space="preserve"> PAGEREF _Toc231396708 \h </w:instrText>
            </w:r>
            <w:r>
              <w:rPr>
                <w:noProof/>
                <w:webHidden/>
              </w:rPr>
            </w:r>
            <w:r>
              <w:rPr>
                <w:noProof/>
                <w:webHidden/>
              </w:rPr>
              <w:fldChar w:fldCharType="separate"/>
            </w:r>
            <w:r>
              <w:rPr>
                <w:noProof/>
                <w:webHidden/>
              </w:rPr>
              <w:t>6</w:t>
            </w:r>
            <w:r>
              <w:rPr>
                <w:noProof/>
                <w:webHidden/>
              </w:rPr>
              <w:fldChar w:fldCharType="end"/>
            </w:r>
          </w:hyperlink>
        </w:p>
        <w:p w14:paraId="4D5850FE" w14:textId="0B5625F2" w:rsidR="004A2A03" w:rsidRDefault="004A2A03">
          <w:pPr>
            <w:pStyle w:val="TOC2"/>
            <w:tabs>
              <w:tab w:val="right" w:leader="dot" w:pos="8296"/>
            </w:tabs>
            <w:rPr>
              <w:rFonts w:asciiTheme="minorHAnsi" w:hAnsiTheme="minorHAnsi"/>
              <w:noProof/>
              <w:kern w:val="2"/>
            </w:rPr>
          </w:pPr>
          <w:hyperlink w:anchor="_Toc231396709" w:history="1">
            <w:r w:rsidRPr="00BC7E54">
              <w:rPr>
                <w:rStyle w:val="Hyperlink"/>
                <w:noProof/>
              </w:rPr>
              <w:t>Controls</w:t>
            </w:r>
            <w:r>
              <w:rPr>
                <w:noProof/>
                <w:webHidden/>
              </w:rPr>
              <w:tab/>
            </w:r>
            <w:r>
              <w:rPr>
                <w:noProof/>
                <w:webHidden/>
              </w:rPr>
              <w:fldChar w:fldCharType="begin"/>
            </w:r>
            <w:r>
              <w:rPr>
                <w:noProof/>
                <w:webHidden/>
              </w:rPr>
              <w:instrText xml:space="preserve"> PAGEREF _Toc231396709 \h </w:instrText>
            </w:r>
            <w:r>
              <w:rPr>
                <w:noProof/>
                <w:webHidden/>
              </w:rPr>
            </w:r>
            <w:r>
              <w:rPr>
                <w:noProof/>
                <w:webHidden/>
              </w:rPr>
              <w:fldChar w:fldCharType="separate"/>
            </w:r>
            <w:r>
              <w:rPr>
                <w:noProof/>
                <w:webHidden/>
              </w:rPr>
              <w:t>6</w:t>
            </w:r>
            <w:r>
              <w:rPr>
                <w:noProof/>
                <w:webHidden/>
              </w:rPr>
              <w:fldChar w:fldCharType="end"/>
            </w:r>
          </w:hyperlink>
        </w:p>
        <w:p w14:paraId="50280234" w14:textId="5C978995" w:rsidR="004A2A03" w:rsidRDefault="004A2A03">
          <w:pPr>
            <w:pStyle w:val="TOC3"/>
            <w:tabs>
              <w:tab w:val="right" w:leader="dot" w:pos="8296"/>
            </w:tabs>
            <w:rPr>
              <w:rFonts w:asciiTheme="minorHAnsi" w:hAnsiTheme="minorHAnsi"/>
              <w:noProof/>
              <w:kern w:val="2"/>
            </w:rPr>
          </w:pPr>
          <w:hyperlink w:anchor="_Toc231396710" w:history="1">
            <w:r w:rsidRPr="00BC7E54">
              <w:rPr>
                <w:rStyle w:val="Hyperlink"/>
                <w:noProof/>
              </w:rPr>
              <w:t>Green Level (Retention Rate Above 90%)</w:t>
            </w:r>
            <w:r>
              <w:rPr>
                <w:noProof/>
                <w:webHidden/>
              </w:rPr>
              <w:tab/>
            </w:r>
            <w:r>
              <w:rPr>
                <w:noProof/>
                <w:webHidden/>
              </w:rPr>
              <w:fldChar w:fldCharType="begin"/>
            </w:r>
            <w:r>
              <w:rPr>
                <w:noProof/>
                <w:webHidden/>
              </w:rPr>
              <w:instrText xml:space="preserve"> PAGEREF _Toc231396710 \h </w:instrText>
            </w:r>
            <w:r>
              <w:rPr>
                <w:noProof/>
                <w:webHidden/>
              </w:rPr>
            </w:r>
            <w:r>
              <w:rPr>
                <w:noProof/>
                <w:webHidden/>
              </w:rPr>
              <w:fldChar w:fldCharType="separate"/>
            </w:r>
            <w:r>
              <w:rPr>
                <w:noProof/>
                <w:webHidden/>
              </w:rPr>
              <w:t>6</w:t>
            </w:r>
            <w:r>
              <w:rPr>
                <w:noProof/>
                <w:webHidden/>
              </w:rPr>
              <w:fldChar w:fldCharType="end"/>
            </w:r>
          </w:hyperlink>
        </w:p>
        <w:p w14:paraId="29E96E3E" w14:textId="7DA99005" w:rsidR="004A2A03" w:rsidRDefault="004A2A03">
          <w:pPr>
            <w:pStyle w:val="TOC3"/>
            <w:tabs>
              <w:tab w:val="right" w:leader="dot" w:pos="8296"/>
            </w:tabs>
            <w:rPr>
              <w:rFonts w:asciiTheme="minorHAnsi" w:hAnsiTheme="minorHAnsi"/>
              <w:noProof/>
              <w:kern w:val="2"/>
            </w:rPr>
          </w:pPr>
          <w:hyperlink w:anchor="_Toc231396711" w:history="1">
            <w:r w:rsidRPr="00BC7E54">
              <w:rPr>
                <w:rStyle w:val="Hyperlink"/>
                <w:noProof/>
              </w:rPr>
              <w:t>Amber Level (Retention Rate Between 75%–90%)</w:t>
            </w:r>
            <w:r>
              <w:rPr>
                <w:noProof/>
                <w:webHidden/>
              </w:rPr>
              <w:tab/>
            </w:r>
            <w:r>
              <w:rPr>
                <w:noProof/>
                <w:webHidden/>
              </w:rPr>
              <w:fldChar w:fldCharType="begin"/>
            </w:r>
            <w:r>
              <w:rPr>
                <w:noProof/>
                <w:webHidden/>
              </w:rPr>
              <w:instrText xml:space="preserve"> PAGEREF _Toc231396711 \h </w:instrText>
            </w:r>
            <w:r>
              <w:rPr>
                <w:noProof/>
                <w:webHidden/>
              </w:rPr>
            </w:r>
            <w:r>
              <w:rPr>
                <w:noProof/>
                <w:webHidden/>
              </w:rPr>
              <w:fldChar w:fldCharType="separate"/>
            </w:r>
            <w:r>
              <w:rPr>
                <w:noProof/>
                <w:webHidden/>
              </w:rPr>
              <w:t>6</w:t>
            </w:r>
            <w:r>
              <w:rPr>
                <w:noProof/>
                <w:webHidden/>
              </w:rPr>
              <w:fldChar w:fldCharType="end"/>
            </w:r>
          </w:hyperlink>
        </w:p>
        <w:p w14:paraId="7B3702D5" w14:textId="409A1D2F" w:rsidR="004A2A03" w:rsidRDefault="004A2A03">
          <w:pPr>
            <w:pStyle w:val="TOC3"/>
            <w:tabs>
              <w:tab w:val="right" w:leader="dot" w:pos="8296"/>
            </w:tabs>
            <w:rPr>
              <w:rFonts w:asciiTheme="minorHAnsi" w:hAnsiTheme="minorHAnsi"/>
              <w:noProof/>
              <w:kern w:val="2"/>
            </w:rPr>
          </w:pPr>
          <w:hyperlink w:anchor="_Toc231396712" w:history="1">
            <w:r w:rsidRPr="00BC7E54">
              <w:rPr>
                <w:rStyle w:val="Hyperlink"/>
                <w:noProof/>
              </w:rPr>
              <w:t>Red Level (Retention Rate Below 75%)</w:t>
            </w:r>
            <w:r>
              <w:rPr>
                <w:noProof/>
                <w:webHidden/>
              </w:rPr>
              <w:tab/>
            </w:r>
            <w:r>
              <w:rPr>
                <w:noProof/>
                <w:webHidden/>
              </w:rPr>
              <w:fldChar w:fldCharType="begin"/>
            </w:r>
            <w:r>
              <w:rPr>
                <w:noProof/>
                <w:webHidden/>
              </w:rPr>
              <w:instrText xml:space="preserve"> PAGEREF _Toc231396712 \h </w:instrText>
            </w:r>
            <w:r>
              <w:rPr>
                <w:noProof/>
                <w:webHidden/>
              </w:rPr>
            </w:r>
            <w:r>
              <w:rPr>
                <w:noProof/>
                <w:webHidden/>
              </w:rPr>
              <w:fldChar w:fldCharType="separate"/>
            </w:r>
            <w:r>
              <w:rPr>
                <w:noProof/>
                <w:webHidden/>
              </w:rPr>
              <w:t>7</w:t>
            </w:r>
            <w:r>
              <w:rPr>
                <w:noProof/>
                <w:webHidden/>
              </w:rPr>
              <w:fldChar w:fldCharType="end"/>
            </w:r>
          </w:hyperlink>
        </w:p>
        <w:p w14:paraId="08749C12" w14:textId="0A046C2A" w:rsidR="004A2A03" w:rsidRDefault="004A2A03">
          <w:pPr>
            <w:pStyle w:val="TOC1"/>
            <w:tabs>
              <w:tab w:val="right" w:leader="dot" w:pos="8296"/>
            </w:tabs>
            <w:rPr>
              <w:rFonts w:asciiTheme="minorHAnsi" w:hAnsiTheme="minorHAnsi"/>
              <w:noProof/>
              <w:kern w:val="2"/>
            </w:rPr>
          </w:pPr>
          <w:hyperlink w:anchor="_Toc231396713" w:history="1">
            <w:r w:rsidRPr="00BC7E54">
              <w:rPr>
                <w:rStyle w:val="Hyperlink"/>
                <w:noProof/>
              </w:rPr>
              <w:t>References</w:t>
            </w:r>
            <w:r>
              <w:rPr>
                <w:noProof/>
                <w:webHidden/>
              </w:rPr>
              <w:tab/>
            </w:r>
            <w:r>
              <w:rPr>
                <w:noProof/>
                <w:webHidden/>
              </w:rPr>
              <w:fldChar w:fldCharType="begin"/>
            </w:r>
            <w:r>
              <w:rPr>
                <w:noProof/>
                <w:webHidden/>
              </w:rPr>
              <w:instrText xml:space="preserve"> PAGEREF _Toc231396713 \h </w:instrText>
            </w:r>
            <w:r>
              <w:rPr>
                <w:noProof/>
                <w:webHidden/>
              </w:rPr>
            </w:r>
            <w:r>
              <w:rPr>
                <w:noProof/>
                <w:webHidden/>
              </w:rPr>
              <w:fldChar w:fldCharType="separate"/>
            </w:r>
            <w:r>
              <w:rPr>
                <w:noProof/>
                <w:webHidden/>
              </w:rPr>
              <w:t>7</w:t>
            </w:r>
            <w:r>
              <w:rPr>
                <w:noProof/>
                <w:webHidden/>
              </w:rPr>
              <w:fldChar w:fldCharType="end"/>
            </w:r>
          </w:hyperlink>
        </w:p>
        <w:p w14:paraId="7C940739" w14:textId="788D893E" w:rsidR="004A2A03" w:rsidRDefault="004A2A03">
          <w:pPr>
            <w:pStyle w:val="TOC1"/>
            <w:tabs>
              <w:tab w:val="right" w:leader="dot" w:pos="8296"/>
            </w:tabs>
            <w:rPr>
              <w:rFonts w:asciiTheme="minorHAnsi" w:hAnsiTheme="minorHAnsi"/>
              <w:noProof/>
              <w:kern w:val="2"/>
            </w:rPr>
          </w:pPr>
          <w:hyperlink w:anchor="_Toc231396714" w:history="1">
            <w:r w:rsidRPr="00BC7E54">
              <w:rPr>
                <w:rStyle w:val="Hyperlink"/>
                <w:noProof/>
              </w:rPr>
              <w:t>Appendix A – Risk Register and KRIs</w:t>
            </w:r>
            <w:r>
              <w:rPr>
                <w:noProof/>
                <w:webHidden/>
              </w:rPr>
              <w:tab/>
            </w:r>
            <w:r>
              <w:rPr>
                <w:noProof/>
                <w:webHidden/>
              </w:rPr>
              <w:fldChar w:fldCharType="begin"/>
            </w:r>
            <w:r>
              <w:rPr>
                <w:noProof/>
                <w:webHidden/>
              </w:rPr>
              <w:instrText xml:space="preserve"> PAGEREF _Toc231396714 \h </w:instrText>
            </w:r>
            <w:r>
              <w:rPr>
                <w:noProof/>
                <w:webHidden/>
              </w:rPr>
            </w:r>
            <w:r>
              <w:rPr>
                <w:noProof/>
                <w:webHidden/>
              </w:rPr>
              <w:fldChar w:fldCharType="separate"/>
            </w:r>
            <w:r>
              <w:rPr>
                <w:noProof/>
                <w:webHidden/>
              </w:rPr>
              <w:t>8</w:t>
            </w:r>
            <w:r>
              <w:rPr>
                <w:noProof/>
                <w:webHidden/>
              </w:rPr>
              <w:fldChar w:fldCharType="end"/>
            </w:r>
          </w:hyperlink>
        </w:p>
        <w:p w14:paraId="55E607BF" w14:textId="1A138BE5" w:rsidR="004A2A03" w:rsidRDefault="004A2A03">
          <w:pPr>
            <w:pStyle w:val="TOC1"/>
            <w:tabs>
              <w:tab w:val="right" w:leader="dot" w:pos="8296"/>
            </w:tabs>
            <w:rPr>
              <w:rFonts w:asciiTheme="minorHAnsi" w:hAnsiTheme="minorHAnsi"/>
              <w:noProof/>
              <w:kern w:val="2"/>
            </w:rPr>
          </w:pPr>
          <w:hyperlink w:anchor="_Toc231396715" w:history="1">
            <w:r w:rsidRPr="00BC7E54">
              <w:rPr>
                <w:rStyle w:val="Hyperlink"/>
                <w:noProof/>
              </w:rPr>
              <w:t>Appendix B – KRI Type and Description</w:t>
            </w:r>
            <w:r>
              <w:rPr>
                <w:noProof/>
                <w:webHidden/>
              </w:rPr>
              <w:tab/>
            </w:r>
            <w:r>
              <w:rPr>
                <w:noProof/>
                <w:webHidden/>
              </w:rPr>
              <w:fldChar w:fldCharType="begin"/>
            </w:r>
            <w:r>
              <w:rPr>
                <w:noProof/>
                <w:webHidden/>
              </w:rPr>
              <w:instrText xml:space="preserve"> PAGEREF _Toc231396715 \h </w:instrText>
            </w:r>
            <w:r>
              <w:rPr>
                <w:noProof/>
                <w:webHidden/>
              </w:rPr>
            </w:r>
            <w:r>
              <w:rPr>
                <w:noProof/>
                <w:webHidden/>
              </w:rPr>
              <w:fldChar w:fldCharType="separate"/>
            </w:r>
            <w:r>
              <w:rPr>
                <w:noProof/>
                <w:webHidden/>
              </w:rPr>
              <w:t>11</w:t>
            </w:r>
            <w:r>
              <w:rPr>
                <w:noProof/>
                <w:webHidden/>
              </w:rPr>
              <w:fldChar w:fldCharType="end"/>
            </w:r>
          </w:hyperlink>
        </w:p>
        <w:p w14:paraId="43DB8E39" w14:textId="74C415E8" w:rsidR="00A569D5" w:rsidRDefault="00A569D5">
          <w:r>
            <w:rPr>
              <w:b/>
              <w:bCs/>
              <w:noProof/>
            </w:rPr>
            <w:fldChar w:fldCharType="end"/>
          </w:r>
        </w:p>
      </w:sdtContent>
    </w:sdt>
    <w:p w14:paraId="1F2FD15B" w14:textId="77777777" w:rsidR="00AB3B6B" w:rsidRDefault="00AB3B6B"/>
    <w:p w14:paraId="173D1A33" w14:textId="77777777" w:rsidR="00AB3B6B" w:rsidRDefault="00AB3B6B"/>
    <w:p w14:paraId="3A9D7827" w14:textId="77777777" w:rsidR="00AB3B6B" w:rsidRDefault="00AB3B6B"/>
    <w:p w14:paraId="05990AC0" w14:textId="77777777" w:rsidR="00AB3B6B" w:rsidRDefault="00AB3B6B"/>
    <w:p w14:paraId="76402D6A" w14:textId="171B3AD0" w:rsidR="00AB3B6B" w:rsidRDefault="00AB3B6B">
      <w:pPr>
        <w:widowControl/>
      </w:pPr>
      <w:r>
        <w:br w:type="page"/>
      </w:r>
    </w:p>
    <w:p w14:paraId="7CF48CCC" w14:textId="533EEB50" w:rsidR="008F741A" w:rsidRDefault="008F741A" w:rsidP="008F741A">
      <w:pPr>
        <w:pStyle w:val="Heading1"/>
      </w:pPr>
      <w:bookmarkStart w:id="0" w:name="_Toc231396701"/>
      <w:r w:rsidRPr="008F741A">
        <w:lastRenderedPageBreak/>
        <w:t>Core Risk</w:t>
      </w:r>
      <w:r>
        <w:rPr>
          <w:rFonts w:hint="eastAsia"/>
        </w:rPr>
        <w:t xml:space="preserve"> 3 - </w:t>
      </w:r>
      <w:r w:rsidR="006645F4" w:rsidRPr="006645F4">
        <w:t>AI-driven Market Expansion Opportunity</w:t>
      </w:r>
      <w:bookmarkEnd w:id="0"/>
    </w:p>
    <w:p w14:paraId="50851E5B" w14:textId="77777777" w:rsidR="008F741A" w:rsidRDefault="008F741A" w:rsidP="008F741A">
      <w:pPr>
        <w:pStyle w:val="Heading2"/>
      </w:pPr>
      <w:bookmarkStart w:id="1" w:name="_Toc231396702"/>
      <w:r w:rsidRPr="008F741A">
        <w:t>SWOT Connection</w:t>
      </w:r>
      <w:bookmarkEnd w:id="1"/>
    </w:p>
    <w:p w14:paraId="1EB28CBF" w14:textId="3DB2A1F5" w:rsidR="005B6F6D" w:rsidRDefault="005B6F6D" w:rsidP="005B6F6D">
      <w:r>
        <w:t xml:space="preserve">This </w:t>
      </w:r>
      <w:r w:rsidR="00BD5645">
        <w:rPr>
          <w:rFonts w:hint="eastAsia"/>
        </w:rPr>
        <w:t>core risk</w:t>
      </w:r>
      <w:r>
        <w:t xml:space="preserve"> is mainly related to:</w:t>
      </w:r>
    </w:p>
    <w:p w14:paraId="4DCB7839" w14:textId="77777777" w:rsidR="00CE35B5" w:rsidRPr="00CE35B5" w:rsidRDefault="005B6F6D" w:rsidP="00CE35B5">
      <w:pPr>
        <w:spacing w:after="0"/>
        <w:rPr>
          <w:b/>
          <w:bCs/>
        </w:rPr>
      </w:pPr>
      <w:r w:rsidRPr="00CE35B5">
        <w:rPr>
          <w:b/>
          <w:bCs/>
        </w:rPr>
        <w:t>O1: Expansion into New Customer Service Market Segments</w:t>
      </w:r>
    </w:p>
    <w:p w14:paraId="4CE814D7" w14:textId="0261DF9D" w:rsidR="00CE35B5" w:rsidRPr="00BD5645" w:rsidRDefault="00CE35B5" w:rsidP="00CE35B5">
      <w:r>
        <w:t>Amazon can expand beyond traditional e-commerce operations by leveraging AWS and AI-powered customer service technologies to enter growing enterprise AI support markets, including cloud-based contact centers, automated customer support, and generative AI business solutions.</w:t>
      </w:r>
    </w:p>
    <w:p w14:paraId="7BC8E7AE" w14:textId="7F6043B8" w:rsidR="005B6F6D" w:rsidRPr="00CE35B5" w:rsidRDefault="005B6F6D" w:rsidP="00CE35B5">
      <w:pPr>
        <w:spacing w:after="0"/>
        <w:rPr>
          <w:b/>
          <w:bCs/>
        </w:rPr>
      </w:pPr>
      <w:r w:rsidRPr="00CE35B5">
        <w:rPr>
          <w:b/>
          <w:bCs/>
        </w:rPr>
        <w:t>O3: Enhanced Customer Experience and Competitive Differentiation</w:t>
      </w:r>
    </w:p>
    <w:p w14:paraId="73ED0EF5" w14:textId="41E4E440" w:rsidR="00CE35B5" w:rsidRPr="00BD5645" w:rsidRDefault="00CE35B5" w:rsidP="00CE35B5">
      <w:pPr>
        <w:pStyle w:val="NormalWeb"/>
        <w:spacing w:before="0" w:beforeAutospacing="0"/>
      </w:pPr>
      <w:r>
        <w:t>As organizations increasingly adopt AI-driven customer support systems, Amazon has the opportunity to differentiate itself through scalable cloud infrastructure, integrated AI services, and personalized customer experience solutions. Growing demand for cost-efficient and reliable AI platforms may also attract customers seeking alternatives to competing AI service providers.</w:t>
      </w:r>
    </w:p>
    <w:p w14:paraId="42B5F0AD" w14:textId="2F7948F4" w:rsidR="008F741A" w:rsidRDefault="008F741A" w:rsidP="008F741A">
      <w:pPr>
        <w:pStyle w:val="Heading2"/>
      </w:pPr>
      <w:bookmarkStart w:id="2" w:name="_Toc231396703"/>
      <w:r w:rsidRPr="008F741A">
        <w:t>Problem Statement</w:t>
      </w:r>
      <w:bookmarkEnd w:id="2"/>
    </w:p>
    <w:p w14:paraId="0CF98BC3" w14:textId="77777777" w:rsidR="009A0E73" w:rsidRDefault="009A0E73" w:rsidP="009A0E73">
      <w:r>
        <w:t>Amazon is currently expanding its AI-driven customer service ecosystem. Some of Amazon’s major AI-powered service systems include its well-known cloud computing platform, Amazon Web Services (AWS), as well as AI customer service and generative AI tools such as Amazon Bedrock, Amazon Lex, and Amazon Connect. This demonstrates that Amazon is not only an e-commerce company. Its business operations also include AWS cloud services, enterprise AI services, intelligent customer support systems, and generative AI infrastructure. Therefore, this core risk emerges because Amazon is leveraging AWS and AI customer service technologies to expand into the enterprise AI service market.</w:t>
      </w:r>
    </w:p>
    <w:p w14:paraId="54A93FEC" w14:textId="77777777" w:rsidR="009A0E73" w:rsidRDefault="009A0E73" w:rsidP="009A0E73">
      <w:r>
        <w:t xml:space="preserve">In terms of competition, Amazon operates within two different competitive environments. First, at the e-commerce level, competitors include retail platforms such as </w:t>
      </w:r>
      <w:proofErr w:type="spellStart"/>
      <w:r>
        <w:t>Temu</w:t>
      </w:r>
      <w:proofErr w:type="spellEnd"/>
      <w:r>
        <w:t>, Walmart, Alibaba, and Shopify. Second, within the AI cloud service and enterprise AI market, Amazon competes with companies such as Microsoft Azure + OpenAI, Google Cloud + Gemini, I</w:t>
      </w:r>
    </w:p>
    <w:p w14:paraId="12897BD1" w14:textId="77777777" w:rsidR="009A0E73" w:rsidRDefault="009A0E73" w:rsidP="009A0E73">
      <w:r>
        <w:t>The opportunity created by this competition comes from the rapid expansion of the AI customer service market. Increasingly, organizations want to reduce human customer service costs, improve response speed, provide 24/7 support, and enhance customer scalability. As a result, many businesses are actively searching for AI-powered customer service providers. However, many existing platforms face challenges such as high operating costs, complex integration processes, limited customization capabilities, and inconsistent AI accuracy, which may lead to customer loss.</w:t>
      </w:r>
    </w:p>
    <w:p w14:paraId="331BE982" w14:textId="57649066" w:rsidR="005B6F6D" w:rsidRPr="008F741A" w:rsidRDefault="009A0E73" w:rsidP="009A0E73">
      <w:r>
        <w:t xml:space="preserve">If Amazon can leverage its AWS infrastructure, cloud scalability, and existing customer ecosystem to develop more advanced AI capabilities and deliver more scalable, integrated, and cost-efficient AI customer service solutions, the company </w:t>
      </w:r>
      <w:r>
        <w:lastRenderedPageBreak/>
        <w:t>may attract enterprise customers away from competing AI platforms. This represents a new market expansion opportunity for Amazon.</w:t>
      </w:r>
    </w:p>
    <w:p w14:paraId="2B8C262B" w14:textId="46BDA5CF" w:rsidR="008F741A" w:rsidRDefault="008F741A" w:rsidP="008F741A">
      <w:pPr>
        <w:pStyle w:val="Heading2"/>
      </w:pPr>
      <w:bookmarkStart w:id="3" w:name="_Toc231396704"/>
      <w:r w:rsidRPr="008F741A">
        <w:t>Risk Type</w:t>
      </w:r>
      <w:bookmarkEnd w:id="3"/>
    </w:p>
    <w:p w14:paraId="298AA0EF" w14:textId="77777777" w:rsidR="00A73EF2" w:rsidRDefault="00A73EF2" w:rsidP="004A2A03">
      <w:pPr>
        <w:pStyle w:val="Heading3"/>
      </w:pPr>
      <w:bookmarkStart w:id="4" w:name="_Toc231396705"/>
      <w:r>
        <w:t>Positive Risk</w:t>
      </w:r>
      <w:bookmarkEnd w:id="4"/>
    </w:p>
    <w:p w14:paraId="6EE26A74" w14:textId="77777777" w:rsidR="009A0E73" w:rsidRPr="009A0E73" w:rsidRDefault="009A0E73" w:rsidP="004A2A03">
      <w:pPr>
        <w:pStyle w:val="NormalWeb"/>
        <w:spacing w:before="0" w:beforeAutospacing="0"/>
        <w:rPr>
          <w:rFonts w:eastAsiaTheme="minorEastAsia"/>
        </w:rPr>
      </w:pPr>
      <w:r w:rsidRPr="009A0E73">
        <w:rPr>
          <w:rFonts w:eastAsiaTheme="minorEastAsia"/>
        </w:rPr>
        <w:t>This is considered a positive risk because successful expansion within the AI-driven customer service market may create significant strategic growth opportunities for Amazon. As global demand for AI-powered customer support solutions continues increasing, Amazon has the opportunity to expand its enterprise AI service ecosystem beyond traditional e-commerce operations.</w:t>
      </w:r>
    </w:p>
    <w:p w14:paraId="411C4ABD" w14:textId="77777777" w:rsidR="009A0E73" w:rsidRPr="009A0E73" w:rsidRDefault="009A0E73" w:rsidP="009A0E73">
      <w:pPr>
        <w:pStyle w:val="NormalWeb"/>
        <w:rPr>
          <w:rFonts w:eastAsiaTheme="minorEastAsia"/>
        </w:rPr>
      </w:pPr>
      <w:r w:rsidRPr="009A0E73">
        <w:rPr>
          <w:rFonts w:eastAsiaTheme="minorEastAsia"/>
        </w:rPr>
        <w:t>By leveraging AWS infrastructure, generative AI technologies, and scalable cloud-based customer service solutions, Amazon may strengthen its competitive advantage, attract enterprise customers from competing AI platforms, and improve long-term business performance. Successful market expansion may also increase customer retention, improve operational efficiency, and create new revenue streams across multiple industries including healthcare, finance, telecommunications, and enterprise support services.</w:t>
      </w:r>
    </w:p>
    <w:p w14:paraId="5B415373" w14:textId="4EB147F2" w:rsidR="009A0E73" w:rsidRPr="009A0E73" w:rsidRDefault="009A0E73" w:rsidP="009A0E73">
      <w:pPr>
        <w:pStyle w:val="NormalWeb"/>
        <w:rPr>
          <w:rFonts w:eastAsiaTheme="minorEastAsia"/>
        </w:rPr>
      </w:pPr>
      <w:r w:rsidRPr="009A0E73">
        <w:rPr>
          <w:rFonts w:eastAsiaTheme="minorEastAsia"/>
        </w:rPr>
        <w:t>However, the opportunity also contains uncertainty because the AI industry is evolving rapidly. Competitors are continuously investing in advanced generative AI technologies, customer service automation, and enterprise cloud platforms. If Amazon fails to adapt quickly to changing market expectations, customer adoption trends, and technological innovation, the company may lose potential growth opportunities and weaken its competitive positioning within the global AI service market.</w:t>
      </w:r>
    </w:p>
    <w:p w14:paraId="078C9586" w14:textId="77777777" w:rsidR="00A73EF2" w:rsidRDefault="00A73EF2" w:rsidP="004A2A03">
      <w:pPr>
        <w:pStyle w:val="Heading3"/>
      </w:pPr>
      <w:bookmarkStart w:id="5" w:name="_Toc231396706"/>
      <w:r>
        <w:t>Strategic / Market Opportunity Risk</w:t>
      </w:r>
      <w:bookmarkEnd w:id="5"/>
    </w:p>
    <w:p w14:paraId="265D50B3" w14:textId="77777777" w:rsidR="009A0E73" w:rsidRPr="009A0E73" w:rsidRDefault="009A0E73" w:rsidP="009A0E73">
      <w:pPr>
        <w:rPr>
          <w:rFonts w:eastAsia="Times New Roman" w:cs="Times New Roman"/>
          <w14:ligatures w14:val="none"/>
        </w:rPr>
      </w:pPr>
      <w:r w:rsidRPr="009A0E73">
        <w:rPr>
          <w:rFonts w:eastAsia="Times New Roman" w:cs="Times New Roman"/>
          <w14:ligatures w14:val="none"/>
        </w:rPr>
        <w:t>This opportunity is classified as a Strategic and Market Opportunity Risk because it directly influences Amazon’s long-term growth strategy, competitive positioning, and expansion into emerging AI service markets.</w:t>
      </w:r>
    </w:p>
    <w:p w14:paraId="64EDB898" w14:textId="77777777" w:rsidR="009A0E73" w:rsidRPr="009A0E73" w:rsidRDefault="009A0E73" w:rsidP="009A0E73">
      <w:pPr>
        <w:rPr>
          <w:rFonts w:eastAsia="Times New Roman" w:cs="Times New Roman"/>
          <w14:ligatures w14:val="none"/>
        </w:rPr>
      </w:pPr>
      <w:r w:rsidRPr="009A0E73">
        <w:rPr>
          <w:rFonts w:eastAsia="Times New Roman" w:cs="Times New Roman"/>
          <w14:ligatures w14:val="none"/>
        </w:rPr>
        <w:t>The rapid growth of AI-powered customer service technologies is transforming how organizations interact with customers, manage support operations, and scale business services. As businesses increasingly adopt AI-driven automation to reduce operational costs and improve customer experience, Amazon has an opportunity to position itself as a leading enterprise AI service provider through AWS and its AI-powered platforms such as Amazon Bedrock, Amazon Lex, and Amazon Connect.</w:t>
      </w:r>
    </w:p>
    <w:p w14:paraId="0ECF89B2" w14:textId="77777777" w:rsidR="009A0E73" w:rsidRPr="009A0E73" w:rsidRDefault="009A0E73" w:rsidP="009A0E73">
      <w:pPr>
        <w:rPr>
          <w:rFonts w:eastAsia="Times New Roman" w:cs="Times New Roman"/>
          <w14:ligatures w14:val="none"/>
        </w:rPr>
      </w:pPr>
      <w:r w:rsidRPr="009A0E73">
        <w:rPr>
          <w:rFonts w:eastAsia="Times New Roman" w:cs="Times New Roman"/>
          <w14:ligatures w14:val="none"/>
        </w:rPr>
        <w:t>This opportunity mainly affects:</w:t>
      </w:r>
    </w:p>
    <w:p w14:paraId="4AE22969"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Strategic growth and global market expansion </w:t>
      </w:r>
    </w:p>
    <w:p w14:paraId="615B8060"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Customer experience and customer retention </w:t>
      </w:r>
    </w:p>
    <w:p w14:paraId="0E58DDE9"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Operational scalability and automation efficiency </w:t>
      </w:r>
    </w:p>
    <w:p w14:paraId="0245F0DD"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Revenue growth and long-term profitability </w:t>
      </w:r>
    </w:p>
    <w:p w14:paraId="5036111F"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Enterprise AI adoption and customer acquisition </w:t>
      </w:r>
    </w:p>
    <w:p w14:paraId="453BAD01"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t xml:space="preserve">Competitive positioning within the global AI industry </w:t>
      </w:r>
    </w:p>
    <w:p w14:paraId="1D68C892" w14:textId="77777777" w:rsidR="009A0E73" w:rsidRPr="009A0E73" w:rsidRDefault="009A0E73" w:rsidP="009A0E73">
      <w:pPr>
        <w:pStyle w:val="ListParagraph"/>
        <w:numPr>
          <w:ilvl w:val="0"/>
          <w:numId w:val="13"/>
        </w:numPr>
        <w:rPr>
          <w:rFonts w:eastAsia="Times New Roman" w:cs="Times New Roman"/>
          <w14:ligatures w14:val="none"/>
        </w:rPr>
      </w:pPr>
      <w:r w:rsidRPr="009A0E73">
        <w:rPr>
          <w:rFonts w:eastAsia="Times New Roman" w:cs="Times New Roman"/>
          <w14:ligatures w14:val="none"/>
        </w:rPr>
        <w:lastRenderedPageBreak/>
        <w:t xml:space="preserve">Innovation capability and technological leadership </w:t>
      </w:r>
    </w:p>
    <w:p w14:paraId="57E34E46" w14:textId="77777777" w:rsidR="009A0E73" w:rsidRPr="009A0E73" w:rsidRDefault="009A0E73" w:rsidP="009A0E73">
      <w:pPr>
        <w:rPr>
          <w:rFonts w:eastAsia="Times New Roman" w:cs="Times New Roman"/>
          <w14:ligatures w14:val="none"/>
        </w:rPr>
      </w:pPr>
      <w:r w:rsidRPr="009A0E73">
        <w:rPr>
          <w:rFonts w:eastAsia="Times New Roman" w:cs="Times New Roman"/>
          <w14:ligatures w14:val="none"/>
        </w:rPr>
        <w:t xml:space="preserve">Because the AI market is highly competitive and rapidly evolving, continuous monitoring of customer adoption, competitor activity, technological advancement, and market demand is necessary to ensure Amazon can successfully capture emerging business opportunities while maintaining sustainable long-term growth. </w:t>
      </w:r>
    </w:p>
    <w:p w14:paraId="2DE7C6E0" w14:textId="77777777" w:rsidR="00A73EF2" w:rsidRDefault="00A73EF2" w:rsidP="00803E59"/>
    <w:p w14:paraId="2728D1CA" w14:textId="3A1AF8F5" w:rsidR="008F741A" w:rsidRDefault="008F741A" w:rsidP="008F741A">
      <w:pPr>
        <w:pStyle w:val="Heading2"/>
      </w:pPr>
      <w:bookmarkStart w:id="6" w:name="_Toc231396707"/>
      <w:r w:rsidRPr="008F741A">
        <w:t>Key KRI</w:t>
      </w:r>
      <w:bookmarkEnd w:id="6"/>
    </w:p>
    <w:tbl>
      <w:tblPr>
        <w:tblStyle w:val="PlainTable1"/>
        <w:tblW w:w="9215" w:type="dxa"/>
        <w:jc w:val="center"/>
        <w:tblLook w:val="04A0" w:firstRow="1" w:lastRow="0" w:firstColumn="1" w:lastColumn="0" w:noHBand="0" w:noVBand="1"/>
      </w:tblPr>
      <w:tblGrid>
        <w:gridCol w:w="1560"/>
        <w:gridCol w:w="2410"/>
        <w:gridCol w:w="3827"/>
        <w:gridCol w:w="1418"/>
      </w:tblGrid>
      <w:tr w:rsidR="00620881" w:rsidRPr="00620881" w14:paraId="35ACAF06" w14:textId="77777777" w:rsidTr="006208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9096504" w14:textId="77777777" w:rsidR="00620881" w:rsidRPr="00620881" w:rsidRDefault="00620881" w:rsidP="00620881">
            <w:pPr>
              <w:widowControl/>
              <w:jc w:val="center"/>
              <w:rPr>
                <w:rFonts w:eastAsia="Times New Roman" w:cs="Times New Roman"/>
                <w14:ligatures w14:val="none"/>
              </w:rPr>
            </w:pPr>
            <w:r w:rsidRPr="00620881">
              <w:rPr>
                <w:rFonts w:eastAsia="Times New Roman" w:cs="Times New Roman"/>
                <w14:ligatures w14:val="none"/>
              </w:rPr>
              <w:t>Category</w:t>
            </w:r>
          </w:p>
        </w:tc>
        <w:tc>
          <w:tcPr>
            <w:tcW w:w="2410" w:type="dxa"/>
            <w:hideMark/>
          </w:tcPr>
          <w:p w14:paraId="78753CCA" w14:textId="77777777" w:rsidR="00620881" w:rsidRPr="00620881" w:rsidRDefault="00620881" w:rsidP="00620881">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Related Risk / Opportunity</w:t>
            </w:r>
          </w:p>
        </w:tc>
        <w:tc>
          <w:tcPr>
            <w:tcW w:w="3827" w:type="dxa"/>
            <w:hideMark/>
          </w:tcPr>
          <w:p w14:paraId="44AA18C7" w14:textId="77777777" w:rsidR="00620881" w:rsidRPr="00620881" w:rsidRDefault="00620881" w:rsidP="00620881">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Why It Is Highly Related</w:t>
            </w:r>
          </w:p>
        </w:tc>
        <w:tc>
          <w:tcPr>
            <w:tcW w:w="1418" w:type="dxa"/>
            <w:hideMark/>
          </w:tcPr>
          <w:p w14:paraId="4C856CD3" w14:textId="77777777" w:rsidR="00620881" w:rsidRPr="00620881" w:rsidRDefault="00620881" w:rsidP="00620881">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Related KRI</w:t>
            </w:r>
          </w:p>
        </w:tc>
      </w:tr>
      <w:tr w:rsidR="00620881" w:rsidRPr="00620881" w14:paraId="6946817B" w14:textId="77777777" w:rsidTr="006208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3CC340E3" w14:textId="77777777" w:rsidR="00620881" w:rsidRPr="00620881" w:rsidRDefault="00620881" w:rsidP="00620881">
            <w:pPr>
              <w:widowControl/>
              <w:rPr>
                <w:rFonts w:eastAsia="Times New Roman" w:cs="Times New Roman"/>
                <w14:ligatures w14:val="none"/>
              </w:rPr>
            </w:pPr>
            <w:r w:rsidRPr="00620881">
              <w:rPr>
                <w:rFonts w:eastAsia="Times New Roman" w:cs="Times New Roman"/>
                <w14:ligatures w14:val="none"/>
              </w:rPr>
              <w:t>Strategic Risk</w:t>
            </w:r>
          </w:p>
        </w:tc>
        <w:tc>
          <w:tcPr>
            <w:tcW w:w="2410" w:type="dxa"/>
            <w:hideMark/>
          </w:tcPr>
          <w:p w14:paraId="299D17C9"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Competitors implementing superior AI technologies</w:t>
            </w:r>
          </w:p>
        </w:tc>
        <w:tc>
          <w:tcPr>
            <w:tcW w:w="3827" w:type="dxa"/>
            <w:hideMark/>
          </w:tcPr>
          <w:p w14:paraId="0AA65343"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Major competitors such as Microsoft, Google, and Salesforce are rapidly investing in enterprise AI solutions.</w:t>
            </w:r>
          </w:p>
        </w:tc>
        <w:tc>
          <w:tcPr>
            <w:tcW w:w="1418" w:type="dxa"/>
            <w:hideMark/>
          </w:tcPr>
          <w:p w14:paraId="29D4F1A1"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Customer Growth Rate (%)</w:t>
            </w:r>
          </w:p>
        </w:tc>
      </w:tr>
      <w:tr w:rsidR="00620881" w:rsidRPr="00620881" w14:paraId="5EF88B24" w14:textId="77777777" w:rsidTr="00620881">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50E23D46" w14:textId="77777777" w:rsidR="00620881" w:rsidRPr="00620881" w:rsidRDefault="00620881" w:rsidP="00620881">
            <w:pPr>
              <w:widowControl/>
              <w:rPr>
                <w:rFonts w:eastAsia="Times New Roman" w:cs="Times New Roman"/>
                <w14:ligatures w14:val="none"/>
              </w:rPr>
            </w:pPr>
            <w:r w:rsidRPr="00620881">
              <w:rPr>
                <w:rFonts w:eastAsia="Times New Roman" w:cs="Times New Roman"/>
                <w14:ligatures w14:val="none"/>
              </w:rPr>
              <w:t>Strategic Risk</w:t>
            </w:r>
          </w:p>
        </w:tc>
        <w:tc>
          <w:tcPr>
            <w:tcW w:w="2410" w:type="dxa"/>
            <w:hideMark/>
          </w:tcPr>
          <w:p w14:paraId="12558E5C"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Failure to maintain competitive advantage in AI services</w:t>
            </w:r>
          </w:p>
        </w:tc>
        <w:tc>
          <w:tcPr>
            <w:tcW w:w="3827" w:type="dxa"/>
            <w:hideMark/>
          </w:tcPr>
          <w:p w14:paraId="7743106C"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Amazon may lose long-term market positioning if competitors innovate faster.</w:t>
            </w:r>
          </w:p>
        </w:tc>
        <w:tc>
          <w:tcPr>
            <w:tcW w:w="1418" w:type="dxa"/>
            <w:hideMark/>
          </w:tcPr>
          <w:p w14:paraId="62D9F77E"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Market Share Growth (%)</w:t>
            </w:r>
          </w:p>
        </w:tc>
      </w:tr>
      <w:tr w:rsidR="00620881" w:rsidRPr="00620881" w14:paraId="27EFF68E" w14:textId="77777777" w:rsidTr="006208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FFED345" w14:textId="77777777" w:rsidR="00620881" w:rsidRPr="00620881" w:rsidRDefault="00620881" w:rsidP="00620881">
            <w:pPr>
              <w:widowControl/>
              <w:rPr>
                <w:rFonts w:eastAsia="Times New Roman" w:cs="Times New Roman"/>
                <w14:ligatures w14:val="none"/>
              </w:rPr>
            </w:pPr>
            <w:r w:rsidRPr="00620881">
              <w:rPr>
                <w:rFonts w:eastAsia="Times New Roman" w:cs="Times New Roman"/>
                <w14:ligatures w14:val="none"/>
              </w:rPr>
              <w:t>Market Opportunity Risk</w:t>
            </w:r>
          </w:p>
        </w:tc>
        <w:tc>
          <w:tcPr>
            <w:tcW w:w="2410" w:type="dxa"/>
            <w:hideMark/>
          </w:tcPr>
          <w:p w14:paraId="6DFBED2F"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Expansion into enterprise AI service markets</w:t>
            </w:r>
          </w:p>
        </w:tc>
        <w:tc>
          <w:tcPr>
            <w:tcW w:w="3827" w:type="dxa"/>
            <w:hideMark/>
          </w:tcPr>
          <w:p w14:paraId="74C70C4C"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Amazon is using AWS, Bedrock, Lex, and Connect to expand beyond e-commerce into enterprise AI services.</w:t>
            </w:r>
          </w:p>
        </w:tc>
        <w:tc>
          <w:tcPr>
            <w:tcW w:w="1418" w:type="dxa"/>
            <w:hideMark/>
          </w:tcPr>
          <w:p w14:paraId="132FB2ED"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Enterprise Customer Adoption Rate (%)</w:t>
            </w:r>
          </w:p>
        </w:tc>
      </w:tr>
      <w:tr w:rsidR="00620881" w:rsidRPr="00620881" w14:paraId="54DAEBF9" w14:textId="77777777" w:rsidTr="00620881">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3BD271DD" w14:textId="77777777" w:rsidR="00620881" w:rsidRPr="00620881" w:rsidRDefault="00620881" w:rsidP="00620881">
            <w:pPr>
              <w:widowControl/>
              <w:rPr>
                <w:rFonts w:eastAsia="Times New Roman" w:cs="Times New Roman"/>
                <w14:ligatures w14:val="none"/>
              </w:rPr>
            </w:pPr>
            <w:r w:rsidRPr="00620881">
              <w:rPr>
                <w:rFonts w:eastAsia="Times New Roman" w:cs="Times New Roman"/>
                <w14:ligatures w14:val="none"/>
              </w:rPr>
              <w:t>Customer Risk</w:t>
            </w:r>
          </w:p>
        </w:tc>
        <w:tc>
          <w:tcPr>
            <w:tcW w:w="2410" w:type="dxa"/>
            <w:hideMark/>
          </w:tcPr>
          <w:p w14:paraId="136701AE"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Slower customer adoption of AI customer service platforms</w:t>
            </w:r>
          </w:p>
        </w:tc>
        <w:tc>
          <w:tcPr>
            <w:tcW w:w="3827" w:type="dxa"/>
            <w:hideMark/>
          </w:tcPr>
          <w:p w14:paraId="71B8343E"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Businesses may hesitate to adopt AI systems because of trust, privacy, or integration concerns.</w:t>
            </w:r>
          </w:p>
        </w:tc>
        <w:tc>
          <w:tcPr>
            <w:tcW w:w="1418" w:type="dxa"/>
            <w:hideMark/>
          </w:tcPr>
          <w:p w14:paraId="42B92C07" w14:textId="77777777" w:rsidR="00620881" w:rsidRPr="00620881" w:rsidRDefault="00620881" w:rsidP="00620881">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Customer Adoption Rate (%)</w:t>
            </w:r>
          </w:p>
        </w:tc>
      </w:tr>
      <w:tr w:rsidR="00620881" w:rsidRPr="00620881" w14:paraId="0C4376A7" w14:textId="77777777" w:rsidTr="006208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6D9B8AB8" w14:textId="77777777" w:rsidR="00620881" w:rsidRPr="00620881" w:rsidRDefault="00620881" w:rsidP="00620881">
            <w:pPr>
              <w:widowControl/>
              <w:rPr>
                <w:rFonts w:eastAsia="Times New Roman" w:cs="Times New Roman"/>
                <w14:ligatures w14:val="none"/>
              </w:rPr>
            </w:pPr>
            <w:r w:rsidRPr="00620881">
              <w:rPr>
                <w:rFonts w:eastAsia="Times New Roman" w:cs="Times New Roman"/>
                <w14:ligatures w14:val="none"/>
              </w:rPr>
              <w:t>Customer Risk</w:t>
            </w:r>
          </w:p>
        </w:tc>
        <w:tc>
          <w:tcPr>
            <w:tcW w:w="2410" w:type="dxa"/>
            <w:hideMark/>
          </w:tcPr>
          <w:p w14:paraId="032597D4"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Customer migration to competing AI platforms</w:t>
            </w:r>
          </w:p>
        </w:tc>
        <w:tc>
          <w:tcPr>
            <w:tcW w:w="3827" w:type="dxa"/>
            <w:hideMark/>
          </w:tcPr>
          <w:p w14:paraId="543E518B"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Customers may move toward platforms with lower cost or stronger AI capabilities.</w:t>
            </w:r>
          </w:p>
        </w:tc>
        <w:tc>
          <w:tcPr>
            <w:tcW w:w="1418" w:type="dxa"/>
            <w:hideMark/>
          </w:tcPr>
          <w:p w14:paraId="75CB1DCF" w14:textId="77777777" w:rsidR="00620881" w:rsidRPr="00620881" w:rsidRDefault="00620881" w:rsidP="00620881">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620881">
              <w:rPr>
                <w:rFonts w:eastAsia="Times New Roman" w:cs="Times New Roman"/>
                <w14:ligatures w14:val="none"/>
              </w:rPr>
              <w:t>Customer Retention Rate (%)</w:t>
            </w:r>
          </w:p>
        </w:tc>
      </w:tr>
    </w:tbl>
    <w:p w14:paraId="2B8873DF" w14:textId="67898239" w:rsidR="008F741A" w:rsidRPr="00FB2C8D" w:rsidRDefault="00FB2C8D" w:rsidP="00FB2C8D">
      <w:pPr>
        <w:jc w:val="center"/>
        <w:rPr>
          <w:i/>
          <w:iCs/>
          <w:sz w:val="22"/>
          <w:szCs w:val="22"/>
        </w:rPr>
      </w:pPr>
      <w:r w:rsidRPr="00FB2C8D">
        <w:rPr>
          <w:rFonts w:hint="eastAsia"/>
          <w:i/>
          <w:iCs/>
          <w:sz w:val="22"/>
          <w:szCs w:val="22"/>
        </w:rPr>
        <w:t xml:space="preserve">Table </w:t>
      </w:r>
      <w:r>
        <w:rPr>
          <w:rFonts w:hint="eastAsia"/>
          <w:i/>
          <w:iCs/>
          <w:sz w:val="22"/>
          <w:szCs w:val="22"/>
        </w:rPr>
        <w:t>3.</w:t>
      </w:r>
      <w:r w:rsidRPr="00FB2C8D">
        <w:rPr>
          <w:rFonts w:hint="eastAsia"/>
          <w:i/>
          <w:iCs/>
          <w:sz w:val="22"/>
          <w:szCs w:val="22"/>
        </w:rPr>
        <w:t xml:space="preserve">1: Top 5 </w:t>
      </w:r>
      <w:r w:rsidRPr="00FB2C8D">
        <w:rPr>
          <w:i/>
          <w:iCs/>
          <w:sz w:val="22"/>
          <w:szCs w:val="22"/>
        </w:rPr>
        <w:t>Relevant</w:t>
      </w:r>
      <w:r w:rsidRPr="00FB2C8D">
        <w:rPr>
          <w:rFonts w:hint="eastAsia"/>
          <w:i/>
          <w:iCs/>
          <w:sz w:val="22"/>
          <w:szCs w:val="22"/>
        </w:rPr>
        <w:t xml:space="preserve"> KRIs</w:t>
      </w:r>
    </w:p>
    <w:p w14:paraId="76281EE6" w14:textId="77777777" w:rsidR="00FB2C8D" w:rsidRDefault="00FB2C8D" w:rsidP="00FB2C8D">
      <w:pPr>
        <w:jc w:val="both"/>
      </w:pPr>
      <w:r>
        <w:t>According to Appendix A, the five most relevant risks and KRIs related to Amazon’s AI-driven market expansion opportunity are summarized in Table 1. Most of the identified risks are directly connected to customer behavior, customer adoption, and long-term customer relationships within the enterprise AI service market.</w:t>
      </w:r>
    </w:p>
    <w:p w14:paraId="4BF43604" w14:textId="77777777" w:rsidR="00FB2C8D" w:rsidRDefault="00FB2C8D" w:rsidP="00FB2C8D">
      <w:pPr>
        <w:jc w:val="both"/>
      </w:pPr>
      <w:r>
        <w:t>Among these KRIs, Customer Retention Rate (%) was selected as the most representative indicator for further analysis because it directly reflects Amazon’s ability to maintain enterprise customers within its AI-powered customer service ecosystem. Since the AI market is highly competitive and rapidly evolving, retaining existing enterprise customers is critical for sustaining long-term market expansion, competitive positioning, and revenue growth.</w:t>
      </w:r>
    </w:p>
    <w:p w14:paraId="29669C5D" w14:textId="77777777" w:rsidR="00FB2C8D" w:rsidRDefault="00FB2C8D" w:rsidP="00FB2C8D">
      <w:pPr>
        <w:jc w:val="both"/>
      </w:pPr>
      <w:r>
        <w:t>A declining customer retention rate may indicate increasing competitive pressure, lower customer satisfaction, weak AI performance, or customer migration toward competing AI platforms such as Microsoft Azure, Google Cloud, or Salesforce AI. In contrast, strong customer retention may demonstrate successful customer adoption, effective AI integration, and sustainable competitive advantage.</w:t>
      </w:r>
    </w:p>
    <w:p w14:paraId="169C5900" w14:textId="714DB461" w:rsidR="00803E59" w:rsidRDefault="00FB2C8D" w:rsidP="00FB2C8D">
      <w:pPr>
        <w:jc w:val="both"/>
      </w:pPr>
      <w:r>
        <w:lastRenderedPageBreak/>
        <w:t>Therefore, Customer Retention Rate (%) was selected to develop the Traffic Light Threshold analysis and related control measures to support continuous monitoring of Amazon’s AI market expansion performance and strategic growth opportunities.</w:t>
      </w:r>
    </w:p>
    <w:p w14:paraId="0DADE372" w14:textId="22C59D0E" w:rsidR="008F741A" w:rsidRDefault="008F741A" w:rsidP="008F741A">
      <w:pPr>
        <w:pStyle w:val="Heading2"/>
      </w:pPr>
      <w:bookmarkStart w:id="7" w:name="_Toc231396708"/>
      <w:r w:rsidRPr="008F741A">
        <w:t>Traffic Light Thresholds</w:t>
      </w:r>
      <w:bookmarkEnd w:id="7"/>
    </w:p>
    <w:p w14:paraId="1F5F1291" w14:textId="47C2A528" w:rsidR="00FA3D4F" w:rsidRPr="00FA3D4F" w:rsidRDefault="00FA3D4F" w:rsidP="00627CF0">
      <w:pPr>
        <w:spacing w:after="0"/>
        <w:jc w:val="center"/>
        <w:rPr>
          <w:b/>
          <w:bCs/>
        </w:rPr>
      </w:pPr>
      <w:r w:rsidRPr="00FA3D4F">
        <w:rPr>
          <w:b/>
          <w:bCs/>
        </w:rPr>
        <w:t>Customer Retention Rate (%)</w:t>
      </w:r>
    </w:p>
    <w:tbl>
      <w:tblPr>
        <w:tblStyle w:val="PlainTable1"/>
        <w:tblW w:w="8359" w:type="dxa"/>
        <w:tblLook w:val="04A0" w:firstRow="1" w:lastRow="0" w:firstColumn="1" w:lastColumn="0" w:noHBand="0" w:noVBand="1"/>
      </w:tblPr>
      <w:tblGrid>
        <w:gridCol w:w="1129"/>
        <w:gridCol w:w="3261"/>
        <w:gridCol w:w="3969"/>
      </w:tblGrid>
      <w:tr w:rsidR="00803E59" w:rsidRPr="00803E59" w14:paraId="7D4AC899" w14:textId="77777777" w:rsidTr="00565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D9D9D9" w:themeFill="background1" w:themeFillShade="D9"/>
            <w:hideMark/>
          </w:tcPr>
          <w:p w14:paraId="4641379E" w14:textId="77777777" w:rsidR="00803E59" w:rsidRPr="00803E59" w:rsidRDefault="00803E59" w:rsidP="00803E59">
            <w:pPr>
              <w:widowControl/>
              <w:jc w:val="center"/>
              <w:rPr>
                <w:rFonts w:eastAsia="Times New Roman" w:cs="Times New Roman"/>
                <w14:ligatures w14:val="none"/>
              </w:rPr>
            </w:pPr>
            <w:r w:rsidRPr="00803E59">
              <w:rPr>
                <w:rFonts w:eastAsia="Times New Roman" w:cs="Times New Roman"/>
                <w14:ligatures w14:val="none"/>
              </w:rPr>
              <w:t>Level</w:t>
            </w:r>
          </w:p>
        </w:tc>
        <w:tc>
          <w:tcPr>
            <w:tcW w:w="3261" w:type="dxa"/>
            <w:shd w:val="clear" w:color="auto" w:fill="D9D9D9" w:themeFill="background1" w:themeFillShade="D9"/>
            <w:hideMark/>
          </w:tcPr>
          <w:p w14:paraId="4EFF8E00" w14:textId="77777777" w:rsidR="00803E59" w:rsidRPr="00803E59" w:rsidRDefault="00803E59" w:rsidP="00803E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803E59">
              <w:rPr>
                <w:rFonts w:eastAsia="Times New Roman" w:cs="Times New Roman"/>
                <w14:ligatures w14:val="none"/>
              </w:rPr>
              <w:t>Threshold</w:t>
            </w:r>
          </w:p>
        </w:tc>
        <w:tc>
          <w:tcPr>
            <w:tcW w:w="3969" w:type="dxa"/>
            <w:shd w:val="clear" w:color="auto" w:fill="D9D9D9" w:themeFill="background1" w:themeFillShade="D9"/>
            <w:hideMark/>
          </w:tcPr>
          <w:p w14:paraId="3CF77B87" w14:textId="6DB3A7A9" w:rsidR="00803E59" w:rsidRPr="00803E59" w:rsidRDefault="00BD775D" w:rsidP="00803E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BD775D">
              <w:rPr>
                <w:rFonts w:eastAsia="Times New Roman" w:cs="Times New Roman"/>
                <w14:ligatures w14:val="none"/>
              </w:rPr>
              <w:t>Description</w:t>
            </w:r>
          </w:p>
        </w:tc>
      </w:tr>
      <w:tr w:rsidR="00803E59" w:rsidRPr="00803E59" w14:paraId="2C499258" w14:textId="77777777" w:rsidTr="00BD7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70AD47" w:themeFill="accent6"/>
            <w:hideMark/>
          </w:tcPr>
          <w:p w14:paraId="38FE9EA0" w14:textId="77777777" w:rsidR="00803E59" w:rsidRPr="00803E59" w:rsidRDefault="00803E59" w:rsidP="00565086">
            <w:pPr>
              <w:widowControl/>
              <w:jc w:val="center"/>
              <w:rPr>
                <w:rFonts w:eastAsia="Times New Roman" w:cs="Times New Roman"/>
                <w14:ligatures w14:val="none"/>
              </w:rPr>
            </w:pPr>
            <w:r w:rsidRPr="00803E59">
              <w:rPr>
                <w:rFonts w:eastAsia="Times New Roman" w:cs="Times New Roman"/>
                <w14:ligatures w14:val="none"/>
              </w:rPr>
              <w:t>Green</w:t>
            </w:r>
          </w:p>
        </w:tc>
        <w:tc>
          <w:tcPr>
            <w:tcW w:w="3261" w:type="dxa"/>
            <w:hideMark/>
          </w:tcPr>
          <w:p w14:paraId="1B184282" w14:textId="54CF63A2" w:rsidR="00803E59" w:rsidRPr="00803E59" w:rsidRDefault="00BC5C0F" w:rsidP="00803E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Retention rate above 90%</w:t>
            </w:r>
          </w:p>
        </w:tc>
        <w:tc>
          <w:tcPr>
            <w:tcW w:w="3969" w:type="dxa"/>
            <w:hideMark/>
          </w:tcPr>
          <w:p w14:paraId="0CBC3BAA" w14:textId="5034E88E" w:rsidR="00803E59" w:rsidRPr="00803E59" w:rsidRDefault="00BC5C0F" w:rsidP="00803E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Strong customer loyalty and successful AI service adoption</w:t>
            </w:r>
          </w:p>
        </w:tc>
      </w:tr>
      <w:tr w:rsidR="00803E59" w:rsidRPr="00803E59" w14:paraId="40D9F2FA" w14:textId="77777777" w:rsidTr="00BD775D">
        <w:tc>
          <w:tcPr>
            <w:cnfStyle w:val="001000000000" w:firstRow="0" w:lastRow="0" w:firstColumn="1" w:lastColumn="0" w:oddVBand="0" w:evenVBand="0" w:oddHBand="0" w:evenHBand="0" w:firstRowFirstColumn="0" w:firstRowLastColumn="0" w:lastRowFirstColumn="0" w:lastRowLastColumn="0"/>
            <w:tcW w:w="1129" w:type="dxa"/>
            <w:shd w:val="clear" w:color="auto" w:fill="ED7D31" w:themeFill="accent2"/>
            <w:hideMark/>
          </w:tcPr>
          <w:p w14:paraId="1D800C8B" w14:textId="77777777" w:rsidR="00803E59" w:rsidRPr="00803E59" w:rsidRDefault="00803E59" w:rsidP="00565086">
            <w:pPr>
              <w:widowControl/>
              <w:jc w:val="center"/>
              <w:rPr>
                <w:rFonts w:eastAsia="Times New Roman" w:cs="Times New Roman"/>
                <w14:ligatures w14:val="none"/>
              </w:rPr>
            </w:pPr>
            <w:r w:rsidRPr="00803E59">
              <w:rPr>
                <w:rFonts w:eastAsia="Times New Roman" w:cs="Times New Roman"/>
                <w14:ligatures w14:val="none"/>
              </w:rPr>
              <w:t>Amber</w:t>
            </w:r>
          </w:p>
        </w:tc>
        <w:tc>
          <w:tcPr>
            <w:tcW w:w="3261" w:type="dxa"/>
            <w:hideMark/>
          </w:tcPr>
          <w:p w14:paraId="546DEA6A" w14:textId="765D857C" w:rsidR="00803E59" w:rsidRPr="00803E59" w:rsidRDefault="00BC5C0F" w:rsidP="00803E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Retention rate between 75%–90%</w:t>
            </w:r>
          </w:p>
        </w:tc>
        <w:tc>
          <w:tcPr>
            <w:tcW w:w="3969" w:type="dxa"/>
            <w:hideMark/>
          </w:tcPr>
          <w:p w14:paraId="17C6CE02" w14:textId="2CAF34C2" w:rsidR="00803E59" w:rsidRPr="00803E59" w:rsidRDefault="00BC5C0F" w:rsidP="00803E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Moderate retention; customer monitoring and service improvement required</w:t>
            </w:r>
          </w:p>
        </w:tc>
      </w:tr>
      <w:tr w:rsidR="00803E59" w:rsidRPr="00803E59" w14:paraId="691E28D8" w14:textId="77777777" w:rsidTr="00BD7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00000"/>
            <w:hideMark/>
          </w:tcPr>
          <w:p w14:paraId="044B28E8" w14:textId="77777777" w:rsidR="00803E59" w:rsidRPr="00803E59" w:rsidRDefault="00803E59" w:rsidP="00565086">
            <w:pPr>
              <w:widowControl/>
              <w:jc w:val="center"/>
              <w:rPr>
                <w:rFonts w:eastAsia="Times New Roman" w:cs="Times New Roman"/>
                <w14:ligatures w14:val="none"/>
              </w:rPr>
            </w:pPr>
            <w:r w:rsidRPr="00803E59">
              <w:rPr>
                <w:rFonts w:eastAsia="Times New Roman" w:cs="Times New Roman"/>
                <w14:ligatures w14:val="none"/>
              </w:rPr>
              <w:t>Red</w:t>
            </w:r>
          </w:p>
        </w:tc>
        <w:tc>
          <w:tcPr>
            <w:tcW w:w="3261" w:type="dxa"/>
            <w:hideMark/>
          </w:tcPr>
          <w:p w14:paraId="526CF5B7" w14:textId="78984F14" w:rsidR="00803E59" w:rsidRPr="00803E59" w:rsidRDefault="00BC5C0F" w:rsidP="00803E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Retention rate below 75%</w:t>
            </w:r>
          </w:p>
        </w:tc>
        <w:tc>
          <w:tcPr>
            <w:tcW w:w="3969" w:type="dxa"/>
            <w:hideMark/>
          </w:tcPr>
          <w:p w14:paraId="391B587B" w14:textId="1235E9E9" w:rsidR="00803E59" w:rsidRPr="00803E59" w:rsidRDefault="00BC5C0F" w:rsidP="00803E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BC5C0F">
              <w:rPr>
                <w:rFonts w:eastAsia="Times New Roman" w:cs="Times New Roman"/>
                <w14:ligatures w14:val="none"/>
              </w:rPr>
              <w:t>High customer loss risk; competitive position and market expansion objectives at risk</w:t>
            </w:r>
          </w:p>
        </w:tc>
      </w:tr>
    </w:tbl>
    <w:p w14:paraId="154C364E" w14:textId="1CA1C5A7" w:rsidR="00627CBD" w:rsidRPr="00FB2C8D" w:rsidRDefault="00627CBD" w:rsidP="00627CBD">
      <w:pPr>
        <w:jc w:val="center"/>
        <w:rPr>
          <w:i/>
          <w:iCs/>
          <w:sz w:val="22"/>
          <w:szCs w:val="22"/>
        </w:rPr>
      </w:pPr>
      <w:r w:rsidRPr="00FB2C8D">
        <w:rPr>
          <w:rFonts w:hint="eastAsia"/>
          <w:i/>
          <w:iCs/>
          <w:sz w:val="22"/>
          <w:szCs w:val="22"/>
        </w:rPr>
        <w:t xml:space="preserve">Table </w:t>
      </w:r>
      <w:r>
        <w:rPr>
          <w:rFonts w:hint="eastAsia"/>
          <w:i/>
          <w:iCs/>
          <w:sz w:val="22"/>
          <w:szCs w:val="22"/>
        </w:rPr>
        <w:t>3.2</w:t>
      </w:r>
      <w:r w:rsidRPr="00FB2C8D">
        <w:rPr>
          <w:rFonts w:hint="eastAsia"/>
          <w:i/>
          <w:iCs/>
          <w:sz w:val="22"/>
          <w:szCs w:val="22"/>
        </w:rPr>
        <w:t xml:space="preserve">: </w:t>
      </w:r>
      <w:r w:rsidRPr="00627CBD">
        <w:rPr>
          <w:i/>
          <w:iCs/>
          <w:sz w:val="22"/>
          <w:szCs w:val="22"/>
        </w:rPr>
        <w:t>Traffic Light Thresholds</w:t>
      </w:r>
    </w:p>
    <w:p w14:paraId="3CAA905E" w14:textId="056BF586" w:rsidR="00803E59" w:rsidRDefault="00627CBD" w:rsidP="00627CBD">
      <w:pPr>
        <w:jc w:val="both"/>
      </w:pPr>
      <w:r w:rsidRPr="00627CBD">
        <w:t>The thresholds were developed based on general enterprise software and customer retention benchmarking logic within competitive AI and cloud service industries. Higher retention rates are commonly associated with stronger customer satisfaction, successful platform integration, and sustainable long-term customer relationships, while declining retention rates may indicate increasing competitive pressure, weak customer adoption, or customer migration toward alternative AI service providers.</w:t>
      </w:r>
    </w:p>
    <w:p w14:paraId="5CE4A22D" w14:textId="77777777" w:rsidR="00803E59" w:rsidRDefault="00803E59" w:rsidP="008F741A"/>
    <w:p w14:paraId="7A750C73" w14:textId="60ADAAD9" w:rsidR="008F741A" w:rsidRDefault="008F741A" w:rsidP="008F741A">
      <w:pPr>
        <w:pStyle w:val="Heading2"/>
      </w:pPr>
      <w:bookmarkStart w:id="8" w:name="_Toc231396709"/>
      <w:r w:rsidRPr="008F741A">
        <w:t>Controls</w:t>
      </w:r>
      <w:bookmarkEnd w:id="8"/>
    </w:p>
    <w:p w14:paraId="1666648B" w14:textId="77777777" w:rsidR="008E32C6" w:rsidRDefault="008E32C6" w:rsidP="008E32C6">
      <w:pPr>
        <w:pStyle w:val="Heading3"/>
      </w:pPr>
      <w:bookmarkStart w:id="9" w:name="_Toc231396710"/>
      <w:r>
        <w:t>Green Level (Retention Rate Above 90%)</w:t>
      </w:r>
      <w:bookmarkEnd w:id="9"/>
    </w:p>
    <w:p w14:paraId="75A419BF" w14:textId="1EC36356" w:rsidR="008E32C6" w:rsidRDefault="008E32C6" w:rsidP="008E32C6">
      <w:r>
        <w:t>When customer retention remains above 90%, Amazon should continue supporting long-term market expansion by maintaining high AI service quality and strengthening customer relationships. At this stage, the focus should remain on continuous innovation and sustainable competitive advantage.</w:t>
      </w:r>
      <w:r>
        <w:rPr>
          <w:rFonts w:hint="eastAsia"/>
        </w:rPr>
        <w:t xml:space="preserve"> </w:t>
      </w:r>
      <w:r>
        <w:t>Control actions include:</w:t>
      </w:r>
    </w:p>
    <w:p w14:paraId="50236DE1" w14:textId="77777777" w:rsidR="008E32C6" w:rsidRDefault="008E32C6" w:rsidP="008E32C6">
      <w:pPr>
        <w:pStyle w:val="ListParagraph"/>
        <w:numPr>
          <w:ilvl w:val="0"/>
          <w:numId w:val="14"/>
        </w:numPr>
      </w:pPr>
      <w:r>
        <w:t>Continuous AI model improvement</w:t>
      </w:r>
    </w:p>
    <w:p w14:paraId="7A3B3DFB" w14:textId="77777777" w:rsidR="008E32C6" w:rsidRDefault="008E32C6" w:rsidP="008E32C6">
      <w:pPr>
        <w:pStyle w:val="ListParagraph"/>
        <w:numPr>
          <w:ilvl w:val="0"/>
          <w:numId w:val="14"/>
        </w:numPr>
      </w:pPr>
      <w:r>
        <w:t>Ongoing investment in AI innovation and R&amp;D</w:t>
      </w:r>
    </w:p>
    <w:p w14:paraId="4DC5BFF1" w14:textId="77777777" w:rsidR="008E32C6" w:rsidRDefault="008E32C6" w:rsidP="008E32C6">
      <w:pPr>
        <w:pStyle w:val="ListParagraph"/>
        <w:numPr>
          <w:ilvl w:val="0"/>
          <w:numId w:val="14"/>
        </w:numPr>
      </w:pPr>
      <w:r>
        <w:t>Expansion into additional enterprise markets</w:t>
      </w:r>
    </w:p>
    <w:p w14:paraId="366160D6" w14:textId="77777777" w:rsidR="008E32C6" w:rsidRDefault="008E32C6" w:rsidP="008E32C6">
      <w:pPr>
        <w:pStyle w:val="ListParagraph"/>
        <w:numPr>
          <w:ilvl w:val="0"/>
          <w:numId w:val="14"/>
        </w:numPr>
      </w:pPr>
      <w:r>
        <w:t>Enhancement of customer experience and personalization</w:t>
      </w:r>
    </w:p>
    <w:p w14:paraId="50CCB4E1" w14:textId="77777777" w:rsidR="008E32C6" w:rsidRDefault="008E32C6" w:rsidP="008E32C6">
      <w:pPr>
        <w:pStyle w:val="ListParagraph"/>
        <w:numPr>
          <w:ilvl w:val="0"/>
          <w:numId w:val="14"/>
        </w:numPr>
      </w:pPr>
      <w:r>
        <w:t>Cross-platform customer service integration</w:t>
      </w:r>
    </w:p>
    <w:p w14:paraId="5843EBFC" w14:textId="77777777" w:rsidR="008E32C6" w:rsidRDefault="008E32C6" w:rsidP="008E32C6">
      <w:pPr>
        <w:pStyle w:val="Heading3"/>
      </w:pPr>
      <w:bookmarkStart w:id="10" w:name="_Toc231396711"/>
      <w:r>
        <w:t>Amber Level (Retention Rate Between 75%–90%)</w:t>
      </w:r>
      <w:bookmarkEnd w:id="10"/>
    </w:p>
    <w:p w14:paraId="13B2A94C" w14:textId="24084A4F" w:rsidR="008E32C6" w:rsidRDefault="008E32C6" w:rsidP="008E32C6">
      <w:r>
        <w:t>When customer retention begins declining into the amber zone, Amazon should increase monitoring activities and identify potential causes of customer dissatisfaction or competitive pressure. Moderate declines may indicate early warning signs related to AI performance, customer adoption challenges, or stronger competitor offerings.</w:t>
      </w:r>
      <w:r w:rsidR="009120BB">
        <w:rPr>
          <w:rFonts w:hint="eastAsia"/>
        </w:rPr>
        <w:t xml:space="preserve"> </w:t>
      </w:r>
      <w:r>
        <w:t>Control actions include:</w:t>
      </w:r>
    </w:p>
    <w:p w14:paraId="7D822FED" w14:textId="77777777" w:rsidR="008E32C6" w:rsidRDefault="008E32C6" w:rsidP="009120BB">
      <w:pPr>
        <w:pStyle w:val="ListParagraph"/>
        <w:numPr>
          <w:ilvl w:val="0"/>
          <w:numId w:val="15"/>
        </w:numPr>
      </w:pPr>
      <w:r>
        <w:lastRenderedPageBreak/>
        <w:t>Increased customer feedback and satisfaction analysis</w:t>
      </w:r>
    </w:p>
    <w:p w14:paraId="06758865" w14:textId="77777777" w:rsidR="008E32C6" w:rsidRDefault="008E32C6" w:rsidP="009120BB">
      <w:pPr>
        <w:pStyle w:val="ListParagraph"/>
        <w:numPr>
          <w:ilvl w:val="0"/>
          <w:numId w:val="15"/>
        </w:numPr>
      </w:pPr>
      <w:r>
        <w:t>Enhanced market trend and competitor monitoring</w:t>
      </w:r>
    </w:p>
    <w:p w14:paraId="65FE3061" w14:textId="77777777" w:rsidR="008E32C6" w:rsidRDefault="008E32C6" w:rsidP="009120BB">
      <w:pPr>
        <w:pStyle w:val="ListParagraph"/>
        <w:numPr>
          <w:ilvl w:val="0"/>
          <w:numId w:val="15"/>
        </w:numPr>
      </w:pPr>
      <w:r>
        <w:t>AI performance testing and service optimization</w:t>
      </w:r>
    </w:p>
    <w:p w14:paraId="6392E116" w14:textId="77777777" w:rsidR="008E32C6" w:rsidRDefault="008E32C6" w:rsidP="009120BB">
      <w:pPr>
        <w:pStyle w:val="ListParagraph"/>
        <w:numPr>
          <w:ilvl w:val="0"/>
          <w:numId w:val="15"/>
        </w:numPr>
      </w:pPr>
      <w:r>
        <w:t>Review of enterprise customer support strategies</w:t>
      </w:r>
    </w:p>
    <w:p w14:paraId="14D1FFC2" w14:textId="77777777" w:rsidR="008E32C6" w:rsidRDefault="008E32C6" w:rsidP="009120BB">
      <w:pPr>
        <w:pStyle w:val="ListParagraph"/>
        <w:numPr>
          <w:ilvl w:val="0"/>
          <w:numId w:val="15"/>
        </w:numPr>
      </w:pPr>
      <w:r>
        <w:t>Targeted customer retention initiatives</w:t>
      </w:r>
    </w:p>
    <w:p w14:paraId="574D6521" w14:textId="6D177889" w:rsidR="008E32C6" w:rsidRDefault="008E32C6" w:rsidP="009120BB">
      <w:pPr>
        <w:pStyle w:val="Heading3"/>
      </w:pPr>
      <w:bookmarkStart w:id="11" w:name="_Toc231396712"/>
      <w:r>
        <w:t>Red Level (Retention Rate Below 75%)</w:t>
      </w:r>
      <w:bookmarkEnd w:id="11"/>
    </w:p>
    <w:p w14:paraId="32364215" w14:textId="11AC2A5D" w:rsidR="008E32C6" w:rsidRDefault="008E32C6" w:rsidP="008E32C6">
      <w:r>
        <w:t>When customer retention falls below 75%, Amazon should implement immediate strategic and operational corrective actions. This level may indicate serious customer migration, reduced competitive positioning, or major weaknesses within AI service performance and customer engagement.</w:t>
      </w:r>
      <w:r w:rsidR="009120BB">
        <w:rPr>
          <w:rFonts w:hint="eastAsia"/>
        </w:rPr>
        <w:t xml:space="preserve"> </w:t>
      </w:r>
      <w:r>
        <w:t>Control actions include:</w:t>
      </w:r>
    </w:p>
    <w:p w14:paraId="094A4033" w14:textId="77777777" w:rsidR="008E32C6" w:rsidRDefault="008E32C6" w:rsidP="009120BB">
      <w:pPr>
        <w:pStyle w:val="ListParagraph"/>
        <w:numPr>
          <w:ilvl w:val="0"/>
          <w:numId w:val="16"/>
        </w:numPr>
      </w:pPr>
      <w:r>
        <w:t>Immediate executive-level risk review</w:t>
      </w:r>
    </w:p>
    <w:p w14:paraId="008DA259" w14:textId="77777777" w:rsidR="008E32C6" w:rsidRDefault="008E32C6" w:rsidP="009120BB">
      <w:pPr>
        <w:pStyle w:val="ListParagraph"/>
        <w:numPr>
          <w:ilvl w:val="0"/>
          <w:numId w:val="16"/>
        </w:numPr>
      </w:pPr>
      <w:r>
        <w:t>Intensive customer retention and recovery strategies</w:t>
      </w:r>
    </w:p>
    <w:p w14:paraId="5499DE30" w14:textId="77777777" w:rsidR="008E32C6" w:rsidRDefault="008E32C6" w:rsidP="009120BB">
      <w:pPr>
        <w:pStyle w:val="ListParagraph"/>
        <w:numPr>
          <w:ilvl w:val="0"/>
          <w:numId w:val="16"/>
        </w:numPr>
      </w:pPr>
      <w:r>
        <w:t>Rapid AI system improvement and issue resolution</w:t>
      </w:r>
    </w:p>
    <w:p w14:paraId="2DEDB793" w14:textId="77777777" w:rsidR="008E32C6" w:rsidRDefault="008E32C6" w:rsidP="009120BB">
      <w:pPr>
        <w:pStyle w:val="ListParagraph"/>
        <w:numPr>
          <w:ilvl w:val="0"/>
          <w:numId w:val="16"/>
        </w:numPr>
      </w:pPr>
      <w:r>
        <w:t>Competitive pricing and service reassessment</w:t>
      </w:r>
    </w:p>
    <w:p w14:paraId="13A84312" w14:textId="77777777" w:rsidR="008E32C6" w:rsidRDefault="008E32C6" w:rsidP="009120BB">
      <w:pPr>
        <w:pStyle w:val="ListParagraph"/>
        <w:numPr>
          <w:ilvl w:val="0"/>
          <w:numId w:val="16"/>
        </w:numPr>
      </w:pPr>
      <w:r>
        <w:t>Strategic review of AI market expansion plans</w:t>
      </w:r>
    </w:p>
    <w:p w14:paraId="3087CE19" w14:textId="3921B3A6" w:rsidR="00DB6DF2" w:rsidRPr="008F741A" w:rsidRDefault="008E32C6" w:rsidP="009120BB">
      <w:pPr>
        <w:pStyle w:val="ListParagraph"/>
        <w:numPr>
          <w:ilvl w:val="0"/>
          <w:numId w:val="16"/>
        </w:numPr>
      </w:pPr>
      <w:r>
        <w:t>Increased investment in customer support and platform reliability</w:t>
      </w:r>
    </w:p>
    <w:p w14:paraId="2C4662F9" w14:textId="75CE0DCE" w:rsidR="0000624B" w:rsidRDefault="0000624B" w:rsidP="008F741A">
      <w:pPr>
        <w:pStyle w:val="Heading1"/>
      </w:pPr>
      <w:bookmarkStart w:id="12" w:name="_Toc231396713"/>
      <w:r>
        <w:t>References</w:t>
      </w:r>
      <w:bookmarkEnd w:id="12"/>
      <w:r>
        <w:t xml:space="preserve"> </w:t>
      </w:r>
    </w:p>
    <w:p w14:paraId="28D4E811" w14:textId="4DDC68C3" w:rsidR="008E36EF" w:rsidRDefault="008E36EF" w:rsidP="00C40DFC">
      <w:pPr>
        <w:ind w:left="720" w:hanging="720"/>
      </w:pPr>
      <w:r w:rsidRPr="008E36EF">
        <w:t>Ali, A., Warren, D., &amp; Mathiassen, L. (2017). Cloud-based business services innovation: A risk management model. International Journal of Information Management, 37(6), 639-649.</w:t>
      </w:r>
    </w:p>
    <w:p w14:paraId="10226552" w14:textId="25E3A245" w:rsidR="00C40DFC" w:rsidRDefault="00C40DFC" w:rsidP="00C40DFC">
      <w:pPr>
        <w:ind w:left="720" w:hanging="720"/>
      </w:pPr>
      <w:r>
        <w:t xml:space="preserve">Amazon. (2025). About Amazon. Amazon Official Website </w:t>
      </w:r>
    </w:p>
    <w:p w14:paraId="301C1127" w14:textId="77777777" w:rsidR="00C40DFC" w:rsidRDefault="00C40DFC" w:rsidP="00C40DFC">
      <w:pPr>
        <w:ind w:left="720" w:hanging="720"/>
      </w:pPr>
      <w:r>
        <w:t xml:space="preserve">Amazon Web Services (AWS). (2025). Cloud computing services and security infrastructure. </w:t>
      </w:r>
    </w:p>
    <w:p w14:paraId="47EE3FF0" w14:textId="173CF1CB" w:rsidR="0083171E" w:rsidRDefault="0083171E" w:rsidP="00C40DFC">
      <w:pPr>
        <w:ind w:left="720" w:hanging="720"/>
      </w:pPr>
      <w:r w:rsidRPr="0083171E">
        <w:t xml:space="preserve">Bello, K. L., Baidoo, M. I. K., &amp; Umapathi, M. M. (2026). AI-Based Customer Relationship Management </w:t>
      </w:r>
      <w:proofErr w:type="gramStart"/>
      <w:r w:rsidRPr="0083171E">
        <w:t>And</w:t>
      </w:r>
      <w:proofErr w:type="gramEnd"/>
      <w:r w:rsidRPr="0083171E">
        <w:t xml:space="preserve"> Its Effect </w:t>
      </w:r>
      <w:proofErr w:type="gramStart"/>
      <w:r w:rsidRPr="0083171E">
        <w:t>On</w:t>
      </w:r>
      <w:proofErr w:type="gramEnd"/>
      <w:r w:rsidRPr="0083171E">
        <w:t xml:space="preserve"> Customer Retention. Int. J. Adv. Res. Sci. Technol. Volume, 15(3), 1805-1814.</w:t>
      </w:r>
    </w:p>
    <w:p w14:paraId="5CB120F5" w14:textId="3E330654" w:rsidR="002859F3" w:rsidRDefault="002859F3" w:rsidP="00C40DFC">
      <w:pPr>
        <w:ind w:left="720" w:hanging="720"/>
      </w:pPr>
      <w:r w:rsidRPr="002859F3">
        <w:t xml:space="preserve">Galletta, A., Carnevale, L., </w:t>
      </w:r>
      <w:proofErr w:type="spellStart"/>
      <w:r w:rsidRPr="002859F3">
        <w:t>Celesti</w:t>
      </w:r>
      <w:proofErr w:type="spellEnd"/>
      <w:r w:rsidRPr="002859F3">
        <w:t>, A., Fazio, M., &amp; Villari, M. (2017). A cloud-based system for improving retention marketing loyalty programs in industry 4.0: a study on big data storage implications. IEEE Access, 6, 5485-5492.</w:t>
      </w:r>
    </w:p>
    <w:p w14:paraId="377F6538" w14:textId="65732247" w:rsidR="00770F3E" w:rsidRDefault="0083171E" w:rsidP="00C40DFC">
      <w:pPr>
        <w:ind w:left="720" w:hanging="720"/>
      </w:pPr>
      <w:r w:rsidRPr="0083171E">
        <w:t xml:space="preserve">Md Musfiqur Rahman, &amp; </w:t>
      </w:r>
      <w:proofErr w:type="spellStart"/>
      <w:proofErr w:type="gramStart"/>
      <w:r w:rsidRPr="0083171E">
        <w:t>Md.Kamrul</w:t>
      </w:r>
      <w:proofErr w:type="spellEnd"/>
      <w:proofErr w:type="gramEnd"/>
      <w:r w:rsidRPr="0083171E">
        <w:t xml:space="preserve"> Khan. (2023). MECHANISMS BY WHICH AI-ENABLED CRM SYSTEMS INFLUENCE CUSTOMER RETENTION AND OVERALL BUSINESS PERFORMANCE: A SYSTEMATIC LITERATURE REVIEW OF EMPIRICAL FINDINGS. International Journal of Business and Economics Insights, 3(1), 31-67. </w:t>
      </w:r>
      <w:hyperlink r:id="rId8" w:history="1">
        <w:r w:rsidRPr="00546C59">
          <w:rPr>
            <w:rStyle w:val="Hyperlink"/>
          </w:rPr>
          <w:t>https://doi.org/10.63125/qqe2bm11</w:t>
        </w:r>
      </w:hyperlink>
    </w:p>
    <w:p w14:paraId="686EF06D" w14:textId="77777777" w:rsidR="00EA2A44" w:rsidRDefault="00EA2A44" w:rsidP="00DF00D6">
      <w:pPr>
        <w:pStyle w:val="Heading1"/>
        <w:sectPr w:rsidR="00EA2A44" w:rsidSect="00F60DCF">
          <w:pgSz w:w="11906" w:h="16838"/>
          <w:pgMar w:top="1440" w:right="1800" w:bottom="1440" w:left="1800" w:header="851" w:footer="992" w:gutter="0"/>
          <w:cols w:space="425"/>
          <w:docGrid w:linePitch="360"/>
        </w:sectPr>
      </w:pPr>
    </w:p>
    <w:p w14:paraId="3363C897" w14:textId="1F58F753" w:rsidR="007F72D7" w:rsidRDefault="00DF00D6" w:rsidP="00DF00D6">
      <w:pPr>
        <w:pStyle w:val="Heading1"/>
      </w:pPr>
      <w:bookmarkStart w:id="13" w:name="_Toc231396714"/>
      <w:r w:rsidRPr="00DF00D6">
        <w:lastRenderedPageBreak/>
        <w:t>Appendix A – Risk Register and KRIs</w:t>
      </w:r>
      <w:bookmarkEnd w:id="13"/>
    </w:p>
    <w:tbl>
      <w:tblPr>
        <w:tblStyle w:val="PlainTable3"/>
        <w:tblW w:w="0" w:type="auto"/>
        <w:tblLook w:val="04A0" w:firstRow="1" w:lastRow="0" w:firstColumn="1" w:lastColumn="0" w:noHBand="0" w:noVBand="1"/>
      </w:tblPr>
      <w:tblGrid>
        <w:gridCol w:w="2025"/>
        <w:gridCol w:w="2825"/>
        <w:gridCol w:w="2488"/>
        <w:gridCol w:w="2218"/>
        <w:gridCol w:w="3039"/>
        <w:gridCol w:w="1363"/>
      </w:tblGrid>
      <w:tr w:rsidR="00EA2A44" w:rsidRPr="00EA2A44" w14:paraId="63D16F9D" w14:textId="77777777" w:rsidTr="00EA2A4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100" w:type="dxa"/>
            <w:hideMark/>
          </w:tcPr>
          <w:p w14:paraId="3790212A" w14:textId="77777777" w:rsidR="00EA2A44" w:rsidRPr="00EA2A44" w:rsidRDefault="00EA2A44" w:rsidP="00EA2A44">
            <w:pPr>
              <w:jc w:val="center"/>
            </w:pPr>
            <w:r w:rsidRPr="00EA2A44">
              <w:t>Risk Category</w:t>
            </w:r>
          </w:p>
        </w:tc>
        <w:tc>
          <w:tcPr>
            <w:tcW w:w="6620" w:type="dxa"/>
            <w:hideMark/>
          </w:tcPr>
          <w:p w14:paraId="2F550F3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Specific Risk</w:t>
            </w:r>
          </w:p>
        </w:tc>
        <w:tc>
          <w:tcPr>
            <w:tcW w:w="5220" w:type="dxa"/>
            <w:hideMark/>
          </w:tcPr>
          <w:p w14:paraId="6D358B5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Caused by</w:t>
            </w:r>
          </w:p>
        </w:tc>
        <w:tc>
          <w:tcPr>
            <w:tcW w:w="4320" w:type="dxa"/>
            <w:hideMark/>
          </w:tcPr>
          <w:p w14:paraId="3A2F8B0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Potential Impact</w:t>
            </w:r>
          </w:p>
        </w:tc>
        <w:tc>
          <w:tcPr>
            <w:tcW w:w="5220" w:type="dxa"/>
            <w:hideMark/>
          </w:tcPr>
          <w:p w14:paraId="4CF67B11"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Example KRI</w:t>
            </w:r>
          </w:p>
        </w:tc>
        <w:tc>
          <w:tcPr>
            <w:tcW w:w="1220" w:type="dxa"/>
            <w:hideMark/>
          </w:tcPr>
          <w:p w14:paraId="26DC12F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KRI Type</w:t>
            </w:r>
          </w:p>
        </w:tc>
      </w:tr>
      <w:tr w:rsidR="00EA2A44" w:rsidRPr="00EA2A44" w14:paraId="4F67F6C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4B3D5F7" w14:textId="77777777" w:rsidR="00EA2A44" w:rsidRPr="00EA2A44" w:rsidRDefault="00EA2A44" w:rsidP="00EA2A44">
            <w:pPr>
              <w:jc w:val="center"/>
            </w:pPr>
            <w:r w:rsidRPr="00EA2A44">
              <w:t>Strategic</w:t>
            </w:r>
          </w:p>
        </w:tc>
        <w:tc>
          <w:tcPr>
            <w:tcW w:w="6620" w:type="dxa"/>
            <w:hideMark/>
          </w:tcPr>
          <w:p w14:paraId="32244F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Failure of AI warehouse strategy to achieve expected efficiency gains</w:t>
            </w:r>
          </w:p>
        </w:tc>
        <w:tc>
          <w:tcPr>
            <w:tcW w:w="5220" w:type="dxa"/>
            <w:hideMark/>
          </w:tcPr>
          <w:p w14:paraId="35FF5C1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implementation planning</w:t>
            </w:r>
          </w:p>
        </w:tc>
        <w:tc>
          <w:tcPr>
            <w:tcW w:w="4320" w:type="dxa"/>
            <w:hideMark/>
          </w:tcPr>
          <w:p w14:paraId="207C2B1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competitive advantage</w:t>
            </w:r>
          </w:p>
        </w:tc>
        <w:tc>
          <w:tcPr>
            <w:tcW w:w="5220" w:type="dxa"/>
            <w:hideMark/>
          </w:tcPr>
          <w:p w14:paraId="568E7B5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productivity improvement rate (%)</w:t>
            </w:r>
          </w:p>
        </w:tc>
        <w:tc>
          <w:tcPr>
            <w:tcW w:w="1220" w:type="dxa"/>
            <w:hideMark/>
          </w:tcPr>
          <w:p w14:paraId="331F360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57A29EDA"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6272A9B3" w14:textId="77777777" w:rsidR="00EA2A44" w:rsidRPr="00EA2A44" w:rsidRDefault="00EA2A44" w:rsidP="00EA2A44">
            <w:pPr>
              <w:jc w:val="center"/>
            </w:pPr>
          </w:p>
        </w:tc>
        <w:tc>
          <w:tcPr>
            <w:tcW w:w="6620" w:type="dxa"/>
            <w:hideMark/>
          </w:tcPr>
          <w:p w14:paraId="63E5127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Public backlash over workforce replacement</w:t>
            </w:r>
          </w:p>
        </w:tc>
        <w:tc>
          <w:tcPr>
            <w:tcW w:w="5220" w:type="dxa"/>
            <w:hideMark/>
          </w:tcPr>
          <w:p w14:paraId="6602424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Concerns about job displacement due to automation</w:t>
            </w:r>
          </w:p>
        </w:tc>
        <w:tc>
          <w:tcPr>
            <w:tcW w:w="4320" w:type="dxa"/>
            <w:hideMark/>
          </w:tcPr>
          <w:p w14:paraId="7FB5C9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Reputation damage</w:t>
            </w:r>
          </w:p>
        </w:tc>
        <w:tc>
          <w:tcPr>
            <w:tcW w:w="5220" w:type="dxa"/>
            <w:hideMark/>
          </w:tcPr>
          <w:p w14:paraId="7BF8868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sentiment score / negative media mentions</w:t>
            </w:r>
          </w:p>
        </w:tc>
        <w:tc>
          <w:tcPr>
            <w:tcW w:w="1220" w:type="dxa"/>
            <w:hideMark/>
          </w:tcPr>
          <w:p w14:paraId="084EF1E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9634DA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B50809" w14:textId="77777777" w:rsidR="00EA2A44" w:rsidRPr="00EA2A44" w:rsidRDefault="00EA2A44" w:rsidP="00EA2A44">
            <w:pPr>
              <w:jc w:val="center"/>
            </w:pPr>
          </w:p>
        </w:tc>
        <w:tc>
          <w:tcPr>
            <w:tcW w:w="6620" w:type="dxa"/>
            <w:hideMark/>
          </w:tcPr>
          <w:p w14:paraId="0001F7E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Competitors implementing superior warehouse technology</w:t>
            </w:r>
          </w:p>
        </w:tc>
        <w:tc>
          <w:tcPr>
            <w:tcW w:w="5220" w:type="dxa"/>
            <w:hideMark/>
          </w:tcPr>
          <w:p w14:paraId="668FCFA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Rapid innovation by competitors</w:t>
            </w:r>
          </w:p>
        </w:tc>
        <w:tc>
          <w:tcPr>
            <w:tcW w:w="4320" w:type="dxa"/>
            <w:hideMark/>
          </w:tcPr>
          <w:p w14:paraId="361D194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Loss of market share</w:t>
            </w:r>
          </w:p>
        </w:tc>
        <w:tc>
          <w:tcPr>
            <w:tcW w:w="5220" w:type="dxa"/>
            <w:hideMark/>
          </w:tcPr>
          <w:p w14:paraId="155E71B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Market share change (%)</w:t>
            </w:r>
          </w:p>
        </w:tc>
        <w:tc>
          <w:tcPr>
            <w:tcW w:w="1220" w:type="dxa"/>
            <w:hideMark/>
          </w:tcPr>
          <w:p w14:paraId="633D15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1697349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1A79AE6" w14:textId="77777777" w:rsidR="00EA2A44" w:rsidRPr="00EA2A44" w:rsidRDefault="00EA2A44" w:rsidP="00EA2A44">
            <w:pPr>
              <w:jc w:val="center"/>
            </w:pPr>
          </w:p>
        </w:tc>
        <w:tc>
          <w:tcPr>
            <w:tcW w:w="6620" w:type="dxa"/>
            <w:hideMark/>
          </w:tcPr>
          <w:p w14:paraId="05EE34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Dependence on third party technology vendors</w:t>
            </w:r>
          </w:p>
        </w:tc>
        <w:tc>
          <w:tcPr>
            <w:tcW w:w="5220" w:type="dxa"/>
            <w:hideMark/>
          </w:tcPr>
          <w:p w14:paraId="1E51E5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External technology providers</w:t>
            </w:r>
          </w:p>
        </w:tc>
        <w:tc>
          <w:tcPr>
            <w:tcW w:w="4320" w:type="dxa"/>
            <w:hideMark/>
          </w:tcPr>
          <w:p w14:paraId="46E7A67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operational flexibility</w:t>
            </w:r>
          </w:p>
        </w:tc>
        <w:tc>
          <w:tcPr>
            <w:tcW w:w="5220" w:type="dxa"/>
            <w:hideMark/>
          </w:tcPr>
          <w:p w14:paraId="3FEA8B3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system availability (%)</w:t>
            </w:r>
          </w:p>
        </w:tc>
        <w:tc>
          <w:tcPr>
            <w:tcW w:w="1220" w:type="dxa"/>
            <w:hideMark/>
          </w:tcPr>
          <w:p w14:paraId="23EB57E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A388290"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41C98D9A" w14:textId="77777777" w:rsidR="00EA2A44" w:rsidRPr="00EA2A44" w:rsidRDefault="00EA2A44" w:rsidP="00EA2A44">
            <w:pPr>
              <w:jc w:val="center"/>
            </w:pPr>
            <w:r w:rsidRPr="00EA2A44">
              <w:t>Operational</w:t>
            </w:r>
          </w:p>
        </w:tc>
        <w:tc>
          <w:tcPr>
            <w:tcW w:w="6620" w:type="dxa"/>
            <w:hideMark/>
          </w:tcPr>
          <w:p w14:paraId="6C4A136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operations interruption</w:t>
            </w:r>
          </w:p>
        </w:tc>
        <w:tc>
          <w:tcPr>
            <w:tcW w:w="5220" w:type="dxa"/>
            <w:hideMark/>
          </w:tcPr>
          <w:p w14:paraId="70D6402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downtime</w:t>
            </w:r>
          </w:p>
        </w:tc>
        <w:tc>
          <w:tcPr>
            <w:tcW w:w="4320" w:type="dxa"/>
            <w:hideMark/>
          </w:tcPr>
          <w:p w14:paraId="666944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Delivery delays</w:t>
            </w:r>
          </w:p>
        </w:tc>
        <w:tc>
          <w:tcPr>
            <w:tcW w:w="5220" w:type="dxa"/>
            <w:hideMark/>
          </w:tcPr>
          <w:p w14:paraId="6F65C0F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Total system downtime hours</w:t>
            </w:r>
          </w:p>
        </w:tc>
        <w:tc>
          <w:tcPr>
            <w:tcW w:w="1220" w:type="dxa"/>
            <w:hideMark/>
          </w:tcPr>
          <w:p w14:paraId="2DA83C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4A2955B0"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4F5A12F" w14:textId="77777777" w:rsidR="00EA2A44" w:rsidRPr="00EA2A44" w:rsidRDefault="00EA2A44" w:rsidP="00EA2A44">
            <w:pPr>
              <w:jc w:val="center"/>
            </w:pPr>
          </w:p>
        </w:tc>
        <w:tc>
          <w:tcPr>
            <w:tcW w:w="6620" w:type="dxa"/>
            <w:hideMark/>
          </w:tcPr>
          <w:p w14:paraId="6E355DD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Robotic picking failure</w:t>
            </w:r>
          </w:p>
        </w:tc>
        <w:tc>
          <w:tcPr>
            <w:tcW w:w="5220" w:type="dxa"/>
            <w:hideMark/>
          </w:tcPr>
          <w:p w14:paraId="105EE6A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arm or sensor malfunction</w:t>
            </w:r>
          </w:p>
        </w:tc>
        <w:tc>
          <w:tcPr>
            <w:tcW w:w="4320" w:type="dxa"/>
            <w:hideMark/>
          </w:tcPr>
          <w:p w14:paraId="23C3D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order processing</w:t>
            </w:r>
          </w:p>
        </w:tc>
        <w:tc>
          <w:tcPr>
            <w:tcW w:w="5220" w:type="dxa"/>
            <w:hideMark/>
          </w:tcPr>
          <w:p w14:paraId="2B7C0A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failure frequency (#/week)</w:t>
            </w:r>
          </w:p>
        </w:tc>
        <w:tc>
          <w:tcPr>
            <w:tcW w:w="1220" w:type="dxa"/>
            <w:hideMark/>
          </w:tcPr>
          <w:p w14:paraId="50A0F6C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Facilities</w:t>
            </w:r>
          </w:p>
        </w:tc>
      </w:tr>
      <w:tr w:rsidR="00EA2A44" w:rsidRPr="00EA2A44" w14:paraId="4299D12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EC92FC2" w14:textId="77777777" w:rsidR="00EA2A44" w:rsidRPr="00EA2A44" w:rsidRDefault="00EA2A44" w:rsidP="00EA2A44">
            <w:pPr>
              <w:jc w:val="center"/>
            </w:pPr>
          </w:p>
        </w:tc>
        <w:tc>
          <w:tcPr>
            <w:tcW w:w="6620" w:type="dxa"/>
            <w:hideMark/>
          </w:tcPr>
          <w:p w14:paraId="7739F1C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Autonomous mobile robot collision</w:t>
            </w:r>
          </w:p>
        </w:tc>
        <w:tc>
          <w:tcPr>
            <w:tcW w:w="5220" w:type="dxa"/>
            <w:hideMark/>
          </w:tcPr>
          <w:p w14:paraId="04FC4F8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Navigation system errors</w:t>
            </w:r>
          </w:p>
        </w:tc>
        <w:tc>
          <w:tcPr>
            <w:tcW w:w="4320" w:type="dxa"/>
            <w:hideMark/>
          </w:tcPr>
          <w:p w14:paraId="5E82F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 and safety concerns</w:t>
            </w:r>
          </w:p>
        </w:tc>
        <w:tc>
          <w:tcPr>
            <w:tcW w:w="5220" w:type="dxa"/>
            <w:hideMark/>
          </w:tcPr>
          <w:p w14:paraId="6097AB5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Number of robot collision incidents</w:t>
            </w:r>
          </w:p>
        </w:tc>
        <w:tc>
          <w:tcPr>
            <w:tcW w:w="1220" w:type="dxa"/>
            <w:hideMark/>
          </w:tcPr>
          <w:p w14:paraId="35957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9F6E90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1F8C292" w14:textId="77777777" w:rsidR="00EA2A44" w:rsidRPr="00EA2A44" w:rsidRDefault="00EA2A44" w:rsidP="00EA2A44">
            <w:pPr>
              <w:jc w:val="center"/>
            </w:pPr>
          </w:p>
        </w:tc>
        <w:tc>
          <w:tcPr>
            <w:tcW w:w="6620" w:type="dxa"/>
            <w:hideMark/>
          </w:tcPr>
          <w:p w14:paraId="5F4D1DE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misplacement</w:t>
            </w:r>
          </w:p>
        </w:tc>
        <w:tc>
          <w:tcPr>
            <w:tcW w:w="5220" w:type="dxa"/>
            <w:hideMark/>
          </w:tcPr>
          <w:p w14:paraId="2C7FF5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sorting errors</w:t>
            </w:r>
          </w:p>
        </w:tc>
        <w:tc>
          <w:tcPr>
            <w:tcW w:w="4320" w:type="dxa"/>
            <w:hideMark/>
          </w:tcPr>
          <w:p w14:paraId="43EB321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inaccuracies</w:t>
            </w:r>
          </w:p>
        </w:tc>
        <w:tc>
          <w:tcPr>
            <w:tcW w:w="5220" w:type="dxa"/>
            <w:hideMark/>
          </w:tcPr>
          <w:p w14:paraId="30EDDD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accuracy rate (%)</w:t>
            </w:r>
          </w:p>
        </w:tc>
        <w:tc>
          <w:tcPr>
            <w:tcW w:w="1220" w:type="dxa"/>
            <w:hideMark/>
          </w:tcPr>
          <w:p w14:paraId="3060BB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6EBCFE2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05692CC" w14:textId="77777777" w:rsidR="00EA2A44" w:rsidRPr="00EA2A44" w:rsidRDefault="00EA2A44" w:rsidP="00EA2A44">
            <w:pPr>
              <w:jc w:val="center"/>
            </w:pPr>
          </w:p>
        </w:tc>
        <w:tc>
          <w:tcPr>
            <w:tcW w:w="6620" w:type="dxa"/>
            <w:hideMark/>
          </w:tcPr>
          <w:p w14:paraId="744A937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fulfillment errors</w:t>
            </w:r>
          </w:p>
        </w:tc>
        <w:tc>
          <w:tcPr>
            <w:tcW w:w="5220" w:type="dxa"/>
            <w:hideMark/>
          </w:tcPr>
          <w:p w14:paraId="6C0849F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Incorrect AI predictions</w:t>
            </w:r>
          </w:p>
        </w:tc>
        <w:tc>
          <w:tcPr>
            <w:tcW w:w="4320" w:type="dxa"/>
            <w:hideMark/>
          </w:tcPr>
          <w:p w14:paraId="150B88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complaints</w:t>
            </w:r>
          </w:p>
        </w:tc>
        <w:tc>
          <w:tcPr>
            <w:tcW w:w="5220" w:type="dxa"/>
            <w:hideMark/>
          </w:tcPr>
          <w:p w14:paraId="7683D14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accuracy rate (%)</w:t>
            </w:r>
          </w:p>
        </w:tc>
        <w:tc>
          <w:tcPr>
            <w:tcW w:w="1220" w:type="dxa"/>
            <w:hideMark/>
          </w:tcPr>
          <w:p w14:paraId="3A01B65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7FE46F4"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36EC9C6" w14:textId="77777777" w:rsidR="00EA2A44" w:rsidRPr="00EA2A44" w:rsidRDefault="00EA2A44" w:rsidP="00EA2A44">
            <w:pPr>
              <w:jc w:val="center"/>
            </w:pPr>
          </w:p>
        </w:tc>
        <w:tc>
          <w:tcPr>
            <w:tcW w:w="6620" w:type="dxa"/>
            <w:hideMark/>
          </w:tcPr>
          <w:p w14:paraId="2C3FA65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Supply chain disruption</w:t>
            </w:r>
          </w:p>
        </w:tc>
        <w:tc>
          <w:tcPr>
            <w:tcW w:w="5220" w:type="dxa"/>
            <w:hideMark/>
          </w:tcPr>
          <w:p w14:paraId="20DD49A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delays</w:t>
            </w:r>
          </w:p>
        </w:tc>
        <w:tc>
          <w:tcPr>
            <w:tcW w:w="4320" w:type="dxa"/>
            <w:hideMark/>
          </w:tcPr>
          <w:p w14:paraId="645F2A5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shortages</w:t>
            </w:r>
          </w:p>
        </w:tc>
        <w:tc>
          <w:tcPr>
            <w:tcW w:w="5220" w:type="dxa"/>
            <w:hideMark/>
          </w:tcPr>
          <w:p w14:paraId="31E724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Supplier on time delivery rate (%)</w:t>
            </w:r>
          </w:p>
        </w:tc>
        <w:tc>
          <w:tcPr>
            <w:tcW w:w="1220" w:type="dxa"/>
            <w:hideMark/>
          </w:tcPr>
          <w:p w14:paraId="0B5F745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416F424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0F4DE54" w14:textId="77777777" w:rsidR="00EA2A44" w:rsidRPr="00EA2A44" w:rsidRDefault="00EA2A44" w:rsidP="00EA2A44">
            <w:pPr>
              <w:jc w:val="center"/>
            </w:pPr>
          </w:p>
        </w:tc>
        <w:tc>
          <w:tcPr>
            <w:tcW w:w="6620" w:type="dxa"/>
            <w:hideMark/>
          </w:tcPr>
          <w:p w14:paraId="6D01EE4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congestion</w:t>
            </w:r>
          </w:p>
        </w:tc>
        <w:tc>
          <w:tcPr>
            <w:tcW w:w="5220" w:type="dxa"/>
            <w:hideMark/>
          </w:tcPr>
          <w:p w14:paraId="7E1E97E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Robot traffic inefficiencies</w:t>
            </w:r>
          </w:p>
        </w:tc>
        <w:tc>
          <w:tcPr>
            <w:tcW w:w="4320" w:type="dxa"/>
            <w:hideMark/>
          </w:tcPr>
          <w:p w14:paraId="76B6FD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productivity</w:t>
            </w:r>
          </w:p>
        </w:tc>
        <w:tc>
          <w:tcPr>
            <w:tcW w:w="5220" w:type="dxa"/>
            <w:hideMark/>
          </w:tcPr>
          <w:p w14:paraId="653706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Average order processing time</w:t>
            </w:r>
          </w:p>
        </w:tc>
        <w:tc>
          <w:tcPr>
            <w:tcW w:w="1220" w:type="dxa"/>
            <w:hideMark/>
          </w:tcPr>
          <w:p w14:paraId="0B0E5F6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9802EB5"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44E25F5" w14:textId="77777777" w:rsidR="00EA2A44" w:rsidRPr="00EA2A44" w:rsidRDefault="00EA2A44" w:rsidP="00EA2A44">
            <w:pPr>
              <w:jc w:val="center"/>
            </w:pPr>
          </w:p>
        </w:tc>
        <w:tc>
          <w:tcPr>
            <w:tcW w:w="6620" w:type="dxa"/>
            <w:hideMark/>
          </w:tcPr>
          <w:p w14:paraId="2513207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Increased employee turnover</w:t>
            </w:r>
          </w:p>
        </w:tc>
        <w:tc>
          <w:tcPr>
            <w:tcW w:w="5220" w:type="dxa"/>
            <w:hideMark/>
          </w:tcPr>
          <w:p w14:paraId="69D2383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concerns over automation</w:t>
            </w:r>
          </w:p>
        </w:tc>
        <w:tc>
          <w:tcPr>
            <w:tcW w:w="4320" w:type="dxa"/>
            <w:hideMark/>
          </w:tcPr>
          <w:p w14:paraId="40C4A4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Staffing shortages</w:t>
            </w:r>
          </w:p>
        </w:tc>
        <w:tc>
          <w:tcPr>
            <w:tcW w:w="5220" w:type="dxa"/>
            <w:hideMark/>
          </w:tcPr>
          <w:p w14:paraId="52F127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turnover rate (%)</w:t>
            </w:r>
          </w:p>
        </w:tc>
        <w:tc>
          <w:tcPr>
            <w:tcW w:w="1220" w:type="dxa"/>
            <w:hideMark/>
          </w:tcPr>
          <w:p w14:paraId="088ECDF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2F39DDF"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58CB582" w14:textId="77777777" w:rsidR="00EA2A44" w:rsidRPr="00EA2A44" w:rsidRDefault="00EA2A44" w:rsidP="00EA2A44">
            <w:pPr>
              <w:jc w:val="center"/>
            </w:pPr>
          </w:p>
        </w:tc>
        <w:tc>
          <w:tcPr>
            <w:tcW w:w="6620" w:type="dxa"/>
            <w:hideMark/>
          </w:tcPr>
          <w:p w14:paraId="321C41A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resistance to AI systems</w:t>
            </w:r>
          </w:p>
        </w:tc>
        <w:tc>
          <w:tcPr>
            <w:tcW w:w="5220" w:type="dxa"/>
            <w:hideMark/>
          </w:tcPr>
          <w:p w14:paraId="011050A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Lack of trust or insufficient training</w:t>
            </w:r>
          </w:p>
        </w:tc>
        <w:tc>
          <w:tcPr>
            <w:tcW w:w="4320" w:type="dxa"/>
            <w:hideMark/>
          </w:tcPr>
          <w:p w14:paraId="69F3097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Lower productivity</w:t>
            </w:r>
          </w:p>
        </w:tc>
        <w:tc>
          <w:tcPr>
            <w:tcW w:w="5220" w:type="dxa"/>
            <w:hideMark/>
          </w:tcPr>
          <w:p w14:paraId="2BBEB1D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satisfaction score</w:t>
            </w:r>
          </w:p>
        </w:tc>
        <w:tc>
          <w:tcPr>
            <w:tcW w:w="1220" w:type="dxa"/>
            <w:hideMark/>
          </w:tcPr>
          <w:p w14:paraId="4DB9260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r w:rsidR="00EA2A44" w:rsidRPr="00EA2A44" w14:paraId="3765843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6FC65FA" w14:textId="77777777" w:rsidR="00EA2A44" w:rsidRPr="00EA2A44" w:rsidRDefault="00EA2A44" w:rsidP="00EA2A44">
            <w:pPr>
              <w:jc w:val="center"/>
            </w:pPr>
          </w:p>
        </w:tc>
        <w:tc>
          <w:tcPr>
            <w:tcW w:w="6620" w:type="dxa"/>
            <w:hideMark/>
          </w:tcPr>
          <w:p w14:paraId="7BE10C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Insufficient employee training</w:t>
            </w:r>
          </w:p>
        </w:tc>
        <w:tc>
          <w:tcPr>
            <w:tcW w:w="5220" w:type="dxa"/>
            <w:hideMark/>
          </w:tcPr>
          <w:p w14:paraId="039ECFD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Rapid implementation</w:t>
            </w:r>
          </w:p>
        </w:tc>
        <w:tc>
          <w:tcPr>
            <w:tcW w:w="4320" w:type="dxa"/>
            <w:hideMark/>
          </w:tcPr>
          <w:p w14:paraId="7E97F2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system use</w:t>
            </w:r>
          </w:p>
        </w:tc>
        <w:tc>
          <w:tcPr>
            <w:tcW w:w="5220" w:type="dxa"/>
            <w:hideMark/>
          </w:tcPr>
          <w:p w14:paraId="2634585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Training completion rate (%)</w:t>
            </w:r>
          </w:p>
        </w:tc>
        <w:tc>
          <w:tcPr>
            <w:tcW w:w="1220" w:type="dxa"/>
            <w:hideMark/>
          </w:tcPr>
          <w:p w14:paraId="412EB1B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66CF8D1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4C8E02AE" w14:textId="77777777" w:rsidR="00EA2A44" w:rsidRPr="00EA2A44" w:rsidRDefault="00EA2A44" w:rsidP="00EA2A44">
            <w:pPr>
              <w:jc w:val="center"/>
            </w:pPr>
            <w:r w:rsidRPr="00EA2A44">
              <w:t>Technology</w:t>
            </w:r>
          </w:p>
        </w:tc>
        <w:tc>
          <w:tcPr>
            <w:tcW w:w="6620" w:type="dxa"/>
            <w:hideMark/>
          </w:tcPr>
          <w:p w14:paraId="7F0998B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inaccuracies</w:t>
            </w:r>
          </w:p>
        </w:tc>
        <w:tc>
          <w:tcPr>
            <w:tcW w:w="5220" w:type="dxa"/>
            <w:hideMark/>
          </w:tcPr>
          <w:p w14:paraId="2E35681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Biased or incomplete training data</w:t>
            </w:r>
          </w:p>
        </w:tc>
        <w:tc>
          <w:tcPr>
            <w:tcW w:w="4320" w:type="dxa"/>
            <w:hideMark/>
          </w:tcPr>
          <w:p w14:paraId="51E74E0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decision making</w:t>
            </w:r>
          </w:p>
        </w:tc>
        <w:tc>
          <w:tcPr>
            <w:tcW w:w="5220" w:type="dxa"/>
            <w:hideMark/>
          </w:tcPr>
          <w:p w14:paraId="31A9AFF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accuracy (%)</w:t>
            </w:r>
          </w:p>
        </w:tc>
        <w:tc>
          <w:tcPr>
            <w:tcW w:w="1220" w:type="dxa"/>
            <w:hideMark/>
          </w:tcPr>
          <w:p w14:paraId="55D1A5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3F1E723C"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43656262" w14:textId="77777777" w:rsidR="00EA2A44" w:rsidRPr="00EA2A44" w:rsidRDefault="00EA2A44" w:rsidP="00EA2A44">
            <w:pPr>
              <w:jc w:val="center"/>
            </w:pPr>
          </w:p>
        </w:tc>
        <w:tc>
          <w:tcPr>
            <w:tcW w:w="6620" w:type="dxa"/>
            <w:hideMark/>
          </w:tcPr>
          <w:p w14:paraId="237C23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Failure of AI demand forecasting</w:t>
            </w:r>
          </w:p>
        </w:tc>
        <w:tc>
          <w:tcPr>
            <w:tcW w:w="5220" w:type="dxa"/>
            <w:hideMark/>
          </w:tcPr>
          <w:p w14:paraId="6C5A185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data models</w:t>
            </w:r>
          </w:p>
        </w:tc>
        <w:tc>
          <w:tcPr>
            <w:tcW w:w="4320" w:type="dxa"/>
            <w:hideMark/>
          </w:tcPr>
          <w:p w14:paraId="5765BC2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Overstocking or stockouts</w:t>
            </w:r>
          </w:p>
        </w:tc>
        <w:tc>
          <w:tcPr>
            <w:tcW w:w="5220" w:type="dxa"/>
            <w:hideMark/>
          </w:tcPr>
          <w:p w14:paraId="74EFA3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Forecast error rate (%)</w:t>
            </w:r>
          </w:p>
        </w:tc>
        <w:tc>
          <w:tcPr>
            <w:tcW w:w="1220" w:type="dxa"/>
            <w:hideMark/>
          </w:tcPr>
          <w:p w14:paraId="286B80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416391B"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0E114D41" w14:textId="77777777" w:rsidR="00EA2A44" w:rsidRPr="00EA2A44" w:rsidRDefault="00EA2A44" w:rsidP="00EA2A44">
            <w:pPr>
              <w:jc w:val="center"/>
            </w:pPr>
          </w:p>
        </w:tc>
        <w:tc>
          <w:tcPr>
            <w:tcW w:w="6620" w:type="dxa"/>
            <w:hideMark/>
          </w:tcPr>
          <w:p w14:paraId="48CD67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Software update failures</w:t>
            </w:r>
          </w:p>
        </w:tc>
        <w:tc>
          <w:tcPr>
            <w:tcW w:w="5220" w:type="dxa"/>
            <w:hideMark/>
          </w:tcPr>
          <w:p w14:paraId="0B1589E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Programming errors</w:t>
            </w:r>
          </w:p>
        </w:tc>
        <w:tc>
          <w:tcPr>
            <w:tcW w:w="4320" w:type="dxa"/>
            <w:hideMark/>
          </w:tcPr>
          <w:p w14:paraId="54586B3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instability</w:t>
            </w:r>
          </w:p>
        </w:tc>
        <w:tc>
          <w:tcPr>
            <w:tcW w:w="5220" w:type="dxa"/>
            <w:hideMark/>
          </w:tcPr>
          <w:p w14:paraId="5F15DFF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software updates (#/month)</w:t>
            </w:r>
          </w:p>
        </w:tc>
        <w:tc>
          <w:tcPr>
            <w:tcW w:w="1220" w:type="dxa"/>
            <w:hideMark/>
          </w:tcPr>
          <w:p w14:paraId="653DEF6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80BEC36"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3998FDC" w14:textId="77777777" w:rsidR="00EA2A44" w:rsidRPr="00EA2A44" w:rsidRDefault="00EA2A44" w:rsidP="00EA2A44">
            <w:pPr>
              <w:jc w:val="center"/>
            </w:pPr>
          </w:p>
        </w:tc>
        <w:tc>
          <w:tcPr>
            <w:tcW w:w="6620" w:type="dxa"/>
            <w:hideMark/>
          </w:tcPr>
          <w:p w14:paraId="2530B69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failure between legacy systems and AI systems</w:t>
            </w:r>
          </w:p>
        </w:tc>
        <w:tc>
          <w:tcPr>
            <w:tcW w:w="5220" w:type="dxa"/>
            <w:hideMark/>
          </w:tcPr>
          <w:p w14:paraId="58D9F6F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Compatibility issues</w:t>
            </w:r>
          </w:p>
        </w:tc>
        <w:tc>
          <w:tcPr>
            <w:tcW w:w="4320" w:type="dxa"/>
            <w:hideMark/>
          </w:tcPr>
          <w:p w14:paraId="3CE3D3A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 interruption</w:t>
            </w:r>
          </w:p>
        </w:tc>
        <w:tc>
          <w:tcPr>
            <w:tcW w:w="5220" w:type="dxa"/>
            <w:hideMark/>
          </w:tcPr>
          <w:p w14:paraId="0B3B351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success rate (%)</w:t>
            </w:r>
          </w:p>
        </w:tc>
        <w:tc>
          <w:tcPr>
            <w:tcW w:w="1220" w:type="dxa"/>
            <w:hideMark/>
          </w:tcPr>
          <w:p w14:paraId="7970662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BE9A823"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71D22C" w14:textId="77777777" w:rsidR="00EA2A44" w:rsidRPr="00EA2A44" w:rsidRDefault="00EA2A44" w:rsidP="00EA2A44">
            <w:pPr>
              <w:jc w:val="center"/>
            </w:pPr>
          </w:p>
        </w:tc>
        <w:tc>
          <w:tcPr>
            <w:tcW w:w="6620" w:type="dxa"/>
            <w:hideMark/>
          </w:tcPr>
          <w:p w14:paraId="2598B3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malfunction</w:t>
            </w:r>
          </w:p>
        </w:tc>
        <w:tc>
          <w:tcPr>
            <w:tcW w:w="5220" w:type="dxa"/>
            <w:hideMark/>
          </w:tcPr>
          <w:p w14:paraId="6E36CD2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Hardware failures</w:t>
            </w:r>
          </w:p>
        </w:tc>
        <w:tc>
          <w:tcPr>
            <w:tcW w:w="4320" w:type="dxa"/>
            <w:hideMark/>
          </w:tcPr>
          <w:p w14:paraId="47698A3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Wrong warehouse actions</w:t>
            </w:r>
          </w:p>
        </w:tc>
        <w:tc>
          <w:tcPr>
            <w:tcW w:w="5220" w:type="dxa"/>
            <w:hideMark/>
          </w:tcPr>
          <w:p w14:paraId="36E9392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error frequency</w:t>
            </w:r>
          </w:p>
        </w:tc>
        <w:tc>
          <w:tcPr>
            <w:tcW w:w="1220" w:type="dxa"/>
            <w:hideMark/>
          </w:tcPr>
          <w:p w14:paraId="2C43463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6007F4D1"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DE41FBB" w14:textId="77777777" w:rsidR="00EA2A44" w:rsidRPr="00EA2A44" w:rsidRDefault="00EA2A44" w:rsidP="00EA2A44">
            <w:pPr>
              <w:jc w:val="center"/>
            </w:pPr>
          </w:p>
        </w:tc>
        <w:tc>
          <w:tcPr>
            <w:tcW w:w="6620" w:type="dxa"/>
            <w:hideMark/>
          </w:tcPr>
          <w:p w14:paraId="73A21AA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service outage</w:t>
            </w:r>
          </w:p>
        </w:tc>
        <w:tc>
          <w:tcPr>
            <w:tcW w:w="5220" w:type="dxa"/>
            <w:hideMark/>
          </w:tcPr>
          <w:p w14:paraId="2CE6659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platform failures</w:t>
            </w:r>
          </w:p>
        </w:tc>
        <w:tc>
          <w:tcPr>
            <w:tcW w:w="4320" w:type="dxa"/>
            <w:hideMark/>
          </w:tcPr>
          <w:p w14:paraId="1DD35C4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Warehouse shutdown</w:t>
            </w:r>
          </w:p>
        </w:tc>
        <w:tc>
          <w:tcPr>
            <w:tcW w:w="5220" w:type="dxa"/>
            <w:hideMark/>
          </w:tcPr>
          <w:p w14:paraId="508883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System uptime (%)</w:t>
            </w:r>
          </w:p>
        </w:tc>
        <w:tc>
          <w:tcPr>
            <w:tcW w:w="1220" w:type="dxa"/>
            <w:hideMark/>
          </w:tcPr>
          <w:p w14:paraId="2022544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52A0CBD8"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47EBA4" w14:textId="77777777" w:rsidR="00EA2A44" w:rsidRPr="00EA2A44" w:rsidRDefault="00EA2A44" w:rsidP="00EA2A44">
            <w:pPr>
              <w:jc w:val="center"/>
            </w:pPr>
          </w:p>
        </w:tc>
        <w:tc>
          <w:tcPr>
            <w:tcW w:w="6620" w:type="dxa"/>
            <w:hideMark/>
          </w:tcPr>
          <w:p w14:paraId="5E27B3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quality issues</w:t>
            </w:r>
          </w:p>
        </w:tc>
        <w:tc>
          <w:tcPr>
            <w:tcW w:w="5220" w:type="dxa"/>
            <w:hideMark/>
          </w:tcPr>
          <w:p w14:paraId="3428411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Missing or inconsistent data</w:t>
            </w:r>
          </w:p>
        </w:tc>
        <w:tc>
          <w:tcPr>
            <w:tcW w:w="4320" w:type="dxa"/>
            <w:hideMark/>
          </w:tcPr>
          <w:p w14:paraId="0755F5D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model performance</w:t>
            </w:r>
          </w:p>
        </w:tc>
        <w:tc>
          <w:tcPr>
            <w:tcW w:w="5220" w:type="dxa"/>
            <w:hideMark/>
          </w:tcPr>
          <w:p w14:paraId="07C5BEF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accuracy/completeness rate (%)</w:t>
            </w:r>
          </w:p>
        </w:tc>
        <w:tc>
          <w:tcPr>
            <w:tcW w:w="1220" w:type="dxa"/>
            <w:hideMark/>
          </w:tcPr>
          <w:p w14:paraId="483C76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2FDD38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7DB8FBE0" w14:textId="77777777" w:rsidR="00EA2A44" w:rsidRPr="00EA2A44" w:rsidRDefault="00EA2A44" w:rsidP="00EA2A44">
            <w:pPr>
              <w:jc w:val="center"/>
            </w:pPr>
            <w:r w:rsidRPr="00EA2A44">
              <w:t>Information Security</w:t>
            </w:r>
          </w:p>
        </w:tc>
        <w:tc>
          <w:tcPr>
            <w:tcW w:w="6620" w:type="dxa"/>
            <w:hideMark/>
          </w:tcPr>
          <w:p w14:paraId="3CA3BB7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data breach</w:t>
            </w:r>
          </w:p>
        </w:tc>
        <w:tc>
          <w:tcPr>
            <w:tcW w:w="5220" w:type="dxa"/>
            <w:hideMark/>
          </w:tcPr>
          <w:p w14:paraId="705C484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Weak security controls</w:t>
            </w:r>
          </w:p>
        </w:tc>
        <w:tc>
          <w:tcPr>
            <w:tcW w:w="4320" w:type="dxa"/>
            <w:hideMark/>
          </w:tcPr>
          <w:p w14:paraId="1F4EC46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Legal and reputational damage</w:t>
            </w:r>
          </w:p>
        </w:tc>
        <w:tc>
          <w:tcPr>
            <w:tcW w:w="5220" w:type="dxa"/>
            <w:hideMark/>
          </w:tcPr>
          <w:p w14:paraId="2BD0BA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security incidents</w:t>
            </w:r>
          </w:p>
        </w:tc>
        <w:tc>
          <w:tcPr>
            <w:tcW w:w="1220" w:type="dxa"/>
            <w:hideMark/>
          </w:tcPr>
          <w:p w14:paraId="0198EE6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0E8E28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EA8EF82" w14:textId="77777777" w:rsidR="00EA2A44" w:rsidRPr="00EA2A44" w:rsidRDefault="00EA2A44" w:rsidP="00EA2A44">
            <w:pPr>
              <w:jc w:val="center"/>
            </w:pPr>
          </w:p>
        </w:tc>
        <w:tc>
          <w:tcPr>
            <w:tcW w:w="6620" w:type="dxa"/>
            <w:hideMark/>
          </w:tcPr>
          <w:p w14:paraId="71F9312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Unauthorized system access</w:t>
            </w:r>
          </w:p>
        </w:tc>
        <w:tc>
          <w:tcPr>
            <w:tcW w:w="5220" w:type="dxa"/>
            <w:hideMark/>
          </w:tcPr>
          <w:p w14:paraId="7FDEB63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access management</w:t>
            </w:r>
          </w:p>
        </w:tc>
        <w:tc>
          <w:tcPr>
            <w:tcW w:w="4320" w:type="dxa"/>
            <w:hideMark/>
          </w:tcPr>
          <w:p w14:paraId="1E009C1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compromise</w:t>
            </w:r>
          </w:p>
        </w:tc>
        <w:tc>
          <w:tcPr>
            <w:tcW w:w="5220" w:type="dxa"/>
            <w:hideMark/>
          </w:tcPr>
          <w:p w14:paraId="1870146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login attempts</w:t>
            </w:r>
          </w:p>
        </w:tc>
        <w:tc>
          <w:tcPr>
            <w:tcW w:w="1220" w:type="dxa"/>
            <w:hideMark/>
          </w:tcPr>
          <w:p w14:paraId="1ECBF0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502F0FEB"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146BC2B" w14:textId="77777777" w:rsidR="00EA2A44" w:rsidRPr="00EA2A44" w:rsidRDefault="00EA2A44" w:rsidP="00EA2A44">
            <w:pPr>
              <w:jc w:val="center"/>
            </w:pPr>
          </w:p>
        </w:tc>
        <w:tc>
          <w:tcPr>
            <w:tcW w:w="6620" w:type="dxa"/>
            <w:hideMark/>
          </w:tcPr>
          <w:p w14:paraId="21AD8BC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Ransomware attacks</w:t>
            </w:r>
          </w:p>
        </w:tc>
        <w:tc>
          <w:tcPr>
            <w:tcW w:w="5220" w:type="dxa"/>
            <w:hideMark/>
          </w:tcPr>
          <w:p w14:paraId="19D7EFB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Cybersecurity vulnerabilities</w:t>
            </w:r>
          </w:p>
        </w:tc>
        <w:tc>
          <w:tcPr>
            <w:tcW w:w="4320" w:type="dxa"/>
            <w:hideMark/>
          </w:tcPr>
          <w:p w14:paraId="0C140F9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shutdown</w:t>
            </w:r>
          </w:p>
        </w:tc>
        <w:tc>
          <w:tcPr>
            <w:tcW w:w="5220" w:type="dxa"/>
            <w:hideMark/>
          </w:tcPr>
          <w:p w14:paraId="78A6814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cybersecurity incidents</w:t>
            </w:r>
          </w:p>
        </w:tc>
        <w:tc>
          <w:tcPr>
            <w:tcW w:w="1220" w:type="dxa"/>
            <w:hideMark/>
          </w:tcPr>
          <w:p w14:paraId="26BA327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0DCE0BE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8827A8C" w14:textId="77777777" w:rsidR="00EA2A44" w:rsidRPr="00EA2A44" w:rsidRDefault="00EA2A44" w:rsidP="00EA2A44">
            <w:pPr>
              <w:jc w:val="center"/>
            </w:pPr>
          </w:p>
        </w:tc>
        <w:tc>
          <w:tcPr>
            <w:tcW w:w="6620" w:type="dxa"/>
            <w:hideMark/>
          </w:tcPr>
          <w:p w14:paraId="00A40DF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API security </w:t>
            </w:r>
            <w:r w:rsidRPr="00EA2A44">
              <w:lastRenderedPageBreak/>
              <w:t>vulnerabilities</w:t>
            </w:r>
          </w:p>
        </w:tc>
        <w:tc>
          <w:tcPr>
            <w:tcW w:w="5220" w:type="dxa"/>
            <w:hideMark/>
          </w:tcPr>
          <w:p w14:paraId="30B8DD6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 xml:space="preserve">Weak API </w:t>
            </w:r>
            <w:r w:rsidRPr="00EA2A44">
              <w:lastRenderedPageBreak/>
              <w:t>configurations</w:t>
            </w:r>
          </w:p>
        </w:tc>
        <w:tc>
          <w:tcPr>
            <w:tcW w:w="4320" w:type="dxa"/>
            <w:hideMark/>
          </w:tcPr>
          <w:p w14:paraId="3F11968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Data exposure</w:t>
            </w:r>
          </w:p>
        </w:tc>
        <w:tc>
          <w:tcPr>
            <w:tcW w:w="5220" w:type="dxa"/>
            <w:hideMark/>
          </w:tcPr>
          <w:p w14:paraId="20C77DB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Number of detected API </w:t>
            </w:r>
            <w:r w:rsidRPr="00EA2A44">
              <w:lastRenderedPageBreak/>
              <w:t>vulnerabilities</w:t>
            </w:r>
          </w:p>
        </w:tc>
        <w:tc>
          <w:tcPr>
            <w:tcW w:w="1220" w:type="dxa"/>
            <w:hideMark/>
          </w:tcPr>
          <w:p w14:paraId="202D882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Technology</w:t>
            </w:r>
          </w:p>
        </w:tc>
      </w:tr>
      <w:tr w:rsidR="00EA2A44" w:rsidRPr="00EA2A44" w14:paraId="01BBAB1D"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4AA6EEF" w14:textId="77777777" w:rsidR="00EA2A44" w:rsidRPr="00EA2A44" w:rsidRDefault="00EA2A44" w:rsidP="00EA2A44">
            <w:pPr>
              <w:jc w:val="center"/>
            </w:pPr>
          </w:p>
        </w:tc>
        <w:tc>
          <w:tcPr>
            <w:tcW w:w="6620" w:type="dxa"/>
            <w:hideMark/>
          </w:tcPr>
          <w:p w14:paraId="096EA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Insider threats</w:t>
            </w:r>
          </w:p>
        </w:tc>
        <w:tc>
          <w:tcPr>
            <w:tcW w:w="5220" w:type="dxa"/>
            <w:hideMark/>
          </w:tcPr>
          <w:p w14:paraId="75699C2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Misuse by employees</w:t>
            </w:r>
          </w:p>
        </w:tc>
        <w:tc>
          <w:tcPr>
            <w:tcW w:w="4320" w:type="dxa"/>
            <w:hideMark/>
          </w:tcPr>
          <w:p w14:paraId="6F9903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leakage</w:t>
            </w:r>
          </w:p>
        </w:tc>
        <w:tc>
          <w:tcPr>
            <w:tcW w:w="5220" w:type="dxa"/>
            <w:hideMark/>
          </w:tcPr>
          <w:p w14:paraId="5C2626E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unauthorized internal activities</w:t>
            </w:r>
          </w:p>
        </w:tc>
        <w:tc>
          <w:tcPr>
            <w:tcW w:w="1220" w:type="dxa"/>
            <w:hideMark/>
          </w:tcPr>
          <w:p w14:paraId="3EB004F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321062D"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17A0252B" w14:textId="77777777" w:rsidR="00EA2A44" w:rsidRPr="00EA2A44" w:rsidRDefault="00EA2A44" w:rsidP="00EA2A44">
            <w:pPr>
              <w:jc w:val="center"/>
            </w:pPr>
          </w:p>
        </w:tc>
        <w:tc>
          <w:tcPr>
            <w:tcW w:w="6620" w:type="dxa"/>
            <w:hideMark/>
          </w:tcPr>
          <w:p w14:paraId="75BEADD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device hacking</w:t>
            </w:r>
          </w:p>
        </w:tc>
        <w:tc>
          <w:tcPr>
            <w:tcW w:w="5220" w:type="dxa"/>
            <w:hideMark/>
          </w:tcPr>
          <w:p w14:paraId="2F205CC3"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Connected robot vulnerabilities</w:t>
            </w:r>
          </w:p>
        </w:tc>
        <w:tc>
          <w:tcPr>
            <w:tcW w:w="4320" w:type="dxa"/>
            <w:hideMark/>
          </w:tcPr>
          <w:p w14:paraId="079373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w:t>
            </w:r>
          </w:p>
        </w:tc>
        <w:tc>
          <w:tcPr>
            <w:tcW w:w="5220" w:type="dxa"/>
            <w:hideMark/>
          </w:tcPr>
          <w:p w14:paraId="3EBABE8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security alerts</w:t>
            </w:r>
          </w:p>
        </w:tc>
        <w:tc>
          <w:tcPr>
            <w:tcW w:w="1220" w:type="dxa"/>
            <w:hideMark/>
          </w:tcPr>
          <w:p w14:paraId="1D2C9A1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4F80E17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F2F2F2" w:themeFill="background1" w:themeFillShade="F2"/>
            <w:hideMark/>
          </w:tcPr>
          <w:p w14:paraId="34F6DCAB" w14:textId="77777777" w:rsidR="00EA2A44" w:rsidRPr="00EA2A44" w:rsidRDefault="00EA2A44" w:rsidP="00EA2A44">
            <w:pPr>
              <w:jc w:val="center"/>
            </w:pPr>
            <w:r w:rsidRPr="00EA2A44">
              <w:t>Financial</w:t>
            </w:r>
          </w:p>
        </w:tc>
        <w:tc>
          <w:tcPr>
            <w:tcW w:w="6620" w:type="dxa"/>
            <w:hideMark/>
          </w:tcPr>
          <w:p w14:paraId="7D7C4A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Higher than expected implementation costs</w:t>
            </w:r>
          </w:p>
        </w:tc>
        <w:tc>
          <w:tcPr>
            <w:tcW w:w="5220" w:type="dxa"/>
            <w:hideMark/>
          </w:tcPr>
          <w:p w14:paraId="243BAFC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 investment requirements</w:t>
            </w:r>
          </w:p>
        </w:tc>
        <w:tc>
          <w:tcPr>
            <w:tcW w:w="4320" w:type="dxa"/>
            <w:hideMark/>
          </w:tcPr>
          <w:p w14:paraId="20D297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profitability</w:t>
            </w:r>
          </w:p>
        </w:tc>
        <w:tc>
          <w:tcPr>
            <w:tcW w:w="5220" w:type="dxa"/>
            <w:hideMark/>
          </w:tcPr>
          <w:p w14:paraId="4A08AE7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Budget variance (%)</w:t>
            </w:r>
          </w:p>
        </w:tc>
        <w:tc>
          <w:tcPr>
            <w:tcW w:w="1220" w:type="dxa"/>
            <w:hideMark/>
          </w:tcPr>
          <w:p w14:paraId="4A19814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2450C50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E56BBA5" w14:textId="77777777" w:rsidR="00EA2A44" w:rsidRPr="00EA2A44" w:rsidRDefault="00EA2A44" w:rsidP="00EA2A44">
            <w:pPr>
              <w:jc w:val="center"/>
            </w:pPr>
          </w:p>
        </w:tc>
        <w:tc>
          <w:tcPr>
            <w:tcW w:w="6620" w:type="dxa"/>
            <w:hideMark/>
          </w:tcPr>
          <w:p w14:paraId="006976D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overruns</w:t>
            </w:r>
          </w:p>
        </w:tc>
        <w:tc>
          <w:tcPr>
            <w:tcW w:w="5220" w:type="dxa"/>
            <w:hideMark/>
          </w:tcPr>
          <w:p w14:paraId="6901F8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Unexpected expenses</w:t>
            </w:r>
          </w:p>
        </w:tc>
        <w:tc>
          <w:tcPr>
            <w:tcW w:w="4320" w:type="dxa"/>
            <w:hideMark/>
          </w:tcPr>
          <w:p w14:paraId="0BB61F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Budget pressure</w:t>
            </w:r>
          </w:p>
        </w:tc>
        <w:tc>
          <w:tcPr>
            <w:tcW w:w="5220" w:type="dxa"/>
            <w:hideMark/>
          </w:tcPr>
          <w:p w14:paraId="64DB47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 percentage</w:t>
            </w:r>
          </w:p>
        </w:tc>
        <w:tc>
          <w:tcPr>
            <w:tcW w:w="1220" w:type="dxa"/>
            <w:hideMark/>
          </w:tcPr>
          <w:p w14:paraId="4B58AF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0AF1E47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F2F2F2" w:themeFill="background1" w:themeFillShade="F2"/>
            <w:hideMark/>
          </w:tcPr>
          <w:p w14:paraId="49A41C26" w14:textId="77777777" w:rsidR="00EA2A44" w:rsidRPr="00EA2A44" w:rsidRDefault="00EA2A44" w:rsidP="00EA2A44">
            <w:pPr>
              <w:jc w:val="center"/>
            </w:pPr>
          </w:p>
        </w:tc>
        <w:tc>
          <w:tcPr>
            <w:tcW w:w="6620" w:type="dxa"/>
            <w:hideMark/>
          </w:tcPr>
          <w:p w14:paraId="37D8BFE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Delayed ROI</w:t>
            </w:r>
          </w:p>
        </w:tc>
        <w:tc>
          <w:tcPr>
            <w:tcW w:w="5220" w:type="dxa"/>
            <w:hideMark/>
          </w:tcPr>
          <w:p w14:paraId="1146386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Lower than expected efficiency improvements</w:t>
            </w:r>
          </w:p>
        </w:tc>
        <w:tc>
          <w:tcPr>
            <w:tcW w:w="4320" w:type="dxa"/>
            <w:hideMark/>
          </w:tcPr>
          <w:p w14:paraId="4DEE0E6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Financial loss</w:t>
            </w:r>
          </w:p>
        </w:tc>
        <w:tc>
          <w:tcPr>
            <w:tcW w:w="5220" w:type="dxa"/>
            <w:hideMark/>
          </w:tcPr>
          <w:p w14:paraId="40AB302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Return on investment (%)</w:t>
            </w:r>
          </w:p>
        </w:tc>
        <w:tc>
          <w:tcPr>
            <w:tcW w:w="1220" w:type="dxa"/>
            <w:hideMark/>
          </w:tcPr>
          <w:p w14:paraId="02622A0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05D9B6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7CD69859" w14:textId="77777777" w:rsidR="00EA2A44" w:rsidRPr="00EA2A44" w:rsidRDefault="00EA2A44" w:rsidP="00EA2A44">
            <w:pPr>
              <w:jc w:val="center"/>
            </w:pPr>
          </w:p>
        </w:tc>
        <w:tc>
          <w:tcPr>
            <w:tcW w:w="6620" w:type="dxa"/>
            <w:hideMark/>
          </w:tcPr>
          <w:p w14:paraId="4F9F8D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from delivery disruptions</w:t>
            </w:r>
          </w:p>
        </w:tc>
        <w:tc>
          <w:tcPr>
            <w:tcW w:w="5220" w:type="dxa"/>
            <w:hideMark/>
          </w:tcPr>
          <w:p w14:paraId="3703555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failures</w:t>
            </w:r>
          </w:p>
        </w:tc>
        <w:tc>
          <w:tcPr>
            <w:tcW w:w="4320" w:type="dxa"/>
            <w:hideMark/>
          </w:tcPr>
          <w:p w14:paraId="15ECCFA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loss</w:t>
            </w:r>
          </w:p>
        </w:tc>
        <w:tc>
          <w:tcPr>
            <w:tcW w:w="5220" w:type="dxa"/>
            <w:hideMark/>
          </w:tcPr>
          <w:p w14:paraId="38E7219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amount ($)</w:t>
            </w:r>
          </w:p>
        </w:tc>
        <w:tc>
          <w:tcPr>
            <w:tcW w:w="1220" w:type="dxa"/>
            <w:hideMark/>
          </w:tcPr>
          <w:p w14:paraId="16009B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6A08348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121F1343" w14:textId="77777777" w:rsidR="00EA2A44" w:rsidRPr="00EA2A44" w:rsidRDefault="00EA2A44" w:rsidP="00EA2A44">
            <w:pPr>
              <w:jc w:val="center"/>
            </w:pPr>
            <w:r w:rsidRPr="00EA2A44">
              <w:t>Compliance</w:t>
            </w:r>
          </w:p>
        </w:tc>
        <w:tc>
          <w:tcPr>
            <w:tcW w:w="6620" w:type="dxa"/>
            <w:hideMark/>
          </w:tcPr>
          <w:p w14:paraId="4D32B33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privacy violations</w:t>
            </w:r>
          </w:p>
        </w:tc>
        <w:tc>
          <w:tcPr>
            <w:tcW w:w="5220" w:type="dxa"/>
            <w:hideMark/>
          </w:tcPr>
          <w:p w14:paraId="2D119EC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data handling</w:t>
            </w:r>
          </w:p>
        </w:tc>
        <w:tc>
          <w:tcPr>
            <w:tcW w:w="4320" w:type="dxa"/>
            <w:hideMark/>
          </w:tcPr>
          <w:p w14:paraId="1804ACF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Fines and penalties</w:t>
            </w:r>
          </w:p>
        </w:tc>
        <w:tc>
          <w:tcPr>
            <w:tcW w:w="5220" w:type="dxa"/>
            <w:hideMark/>
          </w:tcPr>
          <w:p w14:paraId="066CE29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Compliance violation count</w:t>
            </w:r>
          </w:p>
        </w:tc>
        <w:tc>
          <w:tcPr>
            <w:tcW w:w="1220" w:type="dxa"/>
            <w:hideMark/>
          </w:tcPr>
          <w:p w14:paraId="1A3E7B2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63A2F2B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7D40E4F" w14:textId="77777777" w:rsidR="00EA2A44" w:rsidRPr="00EA2A44" w:rsidRDefault="00EA2A44" w:rsidP="00EA2A44">
            <w:pPr>
              <w:jc w:val="center"/>
            </w:pPr>
          </w:p>
        </w:tc>
        <w:tc>
          <w:tcPr>
            <w:tcW w:w="6620" w:type="dxa"/>
            <w:hideMark/>
          </w:tcPr>
          <w:p w14:paraId="7D35E2C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Workplace safety regulation violations</w:t>
            </w:r>
          </w:p>
        </w:tc>
        <w:tc>
          <w:tcPr>
            <w:tcW w:w="5220" w:type="dxa"/>
            <w:hideMark/>
          </w:tcPr>
          <w:p w14:paraId="174A1D0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Human robot interactions</w:t>
            </w:r>
          </w:p>
        </w:tc>
        <w:tc>
          <w:tcPr>
            <w:tcW w:w="4320" w:type="dxa"/>
            <w:hideMark/>
          </w:tcPr>
          <w:p w14:paraId="114942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Legal action</w:t>
            </w:r>
          </w:p>
        </w:tc>
        <w:tc>
          <w:tcPr>
            <w:tcW w:w="5220" w:type="dxa"/>
            <w:hideMark/>
          </w:tcPr>
          <w:p w14:paraId="4278E89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Safety incident frequency</w:t>
            </w:r>
          </w:p>
        </w:tc>
        <w:tc>
          <w:tcPr>
            <w:tcW w:w="1220" w:type="dxa"/>
            <w:hideMark/>
          </w:tcPr>
          <w:p w14:paraId="33807F5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A8A731F"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D455D51" w14:textId="77777777" w:rsidR="00EA2A44" w:rsidRPr="00EA2A44" w:rsidRDefault="00EA2A44" w:rsidP="00EA2A44">
            <w:pPr>
              <w:jc w:val="center"/>
            </w:pPr>
          </w:p>
        </w:tc>
        <w:tc>
          <w:tcPr>
            <w:tcW w:w="6620" w:type="dxa"/>
            <w:hideMark/>
          </w:tcPr>
          <w:p w14:paraId="6919F7A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ethics concerns</w:t>
            </w:r>
          </w:p>
        </w:tc>
        <w:tc>
          <w:tcPr>
            <w:tcW w:w="5220" w:type="dxa"/>
            <w:hideMark/>
          </w:tcPr>
          <w:p w14:paraId="243E3B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Bias in automated decisions</w:t>
            </w:r>
          </w:p>
        </w:tc>
        <w:tc>
          <w:tcPr>
            <w:tcW w:w="4320" w:type="dxa"/>
            <w:hideMark/>
          </w:tcPr>
          <w:p w14:paraId="0275C1F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Regulatory scrutiny</w:t>
            </w:r>
          </w:p>
        </w:tc>
        <w:tc>
          <w:tcPr>
            <w:tcW w:w="5220" w:type="dxa"/>
            <w:hideMark/>
          </w:tcPr>
          <w:p w14:paraId="7A9E845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bias reports</w:t>
            </w:r>
          </w:p>
        </w:tc>
        <w:tc>
          <w:tcPr>
            <w:tcW w:w="1220" w:type="dxa"/>
            <w:hideMark/>
          </w:tcPr>
          <w:p w14:paraId="2E4790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72EDDB99"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C6F28A7" w14:textId="77777777" w:rsidR="00EA2A44" w:rsidRPr="00EA2A44" w:rsidRDefault="00EA2A44" w:rsidP="00EA2A44">
            <w:pPr>
              <w:jc w:val="center"/>
            </w:pPr>
            <w:r w:rsidRPr="00EA2A44">
              <w:t>Governance</w:t>
            </w:r>
          </w:p>
        </w:tc>
        <w:tc>
          <w:tcPr>
            <w:tcW w:w="6620" w:type="dxa"/>
            <w:hideMark/>
          </w:tcPr>
          <w:p w14:paraId="4F7777F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risk oversight</w:t>
            </w:r>
          </w:p>
        </w:tc>
        <w:tc>
          <w:tcPr>
            <w:tcW w:w="5220" w:type="dxa"/>
            <w:hideMark/>
          </w:tcPr>
          <w:p w14:paraId="35413A5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Inadequate risk management processes</w:t>
            </w:r>
          </w:p>
        </w:tc>
        <w:tc>
          <w:tcPr>
            <w:tcW w:w="4320" w:type="dxa"/>
            <w:hideMark/>
          </w:tcPr>
          <w:p w14:paraId="2267AA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Delayed issue detection</w:t>
            </w:r>
          </w:p>
        </w:tc>
        <w:tc>
          <w:tcPr>
            <w:tcW w:w="5220" w:type="dxa"/>
            <w:hideMark/>
          </w:tcPr>
          <w:p w14:paraId="7DFCC9C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Risk review frequency</w:t>
            </w:r>
          </w:p>
        </w:tc>
        <w:tc>
          <w:tcPr>
            <w:tcW w:w="1220" w:type="dxa"/>
            <w:hideMark/>
          </w:tcPr>
          <w:p w14:paraId="65D68D0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71B0531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A0E7F69" w14:textId="77777777" w:rsidR="00EA2A44" w:rsidRPr="00EA2A44" w:rsidRDefault="00EA2A44" w:rsidP="00EA2A44">
            <w:pPr>
              <w:jc w:val="center"/>
            </w:pPr>
          </w:p>
        </w:tc>
        <w:tc>
          <w:tcPr>
            <w:tcW w:w="6620" w:type="dxa"/>
            <w:hideMark/>
          </w:tcPr>
          <w:p w14:paraId="093A985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Communication gaps across departments</w:t>
            </w:r>
          </w:p>
        </w:tc>
        <w:tc>
          <w:tcPr>
            <w:tcW w:w="5220" w:type="dxa"/>
            <w:hideMark/>
          </w:tcPr>
          <w:p w14:paraId="27F2259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Poor coordination</w:t>
            </w:r>
          </w:p>
        </w:tc>
        <w:tc>
          <w:tcPr>
            <w:tcW w:w="4320" w:type="dxa"/>
            <w:hideMark/>
          </w:tcPr>
          <w:p w14:paraId="0F997E6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Project delays</w:t>
            </w:r>
          </w:p>
        </w:tc>
        <w:tc>
          <w:tcPr>
            <w:tcW w:w="5220" w:type="dxa"/>
            <w:hideMark/>
          </w:tcPr>
          <w:p w14:paraId="0E93201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escalated project issues</w:t>
            </w:r>
          </w:p>
        </w:tc>
        <w:tc>
          <w:tcPr>
            <w:tcW w:w="1220" w:type="dxa"/>
            <w:hideMark/>
          </w:tcPr>
          <w:p w14:paraId="3D43EB8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34E6F1C7"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709584" w14:textId="77777777" w:rsidR="00EA2A44" w:rsidRPr="00EA2A44" w:rsidRDefault="00EA2A44" w:rsidP="00EA2A44">
            <w:pPr>
              <w:jc w:val="center"/>
            </w:pPr>
          </w:p>
        </w:tc>
        <w:tc>
          <w:tcPr>
            <w:tcW w:w="6620" w:type="dxa"/>
            <w:hideMark/>
          </w:tcPr>
          <w:p w14:paraId="3E249BA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change management</w:t>
            </w:r>
          </w:p>
        </w:tc>
        <w:tc>
          <w:tcPr>
            <w:tcW w:w="5220" w:type="dxa"/>
            <w:hideMark/>
          </w:tcPr>
          <w:p w14:paraId="1D753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Resistance to operational changes</w:t>
            </w:r>
          </w:p>
        </w:tc>
        <w:tc>
          <w:tcPr>
            <w:tcW w:w="4320" w:type="dxa"/>
            <w:hideMark/>
          </w:tcPr>
          <w:p w14:paraId="35627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 adoption rate</w:t>
            </w:r>
          </w:p>
        </w:tc>
        <w:tc>
          <w:tcPr>
            <w:tcW w:w="5220" w:type="dxa"/>
            <w:hideMark/>
          </w:tcPr>
          <w:p w14:paraId="1CC917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adoption rate (%)</w:t>
            </w:r>
          </w:p>
        </w:tc>
        <w:tc>
          <w:tcPr>
            <w:tcW w:w="1220" w:type="dxa"/>
            <w:hideMark/>
          </w:tcPr>
          <w:p w14:paraId="699FDC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bl>
    <w:p w14:paraId="45DDF36E" w14:textId="77777777" w:rsidR="00EA2A44" w:rsidRPr="00EA2A44" w:rsidRDefault="00EA2A44" w:rsidP="00EA2A44"/>
    <w:p w14:paraId="030A6B5B" w14:textId="77777777" w:rsidR="00EA2A44" w:rsidRDefault="00EA2A44" w:rsidP="00DF00D6">
      <w:pPr>
        <w:sectPr w:rsidR="00EA2A44" w:rsidSect="00EA2A44">
          <w:pgSz w:w="16838" w:h="11906" w:orient="landscape"/>
          <w:pgMar w:top="1800" w:right="1440" w:bottom="1800" w:left="1440" w:header="851" w:footer="992" w:gutter="0"/>
          <w:cols w:space="425"/>
          <w:docGrid w:linePitch="360"/>
        </w:sectPr>
      </w:pPr>
    </w:p>
    <w:p w14:paraId="2C122780" w14:textId="468BF727" w:rsidR="00EA2A44" w:rsidRDefault="00EA2A44" w:rsidP="00EA2A44">
      <w:pPr>
        <w:pStyle w:val="Heading1"/>
      </w:pPr>
      <w:bookmarkStart w:id="14" w:name="_Toc231396715"/>
      <w:r w:rsidRPr="00DF00D6">
        <w:lastRenderedPageBreak/>
        <w:t xml:space="preserve">Appendix </w:t>
      </w:r>
      <w:r>
        <w:rPr>
          <w:rFonts w:hint="eastAsia"/>
        </w:rPr>
        <w:t>B</w:t>
      </w:r>
      <w:r w:rsidRPr="00DF00D6">
        <w:t xml:space="preserve"> – </w:t>
      </w:r>
      <w:r>
        <w:rPr>
          <w:rFonts w:hint="eastAsia"/>
        </w:rPr>
        <w:t>K</w:t>
      </w:r>
      <w:r w:rsidRPr="00DF00D6">
        <w:t>RI</w:t>
      </w:r>
      <w:r>
        <w:rPr>
          <w:rFonts w:hint="eastAsia"/>
        </w:rPr>
        <w:t xml:space="preserve"> Type and Description</w:t>
      </w:r>
      <w:bookmarkEnd w:id="14"/>
    </w:p>
    <w:tbl>
      <w:tblPr>
        <w:tblStyle w:val="PlainTable3"/>
        <w:tblW w:w="9072" w:type="dxa"/>
        <w:jc w:val="center"/>
        <w:tblLook w:val="04A0" w:firstRow="1" w:lastRow="0" w:firstColumn="1" w:lastColumn="0" w:noHBand="0" w:noVBand="1"/>
      </w:tblPr>
      <w:tblGrid>
        <w:gridCol w:w="1963"/>
        <w:gridCol w:w="7109"/>
      </w:tblGrid>
      <w:tr w:rsidR="00EA2A44" w:rsidRPr="00EA2A44" w14:paraId="7131CA75" w14:textId="77777777" w:rsidTr="00EA2A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963" w:type="dxa"/>
            <w:hideMark/>
          </w:tcPr>
          <w:p w14:paraId="2B3FA2D6" w14:textId="77777777" w:rsidR="00EA2A44" w:rsidRPr="00EA2A44" w:rsidRDefault="00EA2A44" w:rsidP="00EA2A44">
            <w:r w:rsidRPr="00EA2A44">
              <w:t>KRI Type</w:t>
            </w:r>
          </w:p>
        </w:tc>
        <w:tc>
          <w:tcPr>
            <w:tcW w:w="7109" w:type="dxa"/>
            <w:hideMark/>
          </w:tcPr>
          <w:p w14:paraId="4356BA31" w14:textId="77777777" w:rsidR="00EA2A44" w:rsidRPr="00EA2A44" w:rsidRDefault="00EA2A44" w:rsidP="00EA2A44">
            <w:pPr>
              <w:cnfStyle w:val="100000000000" w:firstRow="1" w:lastRow="0" w:firstColumn="0" w:lastColumn="0" w:oddVBand="0" w:evenVBand="0" w:oddHBand="0" w:evenHBand="0" w:firstRowFirstColumn="0" w:firstRowLastColumn="0" w:lastRowFirstColumn="0" w:lastRowLastColumn="0"/>
            </w:pPr>
            <w:r w:rsidRPr="00EA2A44">
              <w:t>Description</w:t>
            </w:r>
          </w:p>
        </w:tc>
      </w:tr>
      <w:tr w:rsidR="00EA2A44" w:rsidRPr="00EA2A44" w14:paraId="094D9021"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1E30D07C" w14:textId="77777777" w:rsidR="00EA2A44" w:rsidRPr="00EA2A44" w:rsidRDefault="00EA2A44">
            <w:r w:rsidRPr="00EA2A44">
              <w:t>People</w:t>
            </w:r>
          </w:p>
        </w:tc>
        <w:tc>
          <w:tcPr>
            <w:tcW w:w="7109" w:type="dxa"/>
            <w:hideMark/>
          </w:tcPr>
          <w:p w14:paraId="51BAE0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related factors including workforce, training, communication, and internal employee behavior</w:t>
            </w:r>
          </w:p>
        </w:tc>
      </w:tr>
      <w:tr w:rsidR="00EA2A44" w:rsidRPr="00EA2A44" w14:paraId="43D988D6"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7F9EFC0E" w14:textId="77777777" w:rsidR="00EA2A44" w:rsidRPr="00EA2A44" w:rsidRDefault="00EA2A44">
            <w:r w:rsidRPr="00EA2A44">
              <w:t>Process</w:t>
            </w:r>
          </w:p>
        </w:tc>
        <w:tc>
          <w:tcPr>
            <w:tcW w:w="7109" w:type="dxa"/>
            <w:hideMark/>
          </w:tcPr>
          <w:p w14:paraId="11389C8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processes including warehouse workflow, order fulfillment, supply chain management, and risk management processes</w:t>
            </w:r>
          </w:p>
        </w:tc>
      </w:tr>
      <w:tr w:rsidR="00EA2A44" w:rsidRPr="00EA2A44" w14:paraId="376A3859"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B635083" w14:textId="77777777" w:rsidR="00EA2A44" w:rsidRPr="00EA2A44" w:rsidRDefault="00EA2A44">
            <w:r w:rsidRPr="00EA2A44">
              <w:t>Technology</w:t>
            </w:r>
          </w:p>
        </w:tc>
        <w:tc>
          <w:tcPr>
            <w:tcW w:w="7109" w:type="dxa"/>
            <w:hideMark/>
          </w:tcPr>
          <w:p w14:paraId="7C14721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 related elements including AI systems, software, data, cloud platforms, and security systems</w:t>
            </w:r>
          </w:p>
        </w:tc>
      </w:tr>
      <w:tr w:rsidR="00EA2A44" w:rsidRPr="00EA2A44" w14:paraId="65970AC8"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1006D33" w14:textId="77777777" w:rsidR="00EA2A44" w:rsidRPr="00EA2A44" w:rsidRDefault="00EA2A44">
            <w:r w:rsidRPr="00EA2A44">
              <w:t>Facilities</w:t>
            </w:r>
          </w:p>
        </w:tc>
        <w:tc>
          <w:tcPr>
            <w:tcW w:w="7109" w:type="dxa"/>
            <w:hideMark/>
          </w:tcPr>
          <w:p w14:paraId="086A00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Physical infrastructure including robots, sensors, equipment, and workplace environment</w:t>
            </w:r>
          </w:p>
        </w:tc>
      </w:tr>
      <w:tr w:rsidR="00EA2A44" w:rsidRPr="00EA2A44" w14:paraId="382B4DDA" w14:textId="77777777" w:rsidTr="00EA2A4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6E8586F6" w14:textId="77777777" w:rsidR="00EA2A44" w:rsidRPr="00EA2A44" w:rsidRDefault="00EA2A44">
            <w:r w:rsidRPr="00EA2A44">
              <w:t>Other</w:t>
            </w:r>
          </w:p>
        </w:tc>
        <w:tc>
          <w:tcPr>
            <w:tcW w:w="7109" w:type="dxa"/>
            <w:hideMark/>
          </w:tcPr>
          <w:p w14:paraId="13978DE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External and </w:t>
            </w:r>
            <w:proofErr w:type="gramStart"/>
            <w:r w:rsidRPr="00EA2A44">
              <w:t>business related</w:t>
            </w:r>
            <w:proofErr w:type="gramEnd"/>
            <w:r w:rsidRPr="00EA2A44">
              <w:t xml:space="preserve"> factors including market conditions, reputation, financial performance, and strategic considerations</w:t>
            </w:r>
          </w:p>
        </w:tc>
      </w:tr>
    </w:tbl>
    <w:p w14:paraId="69DC5BCD" w14:textId="77777777" w:rsidR="00DF00D6" w:rsidRPr="00DF00D6" w:rsidRDefault="00DF00D6" w:rsidP="00DF00D6"/>
    <w:sectPr w:rsidR="00DF00D6" w:rsidRPr="00DF00D6" w:rsidSect="00F60DC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B195" w14:textId="77777777" w:rsidR="00310515" w:rsidRDefault="00310515" w:rsidP="00AF0FE5">
      <w:pPr>
        <w:spacing w:after="0" w:line="240" w:lineRule="auto"/>
      </w:pPr>
      <w:r>
        <w:separator/>
      </w:r>
    </w:p>
  </w:endnote>
  <w:endnote w:type="continuationSeparator" w:id="0">
    <w:p w14:paraId="2736946C" w14:textId="77777777" w:rsidR="00310515" w:rsidRDefault="00310515" w:rsidP="00AF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0281" w14:textId="77777777" w:rsidR="00310515" w:rsidRDefault="00310515" w:rsidP="00AF0FE5">
      <w:pPr>
        <w:spacing w:after="0" w:line="240" w:lineRule="auto"/>
      </w:pPr>
      <w:r>
        <w:separator/>
      </w:r>
    </w:p>
  </w:footnote>
  <w:footnote w:type="continuationSeparator" w:id="0">
    <w:p w14:paraId="5B713534" w14:textId="77777777" w:rsidR="00310515" w:rsidRDefault="00310515" w:rsidP="00AF0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2D9E"/>
    <w:multiLevelType w:val="hybridMultilevel"/>
    <w:tmpl w:val="9422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932D9"/>
    <w:multiLevelType w:val="hybridMultilevel"/>
    <w:tmpl w:val="E882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E1050"/>
    <w:multiLevelType w:val="hybridMultilevel"/>
    <w:tmpl w:val="F390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E2C8A"/>
    <w:multiLevelType w:val="hybridMultilevel"/>
    <w:tmpl w:val="EA18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351569"/>
    <w:multiLevelType w:val="hybridMultilevel"/>
    <w:tmpl w:val="FFD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94614E"/>
    <w:multiLevelType w:val="hybridMultilevel"/>
    <w:tmpl w:val="9510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95FF1"/>
    <w:multiLevelType w:val="hybridMultilevel"/>
    <w:tmpl w:val="D01A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78606A"/>
    <w:multiLevelType w:val="hybridMultilevel"/>
    <w:tmpl w:val="2F0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034B5"/>
    <w:multiLevelType w:val="hybridMultilevel"/>
    <w:tmpl w:val="778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E682B"/>
    <w:multiLevelType w:val="multilevel"/>
    <w:tmpl w:val="21A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E62A9"/>
    <w:multiLevelType w:val="hybridMultilevel"/>
    <w:tmpl w:val="4F44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94C51"/>
    <w:multiLevelType w:val="hybridMultilevel"/>
    <w:tmpl w:val="0A52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7D4BDF"/>
    <w:multiLevelType w:val="hybridMultilevel"/>
    <w:tmpl w:val="FDA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D717F1"/>
    <w:multiLevelType w:val="hybridMultilevel"/>
    <w:tmpl w:val="5458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5021E"/>
    <w:multiLevelType w:val="hybridMultilevel"/>
    <w:tmpl w:val="B54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442036"/>
    <w:multiLevelType w:val="hybridMultilevel"/>
    <w:tmpl w:val="CA4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280733">
    <w:abstractNumId w:val="4"/>
  </w:num>
  <w:num w:numId="2" w16cid:durableId="296641214">
    <w:abstractNumId w:val="7"/>
  </w:num>
  <w:num w:numId="3" w16cid:durableId="1058093005">
    <w:abstractNumId w:val="13"/>
  </w:num>
  <w:num w:numId="4" w16cid:durableId="1125612726">
    <w:abstractNumId w:val="1"/>
  </w:num>
  <w:num w:numId="5" w16cid:durableId="1675450253">
    <w:abstractNumId w:val="15"/>
  </w:num>
  <w:num w:numId="6" w16cid:durableId="2045595705">
    <w:abstractNumId w:val="14"/>
  </w:num>
  <w:num w:numId="7" w16cid:durableId="1560750548">
    <w:abstractNumId w:val="8"/>
  </w:num>
  <w:num w:numId="8" w16cid:durableId="1961454246">
    <w:abstractNumId w:val="0"/>
  </w:num>
  <w:num w:numId="9" w16cid:durableId="384597929">
    <w:abstractNumId w:val="5"/>
  </w:num>
  <w:num w:numId="10" w16cid:durableId="759376365">
    <w:abstractNumId w:val="2"/>
  </w:num>
  <w:num w:numId="11" w16cid:durableId="1358118177">
    <w:abstractNumId w:val="12"/>
  </w:num>
  <w:num w:numId="12" w16cid:durableId="1303383340">
    <w:abstractNumId w:val="9"/>
  </w:num>
  <w:num w:numId="13" w16cid:durableId="460805641">
    <w:abstractNumId w:val="11"/>
  </w:num>
  <w:num w:numId="14" w16cid:durableId="208492295">
    <w:abstractNumId w:val="10"/>
  </w:num>
  <w:num w:numId="15" w16cid:durableId="420875059">
    <w:abstractNumId w:val="6"/>
  </w:num>
  <w:num w:numId="16" w16cid:durableId="1314531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6B"/>
    <w:rsid w:val="00002BB3"/>
    <w:rsid w:val="0000624B"/>
    <w:rsid w:val="000625B5"/>
    <w:rsid w:val="00071E9B"/>
    <w:rsid w:val="00080F5A"/>
    <w:rsid w:val="000A1212"/>
    <w:rsid w:val="00112C0A"/>
    <w:rsid w:val="00147D59"/>
    <w:rsid w:val="00172DB5"/>
    <w:rsid w:val="00207C1B"/>
    <w:rsid w:val="00253328"/>
    <w:rsid w:val="00263B47"/>
    <w:rsid w:val="002859F3"/>
    <w:rsid w:val="002D47D1"/>
    <w:rsid w:val="00310515"/>
    <w:rsid w:val="00370A30"/>
    <w:rsid w:val="00372DBE"/>
    <w:rsid w:val="003B4993"/>
    <w:rsid w:val="003C0A3C"/>
    <w:rsid w:val="003C6504"/>
    <w:rsid w:val="00426F03"/>
    <w:rsid w:val="004A2A03"/>
    <w:rsid w:val="004F3295"/>
    <w:rsid w:val="00512C33"/>
    <w:rsid w:val="0054325E"/>
    <w:rsid w:val="00565086"/>
    <w:rsid w:val="005668A2"/>
    <w:rsid w:val="005A2940"/>
    <w:rsid w:val="005B4D99"/>
    <w:rsid w:val="005B6F6D"/>
    <w:rsid w:val="005C0DFE"/>
    <w:rsid w:val="00620881"/>
    <w:rsid w:val="00627CBD"/>
    <w:rsid w:val="00627CF0"/>
    <w:rsid w:val="006645F4"/>
    <w:rsid w:val="00690CC5"/>
    <w:rsid w:val="006A2657"/>
    <w:rsid w:val="006E5069"/>
    <w:rsid w:val="00707C8E"/>
    <w:rsid w:val="007205D3"/>
    <w:rsid w:val="0072531A"/>
    <w:rsid w:val="00752BED"/>
    <w:rsid w:val="00770F3E"/>
    <w:rsid w:val="007F72D7"/>
    <w:rsid w:val="00803E59"/>
    <w:rsid w:val="00815A19"/>
    <w:rsid w:val="00822F29"/>
    <w:rsid w:val="0083171E"/>
    <w:rsid w:val="00874BA1"/>
    <w:rsid w:val="008B2BB1"/>
    <w:rsid w:val="008B47FC"/>
    <w:rsid w:val="008E32C6"/>
    <w:rsid w:val="008E36EF"/>
    <w:rsid w:val="008F2927"/>
    <w:rsid w:val="008F741A"/>
    <w:rsid w:val="009120BB"/>
    <w:rsid w:val="009A0E73"/>
    <w:rsid w:val="009E3D25"/>
    <w:rsid w:val="00A05C4D"/>
    <w:rsid w:val="00A569D5"/>
    <w:rsid w:val="00A73EF2"/>
    <w:rsid w:val="00A84A28"/>
    <w:rsid w:val="00AB3B6B"/>
    <w:rsid w:val="00AC1CC6"/>
    <w:rsid w:val="00AC6007"/>
    <w:rsid w:val="00AF0FE5"/>
    <w:rsid w:val="00B34EB4"/>
    <w:rsid w:val="00B52E10"/>
    <w:rsid w:val="00BC5C0F"/>
    <w:rsid w:val="00BD50E1"/>
    <w:rsid w:val="00BD5645"/>
    <w:rsid w:val="00BD775D"/>
    <w:rsid w:val="00C15E48"/>
    <w:rsid w:val="00C2636F"/>
    <w:rsid w:val="00C40DFC"/>
    <w:rsid w:val="00CB579E"/>
    <w:rsid w:val="00CC2788"/>
    <w:rsid w:val="00CE35B5"/>
    <w:rsid w:val="00D63C63"/>
    <w:rsid w:val="00DA1952"/>
    <w:rsid w:val="00DB6DF2"/>
    <w:rsid w:val="00DC0B59"/>
    <w:rsid w:val="00DE69A0"/>
    <w:rsid w:val="00DF00D6"/>
    <w:rsid w:val="00E107AE"/>
    <w:rsid w:val="00E26177"/>
    <w:rsid w:val="00E31CBA"/>
    <w:rsid w:val="00EA2A44"/>
    <w:rsid w:val="00EC459D"/>
    <w:rsid w:val="00F100C7"/>
    <w:rsid w:val="00F40715"/>
    <w:rsid w:val="00F42517"/>
    <w:rsid w:val="00F55CF0"/>
    <w:rsid w:val="00F60DCF"/>
    <w:rsid w:val="00F716A4"/>
    <w:rsid w:val="00F8628C"/>
    <w:rsid w:val="00F93C0E"/>
    <w:rsid w:val="00F969EA"/>
    <w:rsid w:val="00FA3D4F"/>
    <w:rsid w:val="00FB2C8D"/>
    <w:rsid w:val="00FB7F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AD918"/>
  <w15:chartTrackingRefBased/>
  <w15:docId w15:val="{D0E8187C-FD2F-40B5-A593-E61DD888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AB3B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AB3B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3B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3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3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3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3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3B6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6B"/>
    <w:rPr>
      <w:i/>
      <w:iCs/>
      <w:color w:val="404040" w:themeColor="text1" w:themeTint="BF"/>
    </w:rPr>
  </w:style>
  <w:style w:type="paragraph" w:styleId="ListParagraph">
    <w:name w:val="List Paragraph"/>
    <w:basedOn w:val="Normal"/>
    <w:uiPriority w:val="34"/>
    <w:qFormat/>
    <w:rsid w:val="00AB3B6B"/>
    <w:pPr>
      <w:ind w:left="720"/>
      <w:contextualSpacing/>
    </w:pPr>
  </w:style>
  <w:style w:type="character" w:styleId="IntenseEmphasis">
    <w:name w:val="Intense Emphasis"/>
    <w:basedOn w:val="DefaultParagraphFont"/>
    <w:uiPriority w:val="21"/>
    <w:qFormat/>
    <w:rsid w:val="00AB3B6B"/>
    <w:rPr>
      <w:i/>
      <w:iCs/>
      <w:color w:val="2F5496" w:themeColor="accent1" w:themeShade="BF"/>
    </w:rPr>
  </w:style>
  <w:style w:type="paragraph" w:styleId="IntenseQuote">
    <w:name w:val="Intense Quote"/>
    <w:basedOn w:val="Normal"/>
    <w:next w:val="Normal"/>
    <w:link w:val="IntenseQuoteChar"/>
    <w:uiPriority w:val="30"/>
    <w:qFormat/>
    <w:rsid w:val="00A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6B"/>
    <w:rPr>
      <w:i/>
      <w:iCs/>
      <w:color w:val="2F5496" w:themeColor="accent1" w:themeShade="BF"/>
    </w:rPr>
  </w:style>
  <w:style w:type="character" w:styleId="IntenseReference">
    <w:name w:val="Intense Reference"/>
    <w:basedOn w:val="DefaultParagraphFont"/>
    <w:uiPriority w:val="32"/>
    <w:qFormat/>
    <w:rsid w:val="00AB3B6B"/>
    <w:rPr>
      <w:b/>
      <w:bCs/>
      <w:smallCaps/>
      <w:color w:val="2F5496" w:themeColor="accent1" w:themeShade="BF"/>
      <w:spacing w:val="5"/>
    </w:rPr>
  </w:style>
  <w:style w:type="paragraph" w:styleId="TOCHeading">
    <w:name w:val="TOC Heading"/>
    <w:basedOn w:val="Heading1"/>
    <w:next w:val="Normal"/>
    <w:uiPriority w:val="39"/>
    <w:unhideWhenUsed/>
    <w:qFormat/>
    <w:rsid w:val="00A569D5"/>
    <w:pPr>
      <w:widowControl/>
      <w:spacing w:before="240" w:after="0" w:line="259" w:lineRule="auto"/>
      <w:outlineLvl w:val="9"/>
    </w:pPr>
    <w:rPr>
      <w:rFonts w:asciiTheme="majorHAnsi" w:hAnsiTheme="majorHAnsi"/>
      <w:b w:val="0"/>
      <w:color w:val="2F5496" w:themeColor="accent1" w:themeShade="BF"/>
      <w:sz w:val="32"/>
      <w:szCs w:val="32"/>
      <w:lang w:eastAsia="en-US"/>
      <w14:ligatures w14:val="none"/>
    </w:rPr>
  </w:style>
  <w:style w:type="paragraph" w:styleId="TOC1">
    <w:name w:val="toc 1"/>
    <w:basedOn w:val="Normal"/>
    <w:next w:val="Normal"/>
    <w:autoRedefine/>
    <w:uiPriority w:val="39"/>
    <w:unhideWhenUsed/>
    <w:rsid w:val="00A569D5"/>
    <w:pPr>
      <w:spacing w:after="100"/>
    </w:pPr>
  </w:style>
  <w:style w:type="character" w:styleId="Hyperlink">
    <w:name w:val="Hyperlink"/>
    <w:basedOn w:val="DefaultParagraphFont"/>
    <w:uiPriority w:val="99"/>
    <w:unhideWhenUsed/>
    <w:rsid w:val="00A569D5"/>
    <w:rPr>
      <w:color w:val="0563C1" w:themeColor="hyperlink"/>
      <w:u w:val="single"/>
    </w:rPr>
  </w:style>
  <w:style w:type="paragraph" w:styleId="Header">
    <w:name w:val="header"/>
    <w:basedOn w:val="Normal"/>
    <w:link w:val="HeaderChar"/>
    <w:uiPriority w:val="99"/>
    <w:unhideWhenUsed/>
    <w:rsid w:val="00AF0F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FE5"/>
  </w:style>
  <w:style w:type="paragraph" w:styleId="Footer">
    <w:name w:val="footer"/>
    <w:basedOn w:val="Normal"/>
    <w:link w:val="FooterChar"/>
    <w:uiPriority w:val="99"/>
    <w:unhideWhenUsed/>
    <w:rsid w:val="00AF0F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FE5"/>
  </w:style>
  <w:style w:type="table" w:styleId="PlainTable4">
    <w:name w:val="Plain Table 4"/>
    <w:basedOn w:val="TableNormal"/>
    <w:uiPriority w:val="44"/>
    <w:rsid w:val="007F72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42517"/>
    <w:pPr>
      <w:spacing w:after="100"/>
      <w:ind w:left="240"/>
    </w:pPr>
  </w:style>
  <w:style w:type="paragraph" w:styleId="TOC3">
    <w:name w:val="toc 3"/>
    <w:basedOn w:val="Normal"/>
    <w:next w:val="Normal"/>
    <w:autoRedefine/>
    <w:uiPriority w:val="39"/>
    <w:unhideWhenUsed/>
    <w:rsid w:val="00F42517"/>
    <w:pPr>
      <w:spacing w:after="100"/>
      <w:ind w:left="480"/>
    </w:pPr>
  </w:style>
  <w:style w:type="table" w:styleId="TableGrid">
    <w:name w:val="Table Grid"/>
    <w:basedOn w:val="TableNormal"/>
    <w:uiPriority w:val="39"/>
    <w:rsid w:val="00EA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2A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D77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73EF2"/>
    <w:pPr>
      <w:widowControl/>
      <w:spacing w:before="100" w:beforeAutospacing="1" w:after="100" w:afterAutospacing="1" w:line="240" w:lineRule="auto"/>
    </w:pPr>
    <w:rPr>
      <w:rFonts w:eastAsia="Times New Roman" w:cs="Times New Roman"/>
      <w14:ligatures w14:val="none"/>
    </w:rPr>
  </w:style>
  <w:style w:type="character" w:styleId="UnresolvedMention">
    <w:name w:val="Unresolved Mention"/>
    <w:basedOn w:val="DefaultParagraphFont"/>
    <w:uiPriority w:val="99"/>
    <w:semiHidden/>
    <w:unhideWhenUsed/>
    <w:rsid w:val="00831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3125/qqe2bm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E571-90AB-4544-8017-6649F9CD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2443</Words>
  <Characters>16471</Characters>
  <Application>Microsoft Office Word</Application>
  <DocSecurity>0</DocSecurity>
  <Lines>1098</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22</cp:revision>
  <cp:lastPrinted>2026-05-28T05:27:00Z</cp:lastPrinted>
  <dcterms:created xsi:type="dcterms:W3CDTF">2026-06-03T22:45:00Z</dcterms:created>
  <dcterms:modified xsi:type="dcterms:W3CDTF">2026-06-03T23:42:00Z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1f9c3a37-4813-4dd6-bdd6-83a978b637bf</vt:lpwstr>
  </property>
</Properties>
</file>