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400"/>
        <w:jc w:val="center"/>
      </w:pPr>
      <w:r>
        <w:t xml:space="preserve">Opportunities and Threats Analysis</w:t>
      </w:r>
    </w:p>
    <w:p>
      <w:pPr>
        <w:spacing w:after="600"/>
        <w:jc w:val="center"/>
        <w:rPr>
          <w:b/>
          <w:bCs/>
          <w:sz w:val="26"/>
          <w:szCs w:val="26"/>
        </w:rPr>
      </w:pPr>
      <w:r>
        <w:t xml:space="preserve">Amazon Acquisition of AI Powered Customer Service Platform</w:t>
      </w:r>
    </w:p>
    <w:p>
      <w:pPr>
        <w:spacing w:after="40"/>
        <w:jc w:val="center"/>
      </w:pPr>
      <w:r>
        <w:t xml:space="preserve">ALY6130: Enterprise Risk Management</w:t>
      </w:r>
    </w:p>
    <w:p>
      <w:pPr>
        <w:spacing w:after="40"/>
        <w:jc w:val="center"/>
      </w:pPr>
      <w:r>
        <w:t xml:space="preserve">Northeastern University</w:t>
      </w:r>
    </w:p>
    <w:p>
      <w:pPr>
        <w:spacing w:after="400"/>
        <w:jc w:val="center"/>
      </w:pPr>
      <w:r>
        <w:t xml:space="preserve">Date: 2026</w:t>
      </w:r>
    </w:p>
    <w:r>
      <w:br w:type="page"/>
    </w:r>
    <w:p>
      <w:pPr>
        <w:pStyle w:val="Heading1"/>
      </w:pPr>
      <w:r>
        <w:t xml:space="preserve">Overview</w:t>
      </w:r>
    </w:p>
    <w:p>
      <w:pPr>
        <w:spacing w:after="400"/>
      </w:pPr>
      <w:r>
        <w:t xml:space="preserve">This document provides detailed analysis of the external opportunities and threats associated with Amazon's acquisition of an AI powered customer service platform. The evaluation examines strategic opportunities that can be capitalized upon through successful integration and identifies critical threats that require proactive management and mitigation strategies.</w:t>
      </w:r>
    </w:p>
    <w:p>
      <w:pPr>
        <w:pStyle w:val="Heading1"/>
      </w:pPr>
      <w:r>
        <w:t xml:space="preserve">Opportunities</w:t>
      </w:r>
    </w:p>
    <w:p>
      <w:pPr>
        <w:spacing w:after="300"/>
      </w:pPr>
      <w:r>
        <w:t xml:space="preserve">The following analysis identifies three significant opportunities that emerge from Amazon's acquisition of an AI powered customer service platform. These external opportunities can be leveraged to enhance strategic value and competitive positioning.</w:t>
      </w:r>
    </w:p>
    <w:p>
      <w:pPr>
        <w:pStyle w:val="Heading2"/>
      </w:pPr>
      <w:r>
        <w:t xml:space="preserve">O1: Expansion into New Customer Service Market Segments</w:t>
      </w:r>
    </w:p>
    <w:p>
      <w:pPr>
        <w:spacing w:after="120"/>
      </w:pPr>
      <w:r>
        <w:t xml:space="preserve">The acquired platform's specialized AI capabilities create opportunities to enter new market segments and industry verticals that require advanced customer service automation. Amazon can expand the platform's applications beyond retail customer service into healthcare, financial services, telecommunications, and enterprise markets. This market expansion leverages the platform's core technology strengths to generate new revenue streams and diversify Amazon's business portfolio.</w:t>
      </w:r>
    </w:p>
    <w:p>
      <w:pPr>
        <w:pStyle w:val="Heading3"/>
      </w:pPr>
      <w:r>
        <w:t xml:space="preserve">Market Expansion Details</w:t>
      </w:r>
    </w:p>
    <w:p>
      <w:pPr>
        <w:pStyle w:val="ListParagraph"/>
        <w:numPr>
          <w:ilvl w:val="0"/>
          <w:numId w:val="{bullets-0}"/>
        </w:numPr>
      </w:pPr>
      <w:r>
        <w:t xml:space="preserve">Healthcare: Patient inquiry handling, appointment scheduling, and symptom triage services</w:t>
      </w:r>
    </w:p>
    <w:p>
      <w:pPr>
        <w:pStyle w:val="ListParagraph"/>
        <w:numPr>
          <w:ilvl w:val="0"/>
          <w:numId w:val="{bullets-0}"/>
        </w:numPr>
      </w:pPr>
      <w:r>
        <w:t xml:space="preserve">Financial Services: Account inquiries, transaction support, and fraud detection assistance</w:t>
      </w:r>
    </w:p>
    <w:p>
      <w:pPr>
        <w:pStyle w:val="ListParagraph"/>
        <w:numPr>
          <w:ilvl w:val="0"/>
          <w:numId w:val="{bullets-0}"/>
        </w:numPr>
      </w:pPr>
      <w:r>
        <w:t xml:space="preserve">Telecommunications: Billing support, service troubleshooting, and plan recommendations</w:t>
      </w:r>
    </w:p>
    <w:p>
      <w:pPr>
        <w:pStyle w:val="ListParagraph"/>
        <w:numPr>
          <w:ilvl w:val="0"/>
          <w:numId w:val="{bullets-0}"/>
        </w:numPr>
        <w:spacing w:after="200"/>
      </w:pPr>
      <w:r>
        <w:t xml:space="preserve">Enterprise Markets: Complex B2B customer support with specialized domain knowledge</w:t>
      </w:r>
    </w:p>
    <w:p>
      <w:pPr>
        <w:pBdr>
          <w:bottom w:val="single" w:color="2E75B6" w:sz="6" w:space="1"/>
        </w:pBdr>
        <w:spacing w:after="300"/>
      </w:pPr>
      <w:r>
        <w:t xml:space="preserve">Risk Management Implication: Market expansion introduces business risk but also creates incentive alignment for successful integration, as market opportunities motivate timely platform delivery and continuous improvement.</w:t>
      </w:r>
    </w:p>
    <w:p>
      <w:pPr>
        <w:pStyle w:val="Heading2"/>
      </w:pPr>
      <w:r>
        <w:t xml:space="preserve">O2: Cost Reduction Through Automation and Process Optimization</w:t>
      </w:r>
    </w:p>
    <w:p>
      <w:pPr>
        <w:spacing w:after="120"/>
      </w:pPr>
      <w:r>
        <w:t xml:space="preserve">Integration of advanced AI customer service capabilities enables significant cost reduction across Amazon's customer service operations. Automation of routine inquiries, intelligent routing of complex cases, and enhanced first contact resolution rates reduce labor costs and operational expenses. Process optimization through the acquired platform's analytics capabilities identifies inefficiencies across Amazon's existing customer service infrastructure.</w:t>
      </w:r>
    </w:p>
    <w:p>
      <w:pPr>
        <w:pStyle w:val="Heading3"/>
      </w:pPr>
      <w:r>
        <w:t xml:space="preserve">Cost Reduction Mechanisms</w:t>
      </w:r>
    </w:p>
    <w:p>
      <w:pPr>
        <w:pStyle w:val="ListParagraph"/>
        <w:numPr>
          <w:ilvl w:val="0"/>
          <w:numId w:val="{bullets-0}"/>
        </w:numPr>
      </w:pPr>
      <w:r>
        <w:t xml:space="preserve">Labor Cost Reduction: Automating 40 to 60 percent of routine inquiries reduces headcount requirements and accelerates resolution cycles</w:t>
      </w:r>
    </w:p>
    <w:p>
      <w:pPr>
        <w:pStyle w:val="ListParagraph"/>
        <w:numPr>
          <w:ilvl w:val="0"/>
          <w:numId w:val="{bullets-0}"/>
        </w:numPr>
      </w:pPr>
      <w:r>
        <w:t xml:space="preserve">Infrastructure Optimization: Consolidating legacy systems reduces maintenance costs and operational complexity</w:t>
      </w:r>
    </w:p>
    <w:p>
      <w:pPr>
        <w:pStyle w:val="ListParagraph"/>
        <w:numPr>
          <w:ilvl w:val="0"/>
          <w:numId w:val="{bullets-0}"/>
        </w:numPr>
      </w:pPr>
      <w:r>
        <w:t xml:space="preserve">First Contact Resolution: Enhanced AI capabilities improve problem resolution on first interaction, reducing repeat contacts and support escalations</w:t>
      </w:r>
    </w:p>
    <w:p>
      <w:pPr>
        <w:pStyle w:val="ListParagraph"/>
        <w:numPr>
          <w:ilvl w:val="0"/>
          <w:numId w:val="{bullets-0}"/>
        </w:numPr>
        <w:spacing w:after="200"/>
      </w:pPr>
      <w:r>
        <w:t xml:space="preserve">Analytics Driven Improvements: Data driven insights identify process bottlenecks and optimization opportunities</w:t>
      </w:r>
    </w:p>
    <w:p>
      <w:pPr>
        <w:pBdr>
          <w:bottom w:val="single" w:color="2E75B6" w:sz="6" w:space="1"/>
        </w:pBdr>
        <w:spacing w:after="300"/>
      </w:pPr>
      <w:r>
        <w:t xml:space="preserve">Risk Management Implication: Cost reduction opportunities help justify acquisition costs and provide financial incentive to overcome integration obstacles. However, cost cutting pressures may inadvertently reduce resources needed for proper risk management and security controls, requiring careful balance between efficiency and control objectives.</w:t>
      </w:r>
    </w:p>
    <w:p>
      <w:pPr>
        <w:pStyle w:val="Heading2"/>
      </w:pPr>
      <w:r>
        <w:t xml:space="preserve">O3: Enhanced Customer Experience and Competitive Differentiation</w:t>
      </w:r>
    </w:p>
    <w:p>
      <w:pPr>
        <w:spacing w:after="120"/>
      </w:pPr>
      <w:r>
        <w:t xml:space="preserve">The AI powered platform's advanced natural language understanding and predictive capabilities enable creation of superior customer experiences that differentiate Amazon from competitors. Personalized interactions, proactive issue resolution, and multichannel service integration across Amazon's ecosystem create competitive advantages difficult for rivals to replicate. This capability strengthens customer loyalty and reduces churn rates across Amazon's business units.</w:t>
      </w:r>
    </w:p>
    <w:p>
      <w:pPr>
        <w:pStyle w:val="Heading3"/>
      </w:pPr>
      <w:r>
        <w:t xml:space="preserve">Customer Experience Enhancements</w:t>
      </w:r>
    </w:p>
    <w:p>
      <w:pPr>
        <w:pStyle w:val="ListParagraph"/>
        <w:numPr>
          <w:ilvl w:val="0"/>
          <w:numId w:val="{bullets-0}"/>
        </w:numPr>
      </w:pPr>
      <w:r>
        <w:t xml:space="preserve">Personalization: AI generates customized recommendations and support based on individual customer context and history</w:t>
      </w:r>
    </w:p>
    <w:p>
      <w:pPr>
        <w:pStyle w:val="ListParagraph"/>
        <w:numPr>
          <w:ilvl w:val="0"/>
          <w:numId w:val="{bullets-0}"/>
        </w:numPr>
      </w:pPr>
      <w:r>
        <w:t xml:space="preserve">Proactive Support: Predictive algorithms identify potential issues before customers experience problems, enabling preventive service</w:t>
      </w:r>
    </w:p>
    <w:p>
      <w:pPr>
        <w:pStyle w:val="ListParagraph"/>
        <w:numPr>
          <w:ilvl w:val="0"/>
          <w:numId w:val="{bullets-0}"/>
        </w:numPr>
      </w:pPr>
      <w:r>
        <w:t xml:space="preserve">Omnichannel Integration: Seamless support across web, mobile, phone, and social media channels with consistent customer context</w:t>
      </w:r>
    </w:p>
    <w:p>
      <w:pPr>
        <w:pStyle w:val="ListParagraph"/>
        <w:numPr>
          <w:ilvl w:val="0"/>
          <w:numId w:val="{bullets-0}"/>
        </w:numPr>
        <w:spacing w:after="200"/>
      </w:pPr>
      <w:r>
        <w:t xml:space="preserve">Response Quality: Advanced NLP enables more accurate and helpful responses compared to traditional rule based systems</w:t>
      </w:r>
    </w:p>
    <w:p>
      <w:pPr>
        <w:pBdr>
          <w:bottom w:val="single" w:color="2E75B6" w:sz="6" w:space="1"/>
        </w:pBdr>
        <w:spacing w:after="400"/>
      </w:pPr>
      <w:r>
        <w:t xml:space="preserve">Risk Management Implication: Customer experience improvements directly impact Amazon's brand value and competitive position, providing strong strategic justification for acquisition despite integration risks. Success metrics should be clearly defined and monitored to ensure customer satisfaction improvements materialize as planned.</w:t>
      </w:r>
    </w:p>
    <w:r>
      <w:br w:type="page"/>
    </w:r>
    <w:p>
      <w:pPr>
        <w:pStyle w:val="Heading1"/>
      </w:pPr>
      <w:r>
        <w:t xml:space="preserve">Threats</w:t>
      </w:r>
    </w:p>
    <w:p>
      <w:pPr>
        <w:spacing w:after="300"/>
      </w:pPr>
      <w:r>
        <w:t xml:space="preserve">The following analysis identifies three significant external threats that could negatively impact the success of Amazon's acquisition of an AI powered customer service platform. These threats require proactive identification, monitoring, and mitigation to protect shareholder value and competitive positioning.</w:t>
      </w:r>
    </w:p>
    <w:p>
      <w:pPr>
        <w:pStyle w:val="Heading2"/>
      </w:pPr>
      <w:r>
        <w:t xml:space="preserve">T1: Rapid Technology Obsolescence and AI Algorithm Evolution</w:t>
      </w:r>
    </w:p>
    <w:p>
      <w:pPr>
        <w:spacing w:after="120"/>
      </w:pPr>
      <w:r>
        <w:t xml:space="preserve">The artificial intelligence field experiences rapid technological advancement with competing approaches and frameworks emerging continuously. The acquired platform's current AI algorithms and models may become obsolete within 2 to 3 years as the field advances. Competitors may develop superior AI capabilities that provide better customer service experiences, eroding Amazon's competitive advantage. Maintaining technology currency requires continuous investment in research, development, and algorithm retraining.</w:t>
      </w:r>
    </w:p>
    <w:p>
      <w:pPr>
        <w:pStyle w:val="Heading3"/>
      </w:pPr>
      <w:r>
        <w:t xml:space="preserve">Technology Evolution Risks</w:t>
      </w:r>
    </w:p>
    <w:p>
      <w:pPr>
        <w:pStyle w:val="ListParagraph"/>
        <w:numPr>
          <w:ilvl w:val="0"/>
          <w:numId w:val="{bullets-0}"/>
        </w:numPr>
      </w:pPr>
      <w:r>
        <w:t xml:space="preserve">Algorithmic Advancement: New machine learning techniques (transformer models, large language models) may surpass current generation algorithms</w:t>
      </w:r>
    </w:p>
    <w:p>
      <w:pPr>
        <w:pStyle w:val="ListParagraph"/>
        <w:numPr>
          <w:ilvl w:val="0"/>
          <w:numId w:val="{bullets-0}"/>
        </w:numPr>
      </w:pPr>
      <w:r>
        <w:t xml:space="preserve">Competitive Solutions: Rival platforms from Microsoft, Google, and emerging startups develop more sophisticated capabilities</w:t>
      </w:r>
    </w:p>
    <w:p>
      <w:pPr>
        <w:pStyle w:val="ListParagraph"/>
        <w:numPr>
          <w:ilvl w:val="0"/>
          <w:numId w:val="{bullets-0}"/>
        </w:numPr>
      </w:pPr>
      <w:r>
        <w:t xml:space="preserve">Customer Expectations: Market expectations for AI capabilities rise continuously as competitive solutions advance</w:t>
      </w:r>
    </w:p>
    <w:p>
      <w:pPr>
        <w:pStyle w:val="ListParagraph"/>
        <w:numPr>
          <w:ilvl w:val="0"/>
          <w:numId w:val="{bullets-0}"/>
        </w:numPr>
        <w:spacing w:after="200"/>
      </w:pPr>
      <w:r>
        <w:t xml:space="preserve">Continuous Investment Requirements: Maintaining competitive position requires sustained R and D investment to keep algorithms current</w:t>
      </w:r>
    </w:p>
    <w:p>
      <w:pPr>
        <w:pBdr>
          <w:bottom w:val="single" w:color="2E75B6" w:sz="6" w:space="1"/>
        </w:pBdr>
        <w:spacing w:after="300"/>
      </w:pPr>
      <w:r>
        <w:t xml:space="preserve">Risk Management Implication: Technology obsolescence threatens the long term strategic value of the acquisition, requiring continuous investment beyond the initial acquisition costs and creating uncertainty about return on investment. Organizations should establish dedicated innovation teams and allocate budgets specifically for algorithm advancement to maintain competitive parity.</w:t>
      </w:r>
    </w:p>
    <w:p>
      <w:pPr>
        <w:pStyle w:val="Heading2"/>
      </w:pPr>
      <w:r>
        <w:t xml:space="preserve">T2: Data Privacy Regulations and Cybersecurity Incidents</w:t>
      </w:r>
    </w:p>
    <w:p>
      <w:pPr>
        <w:spacing w:after="120"/>
      </w:pPr>
      <w:r>
        <w:t xml:space="preserve">Increasing global data privacy regulations including GDPR, CCPA, and emerging international standards create compliance complexity for customer service operations handling sensitive personal information. Cybersecurity incidents affecting customer data stored within customer service systems represent significant threats to Amazon's reputation and customer trust. Regulatory enforcement actions and potential fines for compliance violations could result in substantial financial and reputational damage.</w:t>
      </w:r>
    </w:p>
    <w:p>
      <w:pPr>
        <w:pStyle w:val="Heading3"/>
      </w:pPr>
      <w:r>
        <w:t xml:space="preserve">Privacy and Security Threat Factors</w:t>
      </w:r>
    </w:p>
    <w:p>
      <w:pPr>
        <w:pStyle w:val="ListParagraph"/>
        <w:numPr>
          <w:ilvl w:val="0"/>
          <w:numId w:val="{bullets-0}"/>
        </w:numPr>
      </w:pPr>
      <w:r>
        <w:t xml:space="preserve">Regulatory Expansion: New privacy regulations in emerging markets increase compliance burden and operational complexity</w:t>
      </w:r>
    </w:p>
    <w:p>
      <w:pPr>
        <w:pStyle w:val="ListParagraph"/>
        <w:numPr>
          <w:ilvl w:val="0"/>
          <w:numId w:val="{bullets-0}"/>
        </w:numPr>
      </w:pPr>
      <w:r>
        <w:t xml:space="preserve">Data Breach Exposure: Customer service systems handle highly sensitive personal and financial information attractive to cybercriminals</w:t>
      </w:r>
    </w:p>
    <w:p>
      <w:pPr>
        <w:pStyle w:val="ListParagraph"/>
        <w:numPr>
          <w:ilvl w:val="0"/>
          <w:numId w:val="{bullets-0}"/>
        </w:numPr>
      </w:pPr>
      <w:r>
        <w:t xml:space="preserve">Enforcement Actions: Regulatory agencies impose increasing fines for non compliance (EU fines exceed 4 percent of revenue)</w:t>
      </w:r>
    </w:p>
    <w:p>
      <w:pPr>
        <w:pStyle w:val="ListParagraph"/>
        <w:numPr>
          <w:ilvl w:val="0"/>
          <w:numId w:val="{bullets-0}"/>
        </w:numPr>
        <w:spacing w:after="200"/>
      </w:pPr>
      <w:r>
        <w:t xml:space="preserve">Reputational Damage: Data breaches in customer service systems cause significant brand damage and customer trust erosion</w:t>
      </w:r>
    </w:p>
    <w:p>
      <w:pPr>
        <w:pBdr>
          <w:bottom w:val="single" w:color="2E75B6" w:sz="6" w:space="1"/>
        </w:pBdr>
        <w:spacing w:after="300"/>
      </w:pPr>
      <w:r>
        <w:t xml:space="preserve">Risk Management Implication: Regulatory and security threats require substantial investment in compliance infrastructure, security controls, and incident response capabilities, potentially increasing integration costs and timeline complexity. Continuous monitoring of regulatory developments and proactive security assessment should be integrated into acquisition planning and integration activities.</w:t>
      </w:r>
    </w:p>
    <w:p>
      <w:pPr>
        <w:pStyle w:val="Heading2"/>
      </w:pPr>
      <w:r>
        <w:t xml:space="preserve">T3: Competitive Threats from Alternative AI Customer Service Solutions</w:t>
      </w:r>
    </w:p>
    <w:p>
      <w:pPr>
        <w:spacing w:after="120"/>
      </w:pPr>
      <w:r>
        <w:t xml:space="preserve">Major cloud providers including Microsoft, Google, and IBM offer competing AI powered customer service solutions that are continuously improving. Startups are developing specialized AI customer service platforms with innovative approaches and lower cost structures. Customer expectations for AI capabilities continue rising as competing solutions advance. Amazon faces the threat of customers choosing alternative platforms if integration timelines exceed market expectations or if performance fails to meet competitive benchmarks.</w:t>
      </w:r>
    </w:p>
    <w:p>
      <w:pPr>
        <w:pStyle w:val="Heading3"/>
      </w:pPr>
      <w:r>
        <w:t xml:space="preserve">Competitive Threat Landscape</w:t>
      </w:r>
    </w:p>
    <w:p>
      <w:pPr>
        <w:pStyle w:val="ListParagraph"/>
        <w:numPr>
          <w:ilvl w:val="0"/>
          <w:numId w:val="{bullets-0}"/>
        </w:numPr>
      </w:pPr>
      <w:r>
        <w:t xml:space="preserve">Cloud Provider Competition: Microsoft Copilot, Google Cloud Contact Center AI, IBM Watson Assistant offer integrated solutions</w:t>
      </w:r>
    </w:p>
    <w:p>
      <w:pPr>
        <w:pStyle w:val="ListParagraph"/>
        <w:numPr>
          <w:ilvl w:val="0"/>
          <w:numId w:val="{bullets-0}"/>
        </w:numPr>
      </w:pPr>
      <w:r>
        <w:t xml:space="preserve">Startup Innovation: Specialized platforms (Intercom, Drift, Zendesk) introduce innovative features and lower cost models</w:t>
      </w:r>
    </w:p>
    <w:p>
      <w:pPr>
        <w:pStyle w:val="ListParagraph"/>
        <w:numPr>
          <w:ilvl w:val="0"/>
          <w:numId w:val="{bullets-0}"/>
        </w:numPr>
      </w:pPr>
      <w:r>
        <w:t xml:space="preserve">Market Consolidation: Competitors acquire niche technologies and combine them into comprehensive solutions</w:t>
      </w:r>
    </w:p>
    <w:p>
      <w:pPr>
        <w:pStyle w:val="ListParagraph"/>
        <w:numPr>
          <w:ilvl w:val="0"/>
          <w:numId w:val="{bullets-0}"/>
        </w:numPr>
        <w:spacing w:after="200"/>
      </w:pPr>
      <w:r>
        <w:t xml:space="preserve">Timeline Pressure: Delays in integration or performance underperformance could enable competitors to capture market share</w:t>
      </w:r>
    </w:p>
    <w:p>
      <w:pPr>
        <w:spacing w:after="400"/>
      </w:pPr>
      <w:r>
        <w:t xml:space="preserve">Risk Management Implication: Competitive threats create timeline pressure for successful integration and continuous feature development, potentially driving resource allocation decisions that increase technical or security risk. Organizations must balance speed to market with appropriate risk management to avoid creating control gaps in pursuit of competitive objectives.</w:t>
      </w:r>
    </w:p>
    <w:r>
      <w:br w:type="page"/>
    </w:r>
    <w:p>
      <w:pPr>
        <w:pStyle w:val="Heading1"/>
      </w:pPr>
      <w:r>
        <w:t xml:space="preserve">Opportunities and Threats Summary</w:t>
      </w:r>
    </w:p>
    <w:p>
      <w:pPr>
        <w:spacing w:after="200"/>
      </w:pPr>
      <w:r>
        <w:t xml:space="preserve">The following summary table provides a consolidated view of the strategic opportunities and threats identified in this analysis.</w:t>
      </w:r>
    </w:p>
    <w:p>
      <w:pPr>
        <w:pStyle w:val="Heading2"/>
      </w:pPr>
      <w:r>
        <w:t xml:space="preserve">Opportunities Summary</w:t>
      </w:r>
    </w:p>
    <w:p>
      <w:pPr>
        <w:spacing w:after="80"/>
      </w:pPr>
      <w:r>
        <w:t xml:space="preserve">O1 Expansion into New Customer Service Market Segments</w:t>
      </w:r>
    </w:p>
    <w:p>
      <w:pPr>
        <w:spacing w:after="200"/>
      </w:pPr>
      <w:r>
        <w:t xml:space="preserve">Healthcare, financial services, telecommunications, and enterprise markets represent significant revenue expansion opportunities.</w:t>
      </w:r>
    </w:p>
    <w:p>
      <w:pPr>
        <w:spacing w:after="80"/>
      </w:pPr>
      <w:r>
        <w:t xml:space="preserve">O2 Cost Reduction Through Automation and Process Optimization</w:t>
      </w:r>
    </w:p>
    <w:p>
      <w:pPr>
        <w:spacing w:after="200"/>
      </w:pPr>
      <w:r>
        <w:t xml:space="preserve">Labor cost reduction, infrastructure optimization, improved first contact resolution, and analytics driven improvements enable significant cost savings.</w:t>
      </w:r>
    </w:p>
    <w:p>
      <w:pPr>
        <w:spacing w:after="80"/>
      </w:pPr>
      <w:r>
        <w:t xml:space="preserve">O3 Enhanced Customer Experience and Competitive Differentiation</w:t>
      </w:r>
    </w:p>
    <w:p>
      <w:pPr>
        <w:spacing w:after="300"/>
      </w:pPr>
      <w:r>
        <w:t xml:space="preserve">Personalization, proactive support, omnichannel integration, and response quality improvements strengthen customer loyalty and competitive positioning.</w:t>
      </w:r>
    </w:p>
    <w:p>
      <w:pPr>
        <w:pStyle w:val="Heading2"/>
      </w:pPr>
      <w:r>
        <w:t xml:space="preserve">Threats Summary</w:t>
      </w:r>
    </w:p>
    <w:p>
      <w:pPr>
        <w:spacing w:after="80"/>
      </w:pPr>
      <w:r>
        <w:t xml:space="preserve">T1 Rapid Technology Obsolescence and AI Algorithm Evolution</w:t>
      </w:r>
    </w:p>
    <w:p>
      <w:pPr>
        <w:spacing w:after="200"/>
      </w:pPr>
      <w:r>
        <w:t xml:space="preserve">Continuous algorithmic advancement, competitive solutions, rising customer expectations, and continuous investment requirements threaten long term competitive advantage.</w:t>
      </w:r>
    </w:p>
    <w:p>
      <w:pPr>
        <w:spacing w:after="80"/>
      </w:pPr>
      <w:r>
        <w:t xml:space="preserve">T2 Data Privacy Regulations and Cybersecurity Incidents</w:t>
      </w:r>
    </w:p>
    <w:p>
      <w:pPr>
        <w:spacing w:after="200"/>
      </w:pPr>
      <w:r>
        <w:t xml:space="preserve">Expanding regulations, data breach exposure, enforcement actions, and reputational damage require substantial investment in security and compliance controls.</w:t>
      </w:r>
    </w:p>
    <w:p>
      <w:pPr>
        <w:spacing w:after="80"/>
      </w:pPr>
      <w:r>
        <w:t xml:space="preserve">T3 Competitive Threats from Alternative AI Customer Service Solutions</w:t>
      </w:r>
    </w:p>
    <w:p>
      <w:pPr>
        <w:spacing w:after="400"/>
      </w:pPr>
      <w:r>
        <w:t xml:space="preserve">Cloud provider competition, startup innovation, market consolidation, and timeline pressure create competitive urgency for successful integration.</w:t>
      </w:r>
    </w:p>
    <w:r>
      <w:br w:type="page"/>
    </w:r>
    <w:p>
      <w:pPr>
        <w:pStyle w:val="Heading1"/>
      </w:pPr>
      <w:r>
        <w:t xml:space="preserve">Strategic Recommendations</w:t>
      </w:r>
    </w:p>
    <w:p>
      <w:pPr>
        <w:pStyle w:val="Heading2"/>
      </w:pPr>
      <w:r>
        <w:t xml:space="preserve">Capitalizing on Opportunities</w:t>
      </w:r>
    </w:p>
    <w:p>
      <w:pPr>
        <w:pStyle w:val="ListParagraph"/>
        <w:numPr>
          <w:ilvl w:val="0"/>
          <w:numId w:val="{numbers-0}"/>
        </w:numPr>
      </w:pPr>
      <w:r>
        <w:t xml:space="preserve">Develop market entry strategies for healthcare, financial services, and telecommunications verticals with targeted sales and marketing programs</w:t>
      </w:r>
    </w:p>
    <w:p>
      <w:pPr>
        <w:pStyle w:val="ListParagraph"/>
        <w:numPr>
          <w:ilvl w:val="0"/>
          <w:numId w:val="{numbers-0}"/>
        </w:numPr>
      </w:pPr>
      <w:r>
        <w:t xml:space="preserve">Establish cost reduction targets and track automation benefits against baseline operations to quantify acquisition value</w:t>
      </w:r>
    </w:p>
    <w:p>
      <w:pPr>
        <w:pStyle w:val="ListParagraph"/>
        <w:numPr>
          <w:ilvl w:val="0"/>
          <w:numId w:val="{numbers-0}"/>
        </w:numPr>
      </w:pPr>
      <w:r>
        <w:t xml:space="preserve">Create customer experience metrics and competitive benchmarking programs to measure differentiation success</w:t>
      </w:r>
    </w:p>
    <w:p>
      <w:pPr>
        <w:pStyle w:val="ListParagraph"/>
        <w:numPr>
          <w:ilvl w:val="0"/>
          <w:numId w:val="{numbers-0}"/>
        </w:numPr>
        <w:spacing w:after="200"/>
      </w:pPr>
      <w:r>
        <w:t xml:space="preserve">Accelerate platform integration to capture market opportunities before competitors establish similar capabilities</w:t>
      </w:r>
    </w:p>
    <w:p>
      <w:pPr>
        <w:pStyle w:val="Heading2"/>
      </w:pPr>
      <w:r>
        <w:t xml:space="preserve">Mitigating Threats</w:t>
      </w:r>
    </w:p>
    <w:p>
      <w:pPr>
        <w:pStyle w:val="ListParagraph"/>
        <w:numPr>
          <w:ilvl w:val="0"/>
          <w:numId w:val="{numbers-0}"/>
        </w:numPr>
      </w:pPr>
      <w:r>
        <w:t xml:space="preserve">Establish dedicated innovation teams and allocate continuous budgets for algorithm advancement and technology currency</w:t>
      </w:r>
    </w:p>
    <w:p>
      <w:pPr>
        <w:pStyle w:val="ListParagraph"/>
        <w:numPr>
          <w:ilvl w:val="0"/>
          <w:numId w:val="{numbers-0}"/>
        </w:numPr>
      </w:pPr>
      <w:r>
        <w:t xml:space="preserve">Conduct comprehensive security and compliance assessments with multi year roadmaps for control harmonization across integrated systems</w:t>
      </w:r>
    </w:p>
    <w:p>
      <w:pPr>
        <w:pStyle w:val="ListParagraph"/>
        <w:numPr>
          <w:ilvl w:val="0"/>
          <w:numId w:val="{numbers-0}"/>
        </w:numPr>
      </w:pPr>
      <w:r>
        <w:t xml:space="preserve">Monitor competitive landscape continuously and establish rapid response protocols for technology developments from competitors</w:t>
      </w:r>
    </w:p>
    <w:p>
      <w:pPr>
        <w:pStyle w:val="ListParagraph"/>
        <w:numPr>
          <w:ilvl w:val="0"/>
          <w:numId w:val="{numbers-0}"/>
        </w:numPr>
        <w:spacing w:after="400"/>
      </w:pPr>
      <w:r>
        <w:t xml:space="preserve">Prioritize integration timeline execution to achieve market leadership position before competitive offerings mature</w:t>
      </w:r>
    </w:p>
    <w:p>
      <w:pPr>
        <w:pStyle w:val="Heading1"/>
      </w:pPr>
      <w:r>
        <w:t xml:space="preserve">References</w:t>
      </w:r>
    </w:p>
    <w:p>
      <w:pPr>
        <w:spacing w:after="120"/>
        <w:ind w:left="720" w:hanging="720"/>
      </w:pPr>
      <w:r>
        <w:t xml:space="preserve">Chapman, R. J. (2011). Simple tools and techniques for enterprise risk management. Wiley Finance.</w:t>
      </w:r>
    </w:p>
    <w:p>
      <w:pPr>
        <w:spacing w:after="120"/>
        <w:ind w:left="720" w:hanging="720"/>
      </w:pPr>
      <w:r>
        <w:t xml:space="preserve">Kaplan, R. S., and Mikes, A. (2012). Managing risks: A new framework. Harvard Business Review, 90(6), 48 60.</w:t>
      </w:r>
    </w:p>
    <w:p>
      <w:pPr>
        <w:spacing w:after="120"/>
        <w:ind w:left="720" w:hanging="720"/>
      </w:pPr>
      <w:r>
        <w:t xml:space="preserve">Lam, J. (2014). Enterprise risk management: From incentives to controls. John Wiley and Sons.</w:t>
      </w:r>
    </w:p>
    <w:p>
      <w:pPr>
        <w:spacing w:after="120"/>
        <w:ind w:left="720" w:hanging="720"/>
      </w:pPr>
      <w:r>
        <w:t xml:space="preserve">McShane, M. K., Nair, A., and Rustambekov, E. (2011). Does enterprise risk management improve firm performance? International Journal of Managerial Finance, 7(4), 371 391.</w:t>
      </w:r>
    </w:p>
    <w:p>
      <w:pPr>
        <w:ind w:left="720" w:hanging="720"/>
      </w:pPr>
      <w:r>
        <w:t xml:space="preserve">Olson, D. L., and Wu, D. D. (2017). Enterprise risk management models. Springer Series in Business and Economics.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2026-05-26T21:39:49.356Z</dcterms:created>
  <dcterms:modified xsi:type="dcterms:W3CDTF">2026-05-26T21:39:49.373Z</dcterms:modified>
</cp:coreProperties>
</file>

<file path=docProps/custom.xml><?xml version="1.0" encoding="utf-8"?>
<Properties xmlns="http://schemas.openxmlformats.org/officeDocument/2006/custom-properties" xmlns:vt="http://schemas.openxmlformats.org/officeDocument/2006/docPropsVTypes"/>
</file>