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9614" w14:textId="084F3EC2" w:rsidR="000625B5" w:rsidRDefault="00C90C98">
      <w:r>
        <w:rPr>
          <w:rFonts w:hint="eastAsia"/>
        </w:rPr>
        <w:t>ALY6130 Discussion 2</w:t>
      </w:r>
    </w:p>
    <w:p w14:paraId="767CB718" w14:textId="77777777" w:rsidR="00C90C98" w:rsidRDefault="00C90C98"/>
    <w:p w14:paraId="7A49AA46" w14:textId="77777777" w:rsidR="00C90C98" w:rsidRDefault="00C90C98" w:rsidP="00C90C98">
      <w:r>
        <w:t>Understanding Risks to the Business</w:t>
      </w:r>
    </w:p>
    <w:p w14:paraId="29D85E4D" w14:textId="77777777" w:rsidR="00C90C98" w:rsidRDefault="00C90C98" w:rsidP="00C90C98"/>
    <w:p w14:paraId="6CA680AB" w14:textId="77777777" w:rsidR="00C90C98" w:rsidRDefault="00C90C98" w:rsidP="00C90C98">
      <w:r>
        <w:t>Task 2</w:t>
      </w:r>
    </w:p>
    <w:p w14:paraId="6CF6DA86" w14:textId="2F1A6E91" w:rsidR="00C90C98" w:rsidRDefault="00C90C98" w:rsidP="00C90C98">
      <w:r>
        <w:t>Following the completion of Activity Two on Enterprise Risk Management (ERM), submit an individual post presenting the SWOT analysis developed during the group activity.</w:t>
      </w:r>
    </w:p>
    <w:p w14:paraId="552A33ED" w14:textId="77777777" w:rsidR="00C90C98" w:rsidRDefault="00C90C98" w:rsidP="00C90C98"/>
    <w:p w14:paraId="4F16DEA4" w14:textId="77777777" w:rsidR="00C90C98" w:rsidRDefault="00C90C98" w:rsidP="00C90C98">
      <w:r>
        <w:t>Please note the following requirements:</w:t>
      </w:r>
    </w:p>
    <w:p w14:paraId="25C8BE7F" w14:textId="77777777" w:rsidR="00C90C98" w:rsidRDefault="00C90C98" w:rsidP="006068BA">
      <w:pPr>
        <w:pStyle w:val="ListParagraph"/>
        <w:numPr>
          <w:ilvl w:val="0"/>
          <w:numId w:val="1"/>
        </w:numPr>
      </w:pPr>
      <w:r>
        <w:t>Your submission should present a synthesized and finalized SWOT analysis that emerged from your group discussions, brainstorming, and collaboration.</w:t>
      </w:r>
    </w:p>
    <w:p w14:paraId="2140E342" w14:textId="77777777" w:rsidR="00C90C98" w:rsidRDefault="00C90C98" w:rsidP="006068BA">
      <w:pPr>
        <w:pStyle w:val="ListParagraph"/>
        <w:numPr>
          <w:ilvl w:val="0"/>
          <w:numId w:val="1"/>
        </w:numPr>
      </w:pPr>
      <w:r>
        <w:t>Do not post fragmented or individual interpretations that differ from your group’s final position. Instead, provide a coherent, well-structured SWOT analysis that represents the agreed-upon group output.</w:t>
      </w:r>
    </w:p>
    <w:p w14:paraId="515B1BA4" w14:textId="77777777" w:rsidR="00C90C98" w:rsidRDefault="00C90C98" w:rsidP="006068BA">
      <w:pPr>
        <w:pStyle w:val="ListParagraph"/>
        <w:numPr>
          <w:ilvl w:val="0"/>
          <w:numId w:val="1"/>
        </w:numPr>
      </w:pPr>
      <w:r>
        <w:t>This submission should showcase both your understanding of risk modelling tools and your ability to synthesize collaborative work into a structured ERM-focused analysis.</w:t>
      </w:r>
    </w:p>
    <w:p w14:paraId="2F40330D" w14:textId="77777777" w:rsidR="00C90C98" w:rsidRDefault="00C90C98" w:rsidP="00C90C98"/>
    <w:p w14:paraId="4CF356B5" w14:textId="77777777" w:rsidR="00C90C98" w:rsidRDefault="00C90C98" w:rsidP="00C90C98">
      <w:r>
        <w:t>Primary Prompt:</w:t>
      </w:r>
    </w:p>
    <w:p w14:paraId="2E52478E" w14:textId="77777777" w:rsidR="00C90C98" w:rsidRDefault="00C90C98" w:rsidP="00C90C98">
      <w:r>
        <w:t>Consider the COSO Key Risk Indicator document that defines KRIs and describes how they are developed and tested. Develop a KRI based on your company and the risks identified. Then explain how you developed the KRI and how it would be used.</w:t>
      </w:r>
    </w:p>
    <w:p w14:paraId="258FD859" w14:textId="77777777" w:rsidR="00C90C98" w:rsidRDefault="00C90C98" w:rsidP="00C90C98"/>
    <w:p w14:paraId="1A6B85EE" w14:textId="77777777" w:rsidR="00C90C98" w:rsidRDefault="00C90C98" w:rsidP="00C90C98">
      <w:r>
        <w:t>Secondary Prompt:</w:t>
      </w:r>
    </w:p>
    <w:p w14:paraId="07F11763" w14:textId="29FDCCC3" w:rsidR="00C90C98" w:rsidRDefault="00C90C98" w:rsidP="00C90C98">
      <w:r>
        <w:t xml:space="preserve">When responding to other students please provide further examples or challenge each other on the KRIs provided. </w:t>
      </w:r>
    </w:p>
    <w:p w14:paraId="66518581" w14:textId="77777777" w:rsidR="006068BA" w:rsidRDefault="006068BA" w:rsidP="00C90C98"/>
    <w:p w14:paraId="56828DD8" w14:textId="77777777" w:rsidR="00B955C6" w:rsidRDefault="00B955C6" w:rsidP="00C90C98"/>
    <w:p w14:paraId="32DFD054" w14:textId="54EBD57B" w:rsidR="00E065AC" w:rsidRDefault="00E065AC">
      <w:pPr>
        <w:widowControl/>
      </w:pPr>
      <w:r>
        <w:br w:type="page"/>
      </w:r>
    </w:p>
    <w:p w14:paraId="07668F72" w14:textId="0DB516E9" w:rsidR="00E065AC" w:rsidRPr="00595D64" w:rsidRDefault="00E065AC" w:rsidP="00C90C98">
      <w:pPr>
        <w:rPr>
          <w:rFonts w:hint="eastAsia"/>
          <w:b/>
          <w:bCs/>
        </w:rPr>
      </w:pPr>
      <w:r w:rsidRPr="00595D64">
        <w:rPr>
          <w:rFonts w:hint="eastAsia"/>
          <w:b/>
          <w:bCs/>
        </w:rPr>
        <w:lastRenderedPageBreak/>
        <w:t xml:space="preserve">SWOT Analysis: </w:t>
      </w:r>
      <w:r w:rsidRPr="00595D64">
        <w:rPr>
          <w:b/>
          <w:bCs/>
        </w:rPr>
        <w:t>Amazon Acquiring an AI-Powered Customer Service Platform</w:t>
      </w:r>
    </w:p>
    <w:p w14:paraId="7669B68F" w14:textId="4C86D4C6" w:rsidR="00B955C6" w:rsidRDefault="00E065AC" w:rsidP="00C90C98">
      <w:r w:rsidRPr="00E065AC">
        <w:t>Our group SWOT analysis examined Amazon’s acquisition of an AI-powered customer service platform. The analysis identified several operational, cybersecurity, technology, and workforce-related risks that may affect successful implementation.</w:t>
      </w:r>
    </w:p>
    <w:p w14:paraId="5D0D93C3" w14:textId="1F6F367F" w:rsidR="00595D64" w:rsidRPr="00595D64" w:rsidRDefault="00595D64" w:rsidP="00C90C98">
      <w:pPr>
        <w:rPr>
          <w:rFonts w:hint="eastAsia"/>
          <w:b/>
          <w:bCs/>
        </w:rPr>
      </w:pPr>
      <w:r w:rsidRPr="00595D64">
        <w:rPr>
          <w:rFonts w:hint="eastAsia"/>
          <w:b/>
          <w:bCs/>
        </w:rPr>
        <w:t>SWOT Analysis Conclusion</w:t>
      </w:r>
    </w:p>
    <w:p w14:paraId="2D10BA5E" w14:textId="77777777" w:rsidR="00595D64" w:rsidRPr="00595D64" w:rsidRDefault="00595D64" w:rsidP="00595D64">
      <w:pPr>
        <w:rPr>
          <w:b/>
          <w:bCs/>
        </w:rPr>
      </w:pPr>
      <w:r w:rsidRPr="00595D64">
        <w:rPr>
          <w:b/>
          <w:bCs/>
        </w:rPr>
        <w:t>Strengths</w:t>
      </w:r>
    </w:p>
    <w:p w14:paraId="72855420" w14:textId="77777777" w:rsidR="00595D64" w:rsidRDefault="00595D64" w:rsidP="00595D64">
      <w:r>
        <w:t>Amazon’s strong cloud infrastructure, financial resources, and global customer base provide a solid foundation for integrating AI-powered customer service technologies.</w:t>
      </w:r>
    </w:p>
    <w:p w14:paraId="19BA924D" w14:textId="77777777" w:rsidR="00595D64" w:rsidRPr="00595D64" w:rsidRDefault="00595D64" w:rsidP="00595D64">
      <w:pPr>
        <w:rPr>
          <w:b/>
          <w:bCs/>
        </w:rPr>
      </w:pPr>
      <w:r w:rsidRPr="00595D64">
        <w:rPr>
          <w:b/>
          <w:bCs/>
        </w:rPr>
        <w:t>Weaknesses</w:t>
      </w:r>
    </w:p>
    <w:p w14:paraId="6CC2071E" w14:textId="77777777" w:rsidR="00595D64" w:rsidRDefault="00595D64" w:rsidP="00595D64">
      <w:r>
        <w:t>The acquisition increases Amazon’s dependence on technology systems while exposing the company to cybersecurity, operational, and workforce adaptation risks.</w:t>
      </w:r>
    </w:p>
    <w:p w14:paraId="63727417" w14:textId="77777777" w:rsidR="00595D64" w:rsidRPr="00595D64" w:rsidRDefault="00595D64" w:rsidP="00595D64">
      <w:pPr>
        <w:rPr>
          <w:b/>
          <w:bCs/>
        </w:rPr>
      </w:pPr>
      <w:r w:rsidRPr="00595D64">
        <w:rPr>
          <w:b/>
          <w:bCs/>
        </w:rPr>
        <w:t>Opportunities</w:t>
      </w:r>
    </w:p>
    <w:p w14:paraId="7EBCFDD2" w14:textId="77777777" w:rsidR="00595D64" w:rsidRDefault="00595D64" w:rsidP="00595D64">
      <w:r>
        <w:t>AI-powered customer service creates opportunities for Amazon to improve automation, reduce operational costs, and expand into new market segments.</w:t>
      </w:r>
    </w:p>
    <w:p w14:paraId="5EBEE1E7" w14:textId="77777777" w:rsidR="00595D64" w:rsidRPr="00595D64" w:rsidRDefault="00595D64" w:rsidP="00595D64">
      <w:pPr>
        <w:rPr>
          <w:b/>
          <w:bCs/>
        </w:rPr>
      </w:pPr>
      <w:r w:rsidRPr="00595D64">
        <w:rPr>
          <w:b/>
          <w:bCs/>
        </w:rPr>
        <w:t>Threats</w:t>
      </w:r>
    </w:p>
    <w:p w14:paraId="35BD1E90" w14:textId="38DF47B0" w:rsidR="00E065AC" w:rsidRDefault="00595D64" w:rsidP="00595D64">
      <w:r>
        <w:t>Rapid AI innovation, increasing cybersecurity threats, and strong competition from alternative AI platforms may reduce the long-term value of the acquisition.</w:t>
      </w:r>
    </w:p>
    <w:p w14:paraId="07907937" w14:textId="77777777" w:rsidR="00595D64" w:rsidRDefault="00595D64" w:rsidP="00595D64"/>
    <w:p w14:paraId="21085A07" w14:textId="7959FF71" w:rsidR="00AD46AE" w:rsidRPr="00AD46AE" w:rsidRDefault="00AD46AE" w:rsidP="00595D64">
      <w:pPr>
        <w:rPr>
          <w:rFonts w:hint="eastAsia"/>
          <w:b/>
          <w:bCs/>
        </w:rPr>
      </w:pPr>
      <w:r w:rsidRPr="00AD46AE">
        <w:rPr>
          <w:rFonts w:hint="eastAsia"/>
          <w:b/>
          <w:bCs/>
        </w:rPr>
        <w:t>Risk Identification</w:t>
      </w:r>
    </w:p>
    <w:p w14:paraId="557C7DFA" w14:textId="7E569008" w:rsidR="00AD46AE" w:rsidRDefault="00877B42" w:rsidP="00877B42">
      <w:r>
        <w:t>Regarding the opportunities identified in the SWOT analysis, AI-driven market expansion was recognized as a strategic opportunity for Amazon’s AI-powered customer service platform. Expanding into new industries such as healthcare, financial services, and telecommunications may increase revenue growth, strengthen competitive positioning, and diversify Amazon’s customer service capabilities.</w:t>
      </w:r>
    </w:p>
    <w:p w14:paraId="2B0BDCC7" w14:textId="77777777" w:rsidR="00877B42" w:rsidRDefault="00877B42" w:rsidP="00877B42"/>
    <w:p w14:paraId="5F30FF26" w14:textId="77777777" w:rsidR="003D1B2A" w:rsidRPr="007C5CC7" w:rsidRDefault="003D1B2A" w:rsidP="003D1B2A">
      <w:pPr>
        <w:rPr>
          <w:b/>
          <w:bCs/>
        </w:rPr>
      </w:pPr>
      <w:r w:rsidRPr="007C5CC7">
        <w:rPr>
          <w:b/>
          <w:bCs/>
        </w:rPr>
        <w:t>KRI: Customer adoption rate in new market segments</w:t>
      </w:r>
    </w:p>
    <w:p w14:paraId="75B93AEE" w14:textId="77777777" w:rsidR="003D1B2A" w:rsidRDefault="003D1B2A" w:rsidP="003D1B2A">
      <w:r>
        <w:t>Which aims to measure:</w:t>
      </w:r>
    </w:p>
    <w:p w14:paraId="5E16AC67" w14:textId="77777777" w:rsidR="003D1B2A" w:rsidRDefault="003D1B2A" w:rsidP="003D1B2A">
      <w:pPr>
        <w:pStyle w:val="ListParagraph"/>
        <w:numPr>
          <w:ilvl w:val="0"/>
          <w:numId w:val="4"/>
        </w:numPr>
      </w:pPr>
      <w:r>
        <w:t xml:space="preserve">customer acquisition growth </w:t>
      </w:r>
    </w:p>
    <w:p w14:paraId="26E0D3A5" w14:textId="77777777" w:rsidR="003D1B2A" w:rsidRDefault="003D1B2A" w:rsidP="003D1B2A">
      <w:pPr>
        <w:pStyle w:val="ListParagraph"/>
        <w:numPr>
          <w:ilvl w:val="0"/>
          <w:numId w:val="4"/>
        </w:numPr>
      </w:pPr>
      <w:r>
        <w:t xml:space="preserve">adoption of AI-powered services </w:t>
      </w:r>
    </w:p>
    <w:p w14:paraId="1A242DD2" w14:textId="77777777" w:rsidR="003D1B2A" w:rsidRDefault="003D1B2A" w:rsidP="003D1B2A">
      <w:pPr>
        <w:pStyle w:val="ListParagraph"/>
        <w:numPr>
          <w:ilvl w:val="0"/>
          <w:numId w:val="4"/>
        </w:numPr>
      </w:pPr>
      <w:r>
        <w:t xml:space="preserve">expansion performance across industries </w:t>
      </w:r>
    </w:p>
    <w:p w14:paraId="78FE92B3" w14:textId="77777777" w:rsidR="003D1B2A" w:rsidRDefault="003D1B2A" w:rsidP="003D1B2A">
      <w:pPr>
        <w:pStyle w:val="ListParagraph"/>
        <w:numPr>
          <w:ilvl w:val="0"/>
          <w:numId w:val="4"/>
        </w:numPr>
      </w:pPr>
      <w:r>
        <w:t>customer engagement levels</w:t>
      </w:r>
    </w:p>
    <w:p w14:paraId="087EBE94" w14:textId="77777777" w:rsidR="003D1B2A" w:rsidRDefault="003D1B2A" w:rsidP="00BF7BCD"/>
    <w:p w14:paraId="08865729" w14:textId="77777777" w:rsidR="007C5CC7" w:rsidRPr="007C5CC7" w:rsidRDefault="007C5CC7" w:rsidP="007C5CC7">
      <w:pPr>
        <w:rPr>
          <w:b/>
          <w:bCs/>
        </w:rPr>
      </w:pPr>
      <w:r w:rsidRPr="007C5CC7">
        <w:rPr>
          <w:b/>
          <w:bCs/>
        </w:rPr>
        <w:t>Identify the risk driver</w:t>
      </w:r>
    </w:p>
    <w:p w14:paraId="56A2F751" w14:textId="28095172" w:rsidR="007C5CC7" w:rsidRDefault="007C5CC7" w:rsidP="007C5CC7">
      <w:r>
        <w:lastRenderedPageBreak/>
        <w:t>Even if the AI platform is technologically advanced, customers may still not fully trust or prefer AI-driven services when dealing with complex, sensitive, or urgent issues.</w:t>
      </w:r>
    </w:p>
    <w:p w14:paraId="49388CAB" w14:textId="77777777" w:rsidR="007C5CC7" w:rsidRDefault="007C5CC7" w:rsidP="007C5CC7">
      <w:r>
        <w:t>Customers may resist AI-powered platforms for several reasons. First, customers may feel that AI responses are less personalized than human support, especially when situations require empathy, emotional understanding, or human judgment. Second, customers may have privacy concerns because AI customer service platforms often process personal, financial, and account-related information. Third, if the AI system provides inaccurate, repetitive, or overly generic responses, customers may become frustrated and prefer to interact with human agents instead. Finally, in industries such as healthcare and financial services, customers may expect higher levels of trust, accountability, and human involvement when resolving important issues.</w:t>
      </w:r>
    </w:p>
    <w:p w14:paraId="30BE9D7D" w14:textId="5C992A6C" w:rsidR="007C5CC7" w:rsidRDefault="007C5CC7" w:rsidP="007C5CC7">
      <w:r>
        <w:t>Therefore, the success of Amazon’s market expansion strategy depends not only on the strength of its AI technology, but also on customers’ willingness to adopt and trust AI-driven services across different industries.</w:t>
      </w:r>
    </w:p>
    <w:p w14:paraId="47095CE4" w14:textId="77777777" w:rsidR="007C5CC7" w:rsidRDefault="007C5CC7" w:rsidP="00BF7BCD"/>
    <w:p w14:paraId="113218AE" w14:textId="1DF5D11E" w:rsidR="007C5CC7" w:rsidRPr="007C5CC7" w:rsidRDefault="007C5CC7" w:rsidP="007C5CC7">
      <w:pPr>
        <w:rPr>
          <w:rFonts w:hint="eastAsia"/>
          <w:b/>
          <w:bCs/>
        </w:rPr>
      </w:pPr>
      <w:r w:rsidRPr="007C5CC7">
        <w:rPr>
          <w:rFonts w:hint="eastAsia"/>
          <w:b/>
          <w:bCs/>
        </w:rPr>
        <w:t>W</w:t>
      </w:r>
      <w:r w:rsidRPr="007C5CC7">
        <w:rPr>
          <w:b/>
          <w:bCs/>
        </w:rPr>
        <w:t>arning metric</w:t>
      </w:r>
      <w:r w:rsidRPr="007C5CC7">
        <w:rPr>
          <w:rFonts w:hint="eastAsia"/>
          <w:b/>
          <w:bCs/>
        </w:rPr>
        <w:t xml:space="preserve"> and Usage</w:t>
      </w:r>
    </w:p>
    <w:p w14:paraId="21628CEF" w14:textId="77777777" w:rsidR="007C5CC7" w:rsidRDefault="007C5CC7" w:rsidP="007C5CC7">
      <w:r>
        <w:t>To monitor this opportunity, the selected KRI is customer adoption rate in new market segments. This metric can show whether customers are actually using and accepting Amazon’s AI-powered customer service platform after it enters new industries.</w:t>
      </w:r>
    </w:p>
    <w:p w14:paraId="1E2597F4" w14:textId="77777777" w:rsidR="007C5CC7" w:rsidRDefault="007C5CC7" w:rsidP="007C5CC7">
      <w:r>
        <w:t>This KRI provides an early warning signal because a low or declining adoption rate may indicate that customers are not comfortable with AI-based support, that the platform does not meet industry-specific expectations, or that competitors are offering better customer service solutions. For example, if Amazon enters the healthcare customer service market but users avoid the AI tool or frequently request human support, this may suggest trust issues, privacy concerns, or poor service quality.</w:t>
      </w:r>
    </w:p>
    <w:p w14:paraId="44980CC2" w14:textId="6301BD11" w:rsidR="00BF7BCD" w:rsidRDefault="007C5CC7" w:rsidP="007C5CC7">
      <w:r>
        <w:t>If the customer adoption rate decreases, management should review the expansion strategy, improve the AI platform’s response quality, strengthen privacy communication, provide easier access to human agents, and adjust the platform to meet the needs of each market segment. This allows Amazon to manage the opportunity as part of its ERM process instead of waiting until the expansion fails.</w:t>
      </w:r>
    </w:p>
    <w:p w14:paraId="7E0A4FEA" w14:textId="77777777" w:rsidR="00020308" w:rsidRDefault="00020308" w:rsidP="00020308"/>
    <w:p w14:paraId="6E1A3749" w14:textId="6879DA97" w:rsidR="007C5CC7" w:rsidRDefault="00B83FDE" w:rsidP="00020308">
      <w:r>
        <w:rPr>
          <w:rFonts w:hint="eastAsia"/>
        </w:rPr>
        <w:t>Reference:</w:t>
      </w:r>
    </w:p>
    <w:p w14:paraId="63C700A8" w14:textId="20307B4C" w:rsidR="00B83FDE" w:rsidRDefault="00FA65A1" w:rsidP="00020308">
      <w:r w:rsidRPr="00FA65A1">
        <w:t xml:space="preserve">Esmaeili, M., Ahmadi, M., Ismaeil, M. D., Mirzaei, S., &amp; </w:t>
      </w:r>
      <w:proofErr w:type="spellStart"/>
      <w:r w:rsidRPr="00FA65A1">
        <w:t>Verdial</w:t>
      </w:r>
      <w:proofErr w:type="spellEnd"/>
      <w:r w:rsidRPr="00FA65A1">
        <w:t>, J. C. (2024, May). Advancements in ai-driven customer service. In 2024 IEEE World AI IoT Congress (</w:t>
      </w:r>
      <w:proofErr w:type="spellStart"/>
      <w:r w:rsidRPr="00FA65A1">
        <w:t>AIIoT</w:t>
      </w:r>
      <w:proofErr w:type="spellEnd"/>
      <w:r w:rsidRPr="00FA65A1">
        <w:t>) (pp. 1-5). IEEE.</w:t>
      </w:r>
    </w:p>
    <w:p w14:paraId="6072799D" w14:textId="3D02D8B6" w:rsidR="00FA65A1" w:rsidRDefault="00FA65A1" w:rsidP="00020308">
      <w:pPr>
        <w:rPr>
          <w:rFonts w:hint="eastAsia"/>
        </w:rPr>
      </w:pPr>
      <w:r w:rsidRPr="00FA65A1">
        <w:t>Kramer, J. (2020). Amazon. com tests customer service chatbots. Amazon Science.</w:t>
      </w:r>
    </w:p>
    <w:p w14:paraId="555D78F4" w14:textId="77777777" w:rsidR="007C5CC7" w:rsidRDefault="007C5CC7" w:rsidP="00020308">
      <w:pPr>
        <w:rPr>
          <w:rFonts w:hint="eastAsia"/>
        </w:rPr>
      </w:pPr>
    </w:p>
    <w:p w14:paraId="212E80C8" w14:textId="5D6D5760" w:rsidR="00020308" w:rsidRDefault="00D315A5" w:rsidP="00020308">
      <w:r>
        <w:rPr>
          <w:rFonts w:hint="eastAsia"/>
        </w:rPr>
        <w:t>Hi H</w:t>
      </w:r>
      <w:r>
        <w:t>a</w:t>
      </w:r>
      <w:r>
        <w:rPr>
          <w:rFonts w:hint="eastAsia"/>
        </w:rPr>
        <w:t>o,</w:t>
      </w:r>
    </w:p>
    <w:p w14:paraId="44084919" w14:textId="6D1F4189" w:rsidR="00D315A5" w:rsidRDefault="00D315A5" w:rsidP="00D315A5">
      <w:r>
        <w:t xml:space="preserve">I </w:t>
      </w:r>
      <w:r>
        <w:rPr>
          <w:rFonts w:hint="eastAsia"/>
        </w:rPr>
        <w:t>consider</w:t>
      </w:r>
      <w:r>
        <w:t xml:space="preserve"> your </w:t>
      </w:r>
      <w:r>
        <w:rPr>
          <w:rFonts w:hint="eastAsia"/>
        </w:rPr>
        <w:t>point</w:t>
      </w:r>
      <w:r>
        <w:t xml:space="preserve"> </w:t>
      </w:r>
      <w:r>
        <w:t>to be</w:t>
      </w:r>
      <w:r>
        <w:t xml:space="preserve"> very professional and highly practical. The Key Risk Indicator (KRI) you developed focuses on the potential failure of the AI system itself, and I believe this is an important risk to identify because it can provide early warning signals before major operational problems occur. In Walmart’s case, inventory forecasting and operational decisions rely heavily on AI systems, so continuously monitoring AI model accuracy is especially important.</w:t>
      </w:r>
    </w:p>
    <w:p w14:paraId="716DCE2A" w14:textId="06EBF7A3" w:rsidR="00D315A5" w:rsidRDefault="00D315A5" w:rsidP="00D315A5">
      <w:r>
        <w:t xml:space="preserve">Our group’s example is Amazon, which is also related to AI transformation. However, our analysis focuses more on customer-related risks and opportunities. As AI technologies continue expanding into different industries and service environments, I think it may also be valuable to monitor customer satisfaction and customer adoption of AI-powered services. </w:t>
      </w:r>
    </w:p>
    <w:p w14:paraId="7E427F8B" w14:textId="7ACB3BD9" w:rsidR="00D315A5" w:rsidRDefault="00D315A5" w:rsidP="00D315A5">
      <w:pPr>
        <w:rPr>
          <w:rFonts w:hint="eastAsia"/>
        </w:rPr>
      </w:pPr>
      <w:r>
        <w:t>Thank you for sharing your perspective</w:t>
      </w:r>
      <w:r>
        <w:t>,</w:t>
      </w:r>
      <w:r>
        <w:t xml:space="preserve"> </w:t>
      </w:r>
      <w:r>
        <w:rPr>
          <w:rFonts w:hint="eastAsia"/>
        </w:rPr>
        <w:t>which</w:t>
      </w:r>
      <w:r>
        <w:t xml:space="preserve"> provided another insightful perspective on AI-related risk management.</w:t>
      </w:r>
    </w:p>
    <w:sectPr w:rsidR="00D315A5" w:rsidSect="00F60DCF">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1F38"/>
    <w:multiLevelType w:val="hybridMultilevel"/>
    <w:tmpl w:val="C5C6C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15C29"/>
    <w:multiLevelType w:val="hybridMultilevel"/>
    <w:tmpl w:val="A27A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A64BAE"/>
    <w:multiLevelType w:val="hybridMultilevel"/>
    <w:tmpl w:val="20746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9D399D"/>
    <w:multiLevelType w:val="hybridMultilevel"/>
    <w:tmpl w:val="F93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091007">
    <w:abstractNumId w:val="2"/>
  </w:num>
  <w:num w:numId="2" w16cid:durableId="836730224">
    <w:abstractNumId w:val="0"/>
  </w:num>
  <w:num w:numId="3" w16cid:durableId="195508318">
    <w:abstractNumId w:val="1"/>
  </w:num>
  <w:num w:numId="4" w16cid:durableId="9331675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C98"/>
    <w:rsid w:val="00020308"/>
    <w:rsid w:val="000237FE"/>
    <w:rsid w:val="000625B5"/>
    <w:rsid w:val="00372DBE"/>
    <w:rsid w:val="003B4993"/>
    <w:rsid w:val="003D1B2A"/>
    <w:rsid w:val="00402116"/>
    <w:rsid w:val="004F3295"/>
    <w:rsid w:val="00595D64"/>
    <w:rsid w:val="005B40FC"/>
    <w:rsid w:val="005B4D99"/>
    <w:rsid w:val="006068BA"/>
    <w:rsid w:val="006A2657"/>
    <w:rsid w:val="007C5CC7"/>
    <w:rsid w:val="00877B42"/>
    <w:rsid w:val="008B32EC"/>
    <w:rsid w:val="00AD46AE"/>
    <w:rsid w:val="00B34EB4"/>
    <w:rsid w:val="00B83FDE"/>
    <w:rsid w:val="00B955C6"/>
    <w:rsid w:val="00BC4153"/>
    <w:rsid w:val="00BF7BCD"/>
    <w:rsid w:val="00C90C98"/>
    <w:rsid w:val="00D315A5"/>
    <w:rsid w:val="00E065AC"/>
    <w:rsid w:val="00F55CF0"/>
    <w:rsid w:val="00F60DCF"/>
    <w:rsid w:val="00FA65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E94CD7"/>
  <w15:chartTrackingRefBased/>
  <w15:docId w15:val="{2E1F2C2A-3906-4C21-90C5-21369B8C5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autoRedefine/>
    <w:uiPriority w:val="9"/>
    <w:qFormat/>
    <w:rsid w:val="003B4993"/>
    <w:pPr>
      <w:keepNext/>
      <w:keepLines/>
      <w:spacing w:before="360" w:after="80" w:line="360" w:lineRule="auto"/>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B4993"/>
    <w:pPr>
      <w:keepNext/>
      <w:keepLines/>
      <w:spacing w:before="160" w:after="80" w:line="36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semiHidden/>
    <w:unhideWhenUsed/>
    <w:qFormat/>
    <w:rsid w:val="006A2657"/>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C90C9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0C9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0C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0C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0C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0C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9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B49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6A2657"/>
    <w:rPr>
      <w:rFonts w:eastAsiaTheme="majorEastAsia" w:cstheme="majorBidi"/>
      <w:i/>
      <w:szCs w:val="28"/>
    </w:rPr>
  </w:style>
  <w:style w:type="character" w:customStyle="1" w:styleId="Heading4Char">
    <w:name w:val="Heading 4 Char"/>
    <w:basedOn w:val="DefaultParagraphFont"/>
    <w:link w:val="Heading4"/>
    <w:uiPriority w:val="9"/>
    <w:semiHidden/>
    <w:rsid w:val="00C90C9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0C9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0C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0C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0C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0C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0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C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C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0C98"/>
    <w:pPr>
      <w:spacing w:before="160"/>
      <w:jc w:val="center"/>
    </w:pPr>
    <w:rPr>
      <w:i/>
      <w:iCs/>
      <w:color w:val="404040" w:themeColor="text1" w:themeTint="BF"/>
    </w:rPr>
  </w:style>
  <w:style w:type="character" w:customStyle="1" w:styleId="QuoteChar">
    <w:name w:val="Quote Char"/>
    <w:basedOn w:val="DefaultParagraphFont"/>
    <w:link w:val="Quote"/>
    <w:uiPriority w:val="29"/>
    <w:rsid w:val="00C90C98"/>
    <w:rPr>
      <w:i/>
      <w:iCs/>
      <w:color w:val="404040" w:themeColor="text1" w:themeTint="BF"/>
    </w:rPr>
  </w:style>
  <w:style w:type="paragraph" w:styleId="ListParagraph">
    <w:name w:val="List Paragraph"/>
    <w:basedOn w:val="Normal"/>
    <w:uiPriority w:val="34"/>
    <w:qFormat/>
    <w:rsid w:val="00C90C98"/>
    <w:pPr>
      <w:ind w:left="720"/>
      <w:contextualSpacing/>
    </w:pPr>
  </w:style>
  <w:style w:type="character" w:styleId="IntenseEmphasis">
    <w:name w:val="Intense Emphasis"/>
    <w:basedOn w:val="DefaultParagraphFont"/>
    <w:uiPriority w:val="21"/>
    <w:qFormat/>
    <w:rsid w:val="00C90C98"/>
    <w:rPr>
      <w:i/>
      <w:iCs/>
      <w:color w:val="2F5496" w:themeColor="accent1" w:themeShade="BF"/>
    </w:rPr>
  </w:style>
  <w:style w:type="paragraph" w:styleId="IntenseQuote">
    <w:name w:val="Intense Quote"/>
    <w:basedOn w:val="Normal"/>
    <w:next w:val="Normal"/>
    <w:link w:val="IntenseQuoteChar"/>
    <w:uiPriority w:val="30"/>
    <w:qFormat/>
    <w:rsid w:val="00C90C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C98"/>
    <w:rPr>
      <w:i/>
      <w:iCs/>
      <w:color w:val="2F5496" w:themeColor="accent1" w:themeShade="BF"/>
    </w:rPr>
  </w:style>
  <w:style w:type="character" w:styleId="IntenseReference">
    <w:name w:val="Intense Reference"/>
    <w:basedOn w:val="DefaultParagraphFont"/>
    <w:uiPriority w:val="32"/>
    <w:qFormat/>
    <w:rsid w:val="00C90C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4</Pages>
  <Words>919</Words>
  <Characters>5455</Characters>
  <Application>Microsoft Office Word</Application>
  <DocSecurity>0</DocSecurity>
  <Lines>170</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Chenlu Liu</dc:creator>
  <cp:keywords/>
  <dc:description/>
  <cp:lastModifiedBy>Chenlu Liu</cp:lastModifiedBy>
  <cp:revision>16</cp:revision>
  <dcterms:created xsi:type="dcterms:W3CDTF">2026-05-30T05:22:00Z</dcterms:created>
  <dcterms:modified xsi:type="dcterms:W3CDTF">2026-06-02T06:43:00Z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7a6f5ac1-a8cf-45cf-8d3a-10594eab5d8a</vt:lpwstr>
  </property>
</Properties>
</file>