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1954" w14:textId="77777777" w:rsidR="00A569D5" w:rsidRPr="00657344" w:rsidRDefault="00A569D5" w:rsidP="00A569D5">
      <w:pPr>
        <w:spacing w:line="276" w:lineRule="auto"/>
        <w:rPr>
          <w:rFonts w:cs="Arial"/>
        </w:rPr>
      </w:pPr>
    </w:p>
    <w:p w14:paraId="1F37885B" w14:textId="77777777" w:rsidR="00A569D5" w:rsidRPr="00657344" w:rsidRDefault="00A569D5" w:rsidP="00A569D5">
      <w:pPr>
        <w:spacing w:line="276" w:lineRule="auto"/>
        <w:rPr>
          <w:rFonts w:cs="Arial"/>
        </w:rPr>
      </w:pPr>
    </w:p>
    <w:p w14:paraId="56C5FBF3" w14:textId="77777777" w:rsidR="00A569D5" w:rsidRPr="00657344" w:rsidRDefault="00A569D5" w:rsidP="00A569D5">
      <w:pPr>
        <w:spacing w:line="276" w:lineRule="auto"/>
        <w:rPr>
          <w:rFonts w:cs="Arial"/>
        </w:rPr>
      </w:pPr>
    </w:p>
    <w:p w14:paraId="045F767E" w14:textId="77777777" w:rsidR="00A569D5" w:rsidRPr="00657344" w:rsidRDefault="00A569D5" w:rsidP="00A569D5">
      <w:pPr>
        <w:spacing w:line="276" w:lineRule="auto"/>
        <w:rPr>
          <w:rFonts w:cs="Arial"/>
        </w:rPr>
      </w:pPr>
    </w:p>
    <w:p w14:paraId="5D5171C0" w14:textId="77777777" w:rsidR="00A569D5" w:rsidRPr="00657344" w:rsidRDefault="00A569D5" w:rsidP="00A569D5">
      <w:pPr>
        <w:spacing w:line="276" w:lineRule="auto"/>
        <w:rPr>
          <w:rFonts w:cs="Arial"/>
        </w:rPr>
      </w:pPr>
    </w:p>
    <w:p w14:paraId="1885B283" w14:textId="77777777" w:rsidR="00A569D5" w:rsidRPr="00657344" w:rsidRDefault="00A569D5" w:rsidP="00A569D5">
      <w:pPr>
        <w:spacing w:line="276" w:lineRule="auto"/>
        <w:rPr>
          <w:rFonts w:cs="Arial"/>
        </w:rPr>
      </w:pPr>
    </w:p>
    <w:p w14:paraId="5C1E044F" w14:textId="77777777" w:rsidR="00A569D5" w:rsidRPr="00657344" w:rsidRDefault="00A569D5" w:rsidP="00A569D5">
      <w:pPr>
        <w:spacing w:line="276" w:lineRule="auto"/>
        <w:rPr>
          <w:rFonts w:cs="Arial"/>
        </w:rPr>
      </w:pPr>
    </w:p>
    <w:p w14:paraId="069837CC" w14:textId="77777777" w:rsidR="00A569D5" w:rsidRPr="00657344" w:rsidRDefault="00A569D5" w:rsidP="00A569D5">
      <w:pPr>
        <w:spacing w:line="276" w:lineRule="auto"/>
        <w:rPr>
          <w:rFonts w:cs="Arial"/>
        </w:rPr>
      </w:pPr>
    </w:p>
    <w:p w14:paraId="18A15292" w14:textId="0497BF04" w:rsidR="00A569D5" w:rsidRPr="00657344" w:rsidRDefault="00A569D5" w:rsidP="00A569D5">
      <w:pPr>
        <w:spacing w:line="360" w:lineRule="auto"/>
        <w:jc w:val="center"/>
        <w:rPr>
          <w:rFonts w:cs="Arial"/>
          <w:b/>
          <w:bCs/>
          <w:sz w:val="44"/>
          <w:szCs w:val="44"/>
        </w:rPr>
      </w:pPr>
      <w:r>
        <w:rPr>
          <w:rFonts w:cs="Arial" w:hint="eastAsia"/>
          <w:b/>
          <w:bCs/>
          <w:sz w:val="44"/>
          <w:szCs w:val="44"/>
        </w:rPr>
        <w:t xml:space="preserve">Assignment </w:t>
      </w:r>
      <w:r w:rsidR="00AC2C8A">
        <w:rPr>
          <w:rFonts w:cs="Arial" w:hint="eastAsia"/>
          <w:b/>
          <w:bCs/>
          <w:sz w:val="44"/>
          <w:szCs w:val="44"/>
        </w:rPr>
        <w:t>4</w:t>
      </w:r>
      <w:r>
        <w:rPr>
          <w:rFonts w:cs="Arial" w:hint="eastAsia"/>
          <w:b/>
          <w:bCs/>
          <w:sz w:val="44"/>
          <w:szCs w:val="44"/>
        </w:rPr>
        <w:t xml:space="preserve"> </w:t>
      </w:r>
      <w:r>
        <w:rPr>
          <w:rFonts w:cs="Arial"/>
          <w:b/>
          <w:bCs/>
          <w:sz w:val="44"/>
          <w:szCs w:val="44"/>
        </w:rPr>
        <w:t>–</w:t>
      </w:r>
      <w:r>
        <w:rPr>
          <w:rFonts w:cs="Arial" w:hint="eastAsia"/>
          <w:b/>
          <w:bCs/>
          <w:sz w:val="44"/>
          <w:szCs w:val="44"/>
        </w:rPr>
        <w:t xml:space="preserve"> </w:t>
      </w:r>
      <w:r w:rsidR="00AC2C8A" w:rsidRPr="00AC2C8A">
        <w:rPr>
          <w:rFonts w:cs="Arial"/>
          <w:b/>
          <w:bCs/>
          <w:sz w:val="44"/>
          <w:szCs w:val="44"/>
        </w:rPr>
        <w:t>Risk Mitigation</w:t>
      </w:r>
    </w:p>
    <w:p w14:paraId="7FE96D1F" w14:textId="77777777" w:rsidR="00A569D5" w:rsidRPr="00657344" w:rsidRDefault="00A569D5" w:rsidP="00A569D5">
      <w:pPr>
        <w:spacing w:line="276" w:lineRule="auto"/>
        <w:rPr>
          <w:rFonts w:cs="Arial"/>
        </w:rPr>
      </w:pPr>
    </w:p>
    <w:p w14:paraId="390C4668" w14:textId="77777777" w:rsidR="00A569D5" w:rsidRPr="00657344" w:rsidRDefault="00A569D5" w:rsidP="00A569D5">
      <w:pPr>
        <w:spacing w:line="276" w:lineRule="auto"/>
        <w:rPr>
          <w:rFonts w:cs="Arial"/>
        </w:rPr>
      </w:pPr>
    </w:p>
    <w:p w14:paraId="41832B97" w14:textId="77777777" w:rsidR="00A569D5" w:rsidRDefault="00A569D5" w:rsidP="00A569D5">
      <w:pPr>
        <w:spacing w:line="276" w:lineRule="auto"/>
        <w:rPr>
          <w:rFonts w:cs="Arial"/>
        </w:rPr>
      </w:pPr>
    </w:p>
    <w:p w14:paraId="602C0B4E" w14:textId="77777777" w:rsidR="00A569D5" w:rsidRDefault="00A569D5" w:rsidP="00A569D5">
      <w:pPr>
        <w:spacing w:line="276" w:lineRule="auto"/>
        <w:rPr>
          <w:rFonts w:cs="Arial"/>
        </w:rPr>
      </w:pPr>
    </w:p>
    <w:p w14:paraId="14BAAC2B" w14:textId="77777777" w:rsidR="00A569D5" w:rsidRPr="00657344" w:rsidRDefault="00A569D5" w:rsidP="00A569D5">
      <w:pPr>
        <w:spacing w:line="276" w:lineRule="auto"/>
        <w:rPr>
          <w:rFonts w:cs="Arial"/>
        </w:rPr>
      </w:pPr>
    </w:p>
    <w:p w14:paraId="586BB8A0" w14:textId="77777777" w:rsidR="00A569D5" w:rsidRPr="00657344" w:rsidRDefault="00A569D5" w:rsidP="00A569D5">
      <w:pPr>
        <w:spacing w:line="480" w:lineRule="auto"/>
        <w:rPr>
          <w:rFonts w:cs="Arial"/>
        </w:rPr>
      </w:pPr>
    </w:p>
    <w:p w14:paraId="3796A525" w14:textId="4AA51A62" w:rsidR="00A569D5" w:rsidRPr="00657344" w:rsidRDefault="00A569D5" w:rsidP="00A569D5">
      <w:pPr>
        <w:widowControl/>
        <w:spacing w:after="200" w:line="276" w:lineRule="auto"/>
        <w:jc w:val="center"/>
        <w:rPr>
          <w:rFonts w:eastAsia="等线" w:cs="Times New Roman"/>
          <w14:ligatures w14:val="none"/>
        </w:rPr>
      </w:pPr>
      <w:r w:rsidRPr="00657344">
        <w:rPr>
          <w:rFonts w:eastAsia="Calibri" w:cs="Times New Roman"/>
          <w:lang w:eastAsia="en-US"/>
          <w14:ligatures w14:val="none"/>
        </w:rPr>
        <w:t>ALY6</w:t>
      </w:r>
      <w:r w:rsidR="008B2BB1">
        <w:rPr>
          <w:rFonts w:eastAsiaTheme="minorEastAsia" w:cs="Times New Roman" w:hint="eastAsia"/>
          <w14:ligatures w14:val="none"/>
        </w:rPr>
        <w:t>130</w:t>
      </w:r>
      <w:r w:rsidRPr="00657344">
        <w:rPr>
          <w:rFonts w:eastAsia="Calibri" w:cs="Times New Roman"/>
          <w:lang w:eastAsia="en-US"/>
          <w14:ligatures w14:val="none"/>
        </w:rPr>
        <w:t xml:space="preserve">: </w:t>
      </w:r>
      <w:r w:rsidR="008B2BB1" w:rsidRPr="008B2BB1">
        <w:rPr>
          <w:rFonts w:eastAsia="Calibri" w:cs="Times New Roman"/>
          <w:lang w:eastAsia="en-US"/>
          <w14:ligatures w14:val="none"/>
        </w:rPr>
        <w:t>Risk Management for Analytics</w:t>
      </w:r>
    </w:p>
    <w:p w14:paraId="294A602C" w14:textId="76AFA8EB" w:rsidR="00A569D5" w:rsidRDefault="00A569D5" w:rsidP="00A569D5">
      <w:pPr>
        <w:widowControl/>
        <w:spacing w:after="200" w:line="276" w:lineRule="auto"/>
        <w:jc w:val="center"/>
        <w:rPr>
          <w:rFonts w:eastAsiaTheme="minorEastAsia" w:cs="Times New Roman"/>
          <w14:ligatures w14:val="none"/>
        </w:rPr>
      </w:pPr>
      <w:r w:rsidRPr="00657344">
        <w:rPr>
          <w:rFonts w:eastAsia="Calibri" w:cs="Times New Roman"/>
          <w:lang w:eastAsia="en-US"/>
          <w14:ligatures w14:val="none"/>
        </w:rPr>
        <w:t xml:space="preserve">Dr. </w:t>
      </w:r>
      <w:r w:rsidR="00CC2788" w:rsidRPr="00CC2788">
        <w:rPr>
          <w:rFonts w:eastAsia="Calibri" w:cs="Times New Roman"/>
          <w:lang w:eastAsia="en-US"/>
          <w14:ligatures w14:val="none"/>
        </w:rPr>
        <w:t>Abeba N. Turi</w:t>
      </w:r>
    </w:p>
    <w:p w14:paraId="255848C2" w14:textId="77777777" w:rsidR="00A569D5" w:rsidRPr="00657344" w:rsidRDefault="00A569D5" w:rsidP="00A569D5">
      <w:pPr>
        <w:widowControl/>
        <w:spacing w:after="200" w:line="276" w:lineRule="auto"/>
        <w:jc w:val="center"/>
        <w:rPr>
          <w:rFonts w:eastAsia="Calibri" w:cs="Times New Roman"/>
          <w:lang w:eastAsia="en-US"/>
          <w14:ligatures w14:val="none"/>
        </w:rPr>
      </w:pPr>
      <w:r w:rsidRPr="00657344">
        <w:rPr>
          <w:rFonts w:eastAsia="Calibri" w:cs="Times New Roman"/>
          <w:lang w:eastAsia="en-US"/>
          <w14:ligatures w14:val="none"/>
        </w:rPr>
        <w:t>Master of Professional Studies in Analytics, Northeastern University</w:t>
      </w:r>
    </w:p>
    <w:p w14:paraId="46EC0CF9" w14:textId="0E6CD4EE" w:rsidR="00A569D5" w:rsidRPr="00657344" w:rsidRDefault="00A569D5" w:rsidP="00A569D5">
      <w:pPr>
        <w:widowControl/>
        <w:spacing w:after="200" w:line="276" w:lineRule="auto"/>
        <w:jc w:val="center"/>
        <w:rPr>
          <w:rFonts w:eastAsia="等线" w:cs="Times New Roman"/>
          <w14:ligatures w14:val="none"/>
        </w:rPr>
      </w:pPr>
      <w:r>
        <w:rPr>
          <w:rFonts w:eastAsia="等线" w:cs="Times New Roman" w:hint="eastAsia"/>
          <w14:ligatures w14:val="none"/>
        </w:rPr>
        <w:t xml:space="preserve">Group 3: </w:t>
      </w:r>
      <w:r w:rsidRPr="00A569D5">
        <w:rPr>
          <w:rFonts w:eastAsia="等线" w:cs="Times New Roman"/>
          <w14:ligatures w14:val="none"/>
        </w:rPr>
        <w:t>Victory Louis</w:t>
      </w:r>
      <w:r>
        <w:rPr>
          <w:rFonts w:eastAsia="等线" w:cs="Times New Roman" w:hint="eastAsia"/>
          <w14:ligatures w14:val="none"/>
        </w:rPr>
        <w:t xml:space="preserve">, </w:t>
      </w:r>
      <w:r w:rsidRPr="00A569D5">
        <w:rPr>
          <w:rFonts w:eastAsia="等线" w:cs="Times New Roman"/>
          <w14:ligatures w14:val="none"/>
        </w:rPr>
        <w:t>Musa Oseni Oyakhire</w:t>
      </w:r>
      <w:r>
        <w:rPr>
          <w:rFonts w:eastAsia="等线" w:cs="Times New Roman" w:hint="eastAsia"/>
          <w14:ligatures w14:val="none"/>
        </w:rPr>
        <w:t xml:space="preserve">, </w:t>
      </w:r>
      <w:r w:rsidRPr="00657344">
        <w:rPr>
          <w:rFonts w:eastAsia="等线" w:cs="Times New Roman"/>
          <w14:ligatures w14:val="none"/>
        </w:rPr>
        <w:t>Chenlu Liu</w:t>
      </w:r>
    </w:p>
    <w:p w14:paraId="68BA85C5" w14:textId="184FCE43" w:rsidR="00A569D5" w:rsidRPr="00657344" w:rsidRDefault="00DC0B59" w:rsidP="00A569D5">
      <w:pPr>
        <w:widowControl/>
        <w:spacing w:after="200" w:line="276" w:lineRule="auto"/>
        <w:jc w:val="center"/>
        <w:rPr>
          <w:rFonts w:eastAsia="等线" w:cs="Times New Roman"/>
          <w14:ligatures w14:val="none"/>
        </w:rPr>
      </w:pPr>
      <w:r>
        <w:rPr>
          <w:rFonts w:eastAsia="等线" w:cs="Times New Roman" w:hint="eastAsia"/>
          <w14:ligatures w14:val="none"/>
        </w:rPr>
        <w:t>June</w:t>
      </w:r>
      <w:r w:rsidR="00A569D5" w:rsidRPr="00657344">
        <w:rPr>
          <w:rFonts w:eastAsia="Calibri" w:cs="Times New Roman"/>
          <w:lang w:eastAsia="en-US"/>
          <w14:ligatures w14:val="none"/>
        </w:rPr>
        <w:t xml:space="preserve"> </w:t>
      </w:r>
      <w:r w:rsidR="00AC2C8A">
        <w:rPr>
          <w:rFonts w:eastAsia="等线" w:cs="Times New Roman" w:hint="eastAsia"/>
          <w14:ligatures w14:val="none"/>
        </w:rPr>
        <w:t>17</w:t>
      </w:r>
      <w:r w:rsidR="00A569D5" w:rsidRPr="00657344">
        <w:rPr>
          <w:rFonts w:eastAsia="等线" w:cs="Times New Roman"/>
          <w:vertAlign w:val="superscript"/>
          <w14:ligatures w14:val="none"/>
        </w:rPr>
        <w:t>th</w:t>
      </w:r>
      <w:r w:rsidR="00A569D5" w:rsidRPr="00657344">
        <w:rPr>
          <w:rFonts w:eastAsia="Calibri" w:cs="Times New Roman"/>
          <w:lang w:eastAsia="en-US"/>
          <w14:ligatures w14:val="none"/>
        </w:rPr>
        <w:t>, 202</w:t>
      </w:r>
      <w:r w:rsidR="00A569D5" w:rsidRPr="00657344">
        <w:rPr>
          <w:rFonts w:eastAsia="等线" w:cs="Times New Roman"/>
          <w14:ligatures w14:val="none"/>
        </w:rPr>
        <w:t>6</w:t>
      </w:r>
    </w:p>
    <w:p w14:paraId="4EF6B5AD" w14:textId="77777777" w:rsidR="000625B5" w:rsidRDefault="000625B5"/>
    <w:p w14:paraId="51E931D8" w14:textId="77777777" w:rsidR="00AB3B6B" w:rsidRDefault="00AB3B6B"/>
    <w:p w14:paraId="3A84A914" w14:textId="77777777" w:rsidR="00AB3B6B" w:rsidRDefault="00AB3B6B"/>
    <w:p w14:paraId="40D187B1" w14:textId="414F6DB0" w:rsidR="00AB3B6B" w:rsidRDefault="00AB3B6B">
      <w:pPr>
        <w:widowControl/>
      </w:pPr>
      <w:r>
        <w:br w:type="page"/>
      </w:r>
    </w:p>
    <w:sdt>
      <w:sdtPr>
        <w:rPr>
          <w:rFonts w:ascii="Times New Roman" w:eastAsia="宋体" w:hAnsi="Times New Roman" w:cs="Times New Roman"/>
          <w:b/>
          <w:bCs/>
          <w:color w:val="auto"/>
          <w:sz w:val="24"/>
          <w:szCs w:val="24"/>
          <w:lang w:eastAsia="zh-CN"/>
          <w14:ligatures w14:val="standardContextual"/>
        </w:rPr>
        <w:id w:val="-1625384350"/>
        <w:docPartObj>
          <w:docPartGallery w:val="Table of Contents"/>
          <w:docPartUnique/>
        </w:docPartObj>
      </w:sdtPr>
      <w:sdtEndPr>
        <w:rPr>
          <w:rFonts w:cstheme="minorBidi"/>
          <w:noProof/>
        </w:rPr>
      </w:sdtEndPr>
      <w:sdtContent>
        <w:p w14:paraId="6EDA32CB" w14:textId="7D0811E9" w:rsidR="00A569D5" w:rsidRPr="00A569D5" w:rsidRDefault="00A569D5" w:rsidP="00A569D5">
          <w:pPr>
            <w:pStyle w:val="TOCHeading"/>
            <w:jc w:val="center"/>
            <w:rPr>
              <w:rFonts w:ascii="Times New Roman" w:hAnsi="Times New Roman" w:cs="Times New Roman"/>
              <w:b/>
              <w:bCs/>
              <w:color w:val="auto"/>
            </w:rPr>
          </w:pPr>
          <w:r w:rsidRPr="00A569D5">
            <w:rPr>
              <w:rFonts w:ascii="Times New Roman" w:hAnsi="Times New Roman" w:cs="Times New Roman"/>
              <w:b/>
              <w:bCs/>
              <w:color w:val="auto"/>
            </w:rPr>
            <w:t>Contents</w:t>
          </w:r>
        </w:p>
        <w:p w14:paraId="234DA018" w14:textId="36545F44" w:rsidR="00EC1DD1" w:rsidRDefault="00A569D5">
          <w:pPr>
            <w:pStyle w:val="TOC1"/>
            <w:tabs>
              <w:tab w:val="right" w:leader="dot" w:pos="8296"/>
            </w:tabs>
            <w:rPr>
              <w:rFonts w:asciiTheme="minorHAnsi" w:hAnsiTheme="minorHAnsi"/>
              <w:noProof/>
              <w:kern w:val="2"/>
            </w:rPr>
          </w:pPr>
          <w:r>
            <w:fldChar w:fldCharType="begin"/>
          </w:r>
          <w:r>
            <w:instrText xml:space="preserve"> TOC \o "1-3" \h \z \u </w:instrText>
          </w:r>
          <w:r>
            <w:fldChar w:fldCharType="separate"/>
          </w:r>
          <w:hyperlink w:anchor="_Toc232621011" w:history="1">
            <w:r w:rsidR="00EC1DD1" w:rsidRPr="00812EAD">
              <w:rPr>
                <w:rStyle w:val="Hyperlink"/>
                <w:noProof/>
              </w:rPr>
              <w:t>Introduction</w:t>
            </w:r>
            <w:r w:rsidR="00EC1DD1">
              <w:rPr>
                <w:noProof/>
                <w:webHidden/>
              </w:rPr>
              <w:tab/>
            </w:r>
            <w:r w:rsidR="00EC1DD1">
              <w:rPr>
                <w:noProof/>
                <w:webHidden/>
              </w:rPr>
              <w:fldChar w:fldCharType="begin"/>
            </w:r>
            <w:r w:rsidR="00EC1DD1">
              <w:rPr>
                <w:noProof/>
                <w:webHidden/>
              </w:rPr>
              <w:instrText xml:space="preserve"> PAGEREF _Toc232621011 \h </w:instrText>
            </w:r>
            <w:r w:rsidR="00EC1DD1">
              <w:rPr>
                <w:noProof/>
                <w:webHidden/>
              </w:rPr>
            </w:r>
            <w:r w:rsidR="00EC1DD1">
              <w:rPr>
                <w:noProof/>
                <w:webHidden/>
              </w:rPr>
              <w:fldChar w:fldCharType="separate"/>
            </w:r>
            <w:r w:rsidR="00EC1DD1">
              <w:rPr>
                <w:noProof/>
                <w:webHidden/>
              </w:rPr>
              <w:t>3</w:t>
            </w:r>
            <w:r w:rsidR="00EC1DD1">
              <w:rPr>
                <w:noProof/>
                <w:webHidden/>
              </w:rPr>
              <w:fldChar w:fldCharType="end"/>
            </w:r>
          </w:hyperlink>
        </w:p>
        <w:p w14:paraId="74038B49" w14:textId="2E2D83E6" w:rsidR="00EC1DD1" w:rsidRDefault="00EC1DD1">
          <w:pPr>
            <w:pStyle w:val="TOC1"/>
            <w:tabs>
              <w:tab w:val="right" w:leader="dot" w:pos="8296"/>
            </w:tabs>
            <w:rPr>
              <w:rFonts w:asciiTheme="minorHAnsi" w:hAnsiTheme="minorHAnsi"/>
              <w:noProof/>
              <w:kern w:val="2"/>
            </w:rPr>
          </w:pPr>
          <w:hyperlink w:anchor="_Toc232621012" w:history="1">
            <w:r w:rsidRPr="00812EAD">
              <w:rPr>
                <w:rStyle w:val="Hyperlink"/>
                <w:noProof/>
              </w:rPr>
              <w:t>Risk 1: Cybersecurity &amp; Data Privacy Risk</w:t>
            </w:r>
            <w:r>
              <w:rPr>
                <w:noProof/>
                <w:webHidden/>
              </w:rPr>
              <w:tab/>
            </w:r>
            <w:r>
              <w:rPr>
                <w:noProof/>
                <w:webHidden/>
              </w:rPr>
              <w:fldChar w:fldCharType="begin"/>
            </w:r>
            <w:r>
              <w:rPr>
                <w:noProof/>
                <w:webHidden/>
              </w:rPr>
              <w:instrText xml:space="preserve"> PAGEREF _Toc232621012 \h </w:instrText>
            </w:r>
            <w:r>
              <w:rPr>
                <w:noProof/>
                <w:webHidden/>
              </w:rPr>
            </w:r>
            <w:r>
              <w:rPr>
                <w:noProof/>
                <w:webHidden/>
              </w:rPr>
              <w:fldChar w:fldCharType="separate"/>
            </w:r>
            <w:r>
              <w:rPr>
                <w:noProof/>
                <w:webHidden/>
              </w:rPr>
              <w:t>3</w:t>
            </w:r>
            <w:r>
              <w:rPr>
                <w:noProof/>
                <w:webHidden/>
              </w:rPr>
              <w:fldChar w:fldCharType="end"/>
            </w:r>
          </w:hyperlink>
        </w:p>
        <w:p w14:paraId="4703762A" w14:textId="16DF9DBB" w:rsidR="00EC1DD1" w:rsidRDefault="00EC1DD1">
          <w:pPr>
            <w:pStyle w:val="TOC1"/>
            <w:tabs>
              <w:tab w:val="right" w:leader="dot" w:pos="8296"/>
            </w:tabs>
            <w:rPr>
              <w:rFonts w:asciiTheme="minorHAnsi" w:hAnsiTheme="minorHAnsi"/>
              <w:noProof/>
              <w:kern w:val="2"/>
            </w:rPr>
          </w:pPr>
          <w:hyperlink w:anchor="_Toc232621013" w:history="1">
            <w:r w:rsidRPr="00812EAD">
              <w:rPr>
                <w:rStyle w:val="Hyperlink"/>
                <w:noProof/>
              </w:rPr>
              <w:t>Risk 2: Technology Reliability &amp; AI Integration Risk</w:t>
            </w:r>
            <w:r>
              <w:rPr>
                <w:noProof/>
                <w:webHidden/>
              </w:rPr>
              <w:tab/>
            </w:r>
            <w:r>
              <w:rPr>
                <w:noProof/>
                <w:webHidden/>
              </w:rPr>
              <w:fldChar w:fldCharType="begin"/>
            </w:r>
            <w:r>
              <w:rPr>
                <w:noProof/>
                <w:webHidden/>
              </w:rPr>
              <w:instrText xml:space="preserve"> PAGEREF _Toc232621013 \h </w:instrText>
            </w:r>
            <w:r>
              <w:rPr>
                <w:noProof/>
                <w:webHidden/>
              </w:rPr>
            </w:r>
            <w:r>
              <w:rPr>
                <w:noProof/>
                <w:webHidden/>
              </w:rPr>
              <w:fldChar w:fldCharType="separate"/>
            </w:r>
            <w:r>
              <w:rPr>
                <w:noProof/>
                <w:webHidden/>
              </w:rPr>
              <w:t>3</w:t>
            </w:r>
            <w:r>
              <w:rPr>
                <w:noProof/>
                <w:webHidden/>
              </w:rPr>
              <w:fldChar w:fldCharType="end"/>
            </w:r>
          </w:hyperlink>
        </w:p>
        <w:p w14:paraId="6AD912D4" w14:textId="37E3D943" w:rsidR="00EC1DD1" w:rsidRDefault="00EC1DD1">
          <w:pPr>
            <w:pStyle w:val="TOC1"/>
            <w:tabs>
              <w:tab w:val="right" w:leader="dot" w:pos="8296"/>
            </w:tabs>
            <w:rPr>
              <w:rFonts w:asciiTheme="minorHAnsi" w:hAnsiTheme="minorHAnsi"/>
              <w:noProof/>
              <w:kern w:val="2"/>
            </w:rPr>
          </w:pPr>
          <w:hyperlink w:anchor="_Toc232621014" w:history="1">
            <w:r w:rsidRPr="00812EAD">
              <w:rPr>
                <w:rStyle w:val="Hyperlink"/>
                <w:noProof/>
              </w:rPr>
              <w:t>Risk 3: Enterprise Customer Adoption Opportunity for Amazon Connect and AWS Bedrock</w:t>
            </w:r>
            <w:r>
              <w:rPr>
                <w:noProof/>
                <w:webHidden/>
              </w:rPr>
              <w:tab/>
            </w:r>
            <w:r>
              <w:rPr>
                <w:noProof/>
                <w:webHidden/>
              </w:rPr>
              <w:fldChar w:fldCharType="begin"/>
            </w:r>
            <w:r>
              <w:rPr>
                <w:noProof/>
                <w:webHidden/>
              </w:rPr>
              <w:instrText xml:space="preserve"> PAGEREF _Toc232621014 \h </w:instrText>
            </w:r>
            <w:r>
              <w:rPr>
                <w:noProof/>
                <w:webHidden/>
              </w:rPr>
            </w:r>
            <w:r>
              <w:rPr>
                <w:noProof/>
                <w:webHidden/>
              </w:rPr>
              <w:fldChar w:fldCharType="separate"/>
            </w:r>
            <w:r>
              <w:rPr>
                <w:noProof/>
                <w:webHidden/>
              </w:rPr>
              <w:t>4</w:t>
            </w:r>
            <w:r>
              <w:rPr>
                <w:noProof/>
                <w:webHidden/>
              </w:rPr>
              <w:fldChar w:fldCharType="end"/>
            </w:r>
          </w:hyperlink>
        </w:p>
        <w:p w14:paraId="24B44C99" w14:textId="5468D8A5" w:rsidR="00EC1DD1" w:rsidRDefault="00EC1DD1">
          <w:pPr>
            <w:pStyle w:val="TOC2"/>
            <w:tabs>
              <w:tab w:val="right" w:leader="dot" w:pos="8296"/>
            </w:tabs>
            <w:rPr>
              <w:rFonts w:asciiTheme="minorHAnsi" w:hAnsiTheme="minorHAnsi"/>
              <w:noProof/>
              <w:kern w:val="2"/>
            </w:rPr>
          </w:pPr>
          <w:hyperlink w:anchor="_Toc232621015" w:history="1">
            <w:r w:rsidRPr="00812EAD">
              <w:rPr>
                <w:rStyle w:val="Hyperlink"/>
                <w:noProof/>
              </w:rPr>
              <w:t>Risk Description</w:t>
            </w:r>
            <w:r>
              <w:rPr>
                <w:noProof/>
                <w:webHidden/>
              </w:rPr>
              <w:tab/>
            </w:r>
            <w:r>
              <w:rPr>
                <w:noProof/>
                <w:webHidden/>
              </w:rPr>
              <w:fldChar w:fldCharType="begin"/>
            </w:r>
            <w:r>
              <w:rPr>
                <w:noProof/>
                <w:webHidden/>
              </w:rPr>
              <w:instrText xml:space="preserve"> PAGEREF _Toc232621015 \h </w:instrText>
            </w:r>
            <w:r>
              <w:rPr>
                <w:noProof/>
                <w:webHidden/>
              </w:rPr>
            </w:r>
            <w:r>
              <w:rPr>
                <w:noProof/>
                <w:webHidden/>
              </w:rPr>
              <w:fldChar w:fldCharType="separate"/>
            </w:r>
            <w:r>
              <w:rPr>
                <w:noProof/>
                <w:webHidden/>
              </w:rPr>
              <w:t>4</w:t>
            </w:r>
            <w:r>
              <w:rPr>
                <w:noProof/>
                <w:webHidden/>
              </w:rPr>
              <w:fldChar w:fldCharType="end"/>
            </w:r>
          </w:hyperlink>
        </w:p>
        <w:p w14:paraId="33EB4D8B" w14:textId="64CB2287" w:rsidR="00EC1DD1" w:rsidRDefault="00EC1DD1">
          <w:pPr>
            <w:pStyle w:val="TOC2"/>
            <w:tabs>
              <w:tab w:val="right" w:leader="dot" w:pos="8296"/>
            </w:tabs>
            <w:rPr>
              <w:rFonts w:asciiTheme="minorHAnsi" w:hAnsiTheme="minorHAnsi"/>
              <w:noProof/>
              <w:kern w:val="2"/>
            </w:rPr>
          </w:pPr>
          <w:hyperlink w:anchor="_Toc232621016" w:history="1">
            <w:r w:rsidRPr="00812EAD">
              <w:rPr>
                <w:rStyle w:val="Hyperlink"/>
                <w:noProof/>
              </w:rPr>
              <w:t>Indicators &amp; Warnings (I&amp;W)</w:t>
            </w:r>
            <w:r>
              <w:rPr>
                <w:noProof/>
                <w:webHidden/>
              </w:rPr>
              <w:tab/>
            </w:r>
            <w:r>
              <w:rPr>
                <w:noProof/>
                <w:webHidden/>
              </w:rPr>
              <w:fldChar w:fldCharType="begin"/>
            </w:r>
            <w:r>
              <w:rPr>
                <w:noProof/>
                <w:webHidden/>
              </w:rPr>
              <w:instrText xml:space="preserve"> PAGEREF _Toc232621016 \h </w:instrText>
            </w:r>
            <w:r>
              <w:rPr>
                <w:noProof/>
                <w:webHidden/>
              </w:rPr>
            </w:r>
            <w:r>
              <w:rPr>
                <w:noProof/>
                <w:webHidden/>
              </w:rPr>
              <w:fldChar w:fldCharType="separate"/>
            </w:r>
            <w:r>
              <w:rPr>
                <w:noProof/>
                <w:webHidden/>
              </w:rPr>
              <w:t>4</w:t>
            </w:r>
            <w:r>
              <w:rPr>
                <w:noProof/>
                <w:webHidden/>
              </w:rPr>
              <w:fldChar w:fldCharType="end"/>
            </w:r>
          </w:hyperlink>
        </w:p>
        <w:p w14:paraId="650A9DAB" w14:textId="5D23B356" w:rsidR="00EC1DD1" w:rsidRDefault="00EC1DD1">
          <w:pPr>
            <w:pStyle w:val="TOC2"/>
            <w:tabs>
              <w:tab w:val="right" w:leader="dot" w:pos="8296"/>
            </w:tabs>
            <w:rPr>
              <w:rFonts w:asciiTheme="minorHAnsi" w:hAnsiTheme="minorHAnsi"/>
              <w:noProof/>
              <w:kern w:val="2"/>
            </w:rPr>
          </w:pPr>
          <w:hyperlink w:anchor="_Toc232621017" w:history="1">
            <w:r w:rsidRPr="00812EAD">
              <w:rPr>
                <w:rStyle w:val="Hyperlink"/>
                <w:noProof/>
              </w:rPr>
              <w:t>Data Sources</w:t>
            </w:r>
            <w:r>
              <w:rPr>
                <w:noProof/>
                <w:webHidden/>
              </w:rPr>
              <w:tab/>
            </w:r>
            <w:r>
              <w:rPr>
                <w:noProof/>
                <w:webHidden/>
              </w:rPr>
              <w:fldChar w:fldCharType="begin"/>
            </w:r>
            <w:r>
              <w:rPr>
                <w:noProof/>
                <w:webHidden/>
              </w:rPr>
              <w:instrText xml:space="preserve"> PAGEREF _Toc232621017 \h </w:instrText>
            </w:r>
            <w:r>
              <w:rPr>
                <w:noProof/>
                <w:webHidden/>
              </w:rPr>
            </w:r>
            <w:r>
              <w:rPr>
                <w:noProof/>
                <w:webHidden/>
              </w:rPr>
              <w:fldChar w:fldCharType="separate"/>
            </w:r>
            <w:r>
              <w:rPr>
                <w:noProof/>
                <w:webHidden/>
              </w:rPr>
              <w:t>5</w:t>
            </w:r>
            <w:r>
              <w:rPr>
                <w:noProof/>
                <w:webHidden/>
              </w:rPr>
              <w:fldChar w:fldCharType="end"/>
            </w:r>
          </w:hyperlink>
        </w:p>
        <w:p w14:paraId="634F9098" w14:textId="4F302518" w:rsidR="00EC1DD1" w:rsidRDefault="00EC1DD1">
          <w:pPr>
            <w:pStyle w:val="TOC3"/>
            <w:tabs>
              <w:tab w:val="right" w:leader="dot" w:pos="8296"/>
            </w:tabs>
            <w:rPr>
              <w:rFonts w:asciiTheme="minorHAnsi" w:hAnsiTheme="minorHAnsi"/>
              <w:noProof/>
              <w:kern w:val="2"/>
            </w:rPr>
          </w:pPr>
          <w:hyperlink w:anchor="_Toc232621018" w:history="1">
            <w:r w:rsidRPr="00812EAD">
              <w:rPr>
                <w:rStyle w:val="Hyperlink"/>
                <w:noProof/>
              </w:rPr>
              <w:t>Structured Data Sources</w:t>
            </w:r>
            <w:r>
              <w:rPr>
                <w:noProof/>
                <w:webHidden/>
              </w:rPr>
              <w:tab/>
            </w:r>
            <w:r>
              <w:rPr>
                <w:noProof/>
                <w:webHidden/>
              </w:rPr>
              <w:fldChar w:fldCharType="begin"/>
            </w:r>
            <w:r>
              <w:rPr>
                <w:noProof/>
                <w:webHidden/>
              </w:rPr>
              <w:instrText xml:space="preserve"> PAGEREF _Toc232621018 \h </w:instrText>
            </w:r>
            <w:r>
              <w:rPr>
                <w:noProof/>
                <w:webHidden/>
              </w:rPr>
            </w:r>
            <w:r>
              <w:rPr>
                <w:noProof/>
                <w:webHidden/>
              </w:rPr>
              <w:fldChar w:fldCharType="separate"/>
            </w:r>
            <w:r>
              <w:rPr>
                <w:noProof/>
                <w:webHidden/>
              </w:rPr>
              <w:t>5</w:t>
            </w:r>
            <w:r>
              <w:rPr>
                <w:noProof/>
                <w:webHidden/>
              </w:rPr>
              <w:fldChar w:fldCharType="end"/>
            </w:r>
          </w:hyperlink>
        </w:p>
        <w:p w14:paraId="7E6B1180" w14:textId="332E81BF" w:rsidR="00EC1DD1" w:rsidRDefault="00EC1DD1">
          <w:pPr>
            <w:pStyle w:val="TOC3"/>
            <w:tabs>
              <w:tab w:val="right" w:leader="dot" w:pos="8296"/>
            </w:tabs>
            <w:rPr>
              <w:rFonts w:asciiTheme="minorHAnsi" w:hAnsiTheme="minorHAnsi"/>
              <w:noProof/>
              <w:kern w:val="2"/>
            </w:rPr>
          </w:pPr>
          <w:hyperlink w:anchor="_Toc232621019" w:history="1">
            <w:r w:rsidRPr="00812EAD">
              <w:rPr>
                <w:rStyle w:val="Hyperlink"/>
                <w:noProof/>
              </w:rPr>
              <w:t>Unstructured Data Sources</w:t>
            </w:r>
            <w:r>
              <w:rPr>
                <w:noProof/>
                <w:webHidden/>
              </w:rPr>
              <w:tab/>
            </w:r>
            <w:r>
              <w:rPr>
                <w:noProof/>
                <w:webHidden/>
              </w:rPr>
              <w:fldChar w:fldCharType="begin"/>
            </w:r>
            <w:r>
              <w:rPr>
                <w:noProof/>
                <w:webHidden/>
              </w:rPr>
              <w:instrText xml:space="preserve"> PAGEREF _Toc232621019 \h </w:instrText>
            </w:r>
            <w:r>
              <w:rPr>
                <w:noProof/>
                <w:webHidden/>
              </w:rPr>
            </w:r>
            <w:r>
              <w:rPr>
                <w:noProof/>
                <w:webHidden/>
              </w:rPr>
              <w:fldChar w:fldCharType="separate"/>
            </w:r>
            <w:r>
              <w:rPr>
                <w:noProof/>
                <w:webHidden/>
              </w:rPr>
              <w:t>5</w:t>
            </w:r>
            <w:r>
              <w:rPr>
                <w:noProof/>
                <w:webHidden/>
              </w:rPr>
              <w:fldChar w:fldCharType="end"/>
            </w:r>
          </w:hyperlink>
        </w:p>
        <w:p w14:paraId="6C8B461F" w14:textId="606A73F4" w:rsidR="00EC1DD1" w:rsidRDefault="00EC1DD1">
          <w:pPr>
            <w:pStyle w:val="TOC2"/>
            <w:tabs>
              <w:tab w:val="right" w:leader="dot" w:pos="8296"/>
            </w:tabs>
            <w:rPr>
              <w:rFonts w:asciiTheme="minorHAnsi" w:hAnsiTheme="minorHAnsi"/>
              <w:noProof/>
              <w:kern w:val="2"/>
            </w:rPr>
          </w:pPr>
          <w:hyperlink w:anchor="_Toc232621020" w:history="1">
            <w:r w:rsidRPr="00812EAD">
              <w:rPr>
                <w:rStyle w:val="Hyperlink"/>
                <w:noProof/>
              </w:rPr>
              <w:t>Quantitative Assessment</w:t>
            </w:r>
            <w:r>
              <w:rPr>
                <w:noProof/>
                <w:webHidden/>
              </w:rPr>
              <w:tab/>
            </w:r>
            <w:r>
              <w:rPr>
                <w:noProof/>
                <w:webHidden/>
              </w:rPr>
              <w:fldChar w:fldCharType="begin"/>
            </w:r>
            <w:r>
              <w:rPr>
                <w:noProof/>
                <w:webHidden/>
              </w:rPr>
              <w:instrText xml:space="preserve"> PAGEREF _Toc232621020 \h </w:instrText>
            </w:r>
            <w:r>
              <w:rPr>
                <w:noProof/>
                <w:webHidden/>
              </w:rPr>
            </w:r>
            <w:r>
              <w:rPr>
                <w:noProof/>
                <w:webHidden/>
              </w:rPr>
              <w:fldChar w:fldCharType="separate"/>
            </w:r>
            <w:r>
              <w:rPr>
                <w:noProof/>
                <w:webHidden/>
              </w:rPr>
              <w:t>5</w:t>
            </w:r>
            <w:r>
              <w:rPr>
                <w:noProof/>
                <w:webHidden/>
              </w:rPr>
              <w:fldChar w:fldCharType="end"/>
            </w:r>
          </w:hyperlink>
        </w:p>
        <w:p w14:paraId="360DFF62" w14:textId="6C522A6F" w:rsidR="00EC1DD1" w:rsidRDefault="00EC1DD1">
          <w:pPr>
            <w:pStyle w:val="TOC3"/>
            <w:tabs>
              <w:tab w:val="right" w:leader="dot" w:pos="8296"/>
            </w:tabs>
            <w:rPr>
              <w:rFonts w:asciiTheme="minorHAnsi" w:hAnsiTheme="minorHAnsi"/>
              <w:noProof/>
              <w:kern w:val="2"/>
            </w:rPr>
          </w:pPr>
          <w:hyperlink w:anchor="_Toc232621021" w:history="1">
            <w:r w:rsidRPr="00812EAD">
              <w:rPr>
                <w:rStyle w:val="Hyperlink"/>
                <w:noProof/>
              </w:rPr>
              <w:t>Probability Assessment</w:t>
            </w:r>
            <w:r>
              <w:rPr>
                <w:noProof/>
                <w:webHidden/>
              </w:rPr>
              <w:tab/>
            </w:r>
            <w:r>
              <w:rPr>
                <w:noProof/>
                <w:webHidden/>
              </w:rPr>
              <w:fldChar w:fldCharType="begin"/>
            </w:r>
            <w:r>
              <w:rPr>
                <w:noProof/>
                <w:webHidden/>
              </w:rPr>
              <w:instrText xml:space="preserve"> PAGEREF _Toc232621021 \h </w:instrText>
            </w:r>
            <w:r>
              <w:rPr>
                <w:noProof/>
                <w:webHidden/>
              </w:rPr>
            </w:r>
            <w:r>
              <w:rPr>
                <w:noProof/>
                <w:webHidden/>
              </w:rPr>
              <w:fldChar w:fldCharType="separate"/>
            </w:r>
            <w:r>
              <w:rPr>
                <w:noProof/>
                <w:webHidden/>
              </w:rPr>
              <w:t>5</w:t>
            </w:r>
            <w:r>
              <w:rPr>
                <w:noProof/>
                <w:webHidden/>
              </w:rPr>
              <w:fldChar w:fldCharType="end"/>
            </w:r>
          </w:hyperlink>
        </w:p>
        <w:p w14:paraId="520B30A3" w14:textId="665EE1D3" w:rsidR="00EC1DD1" w:rsidRDefault="00EC1DD1">
          <w:pPr>
            <w:pStyle w:val="TOC3"/>
            <w:tabs>
              <w:tab w:val="right" w:leader="dot" w:pos="8296"/>
            </w:tabs>
            <w:rPr>
              <w:rFonts w:asciiTheme="minorHAnsi" w:hAnsiTheme="minorHAnsi"/>
              <w:noProof/>
              <w:kern w:val="2"/>
            </w:rPr>
          </w:pPr>
          <w:hyperlink w:anchor="_Toc232621022" w:history="1">
            <w:r w:rsidRPr="00812EAD">
              <w:rPr>
                <w:rStyle w:val="Hyperlink"/>
                <w:noProof/>
              </w:rPr>
              <w:t>Impact Assessment</w:t>
            </w:r>
            <w:r>
              <w:rPr>
                <w:noProof/>
                <w:webHidden/>
              </w:rPr>
              <w:tab/>
            </w:r>
            <w:r>
              <w:rPr>
                <w:noProof/>
                <w:webHidden/>
              </w:rPr>
              <w:fldChar w:fldCharType="begin"/>
            </w:r>
            <w:r>
              <w:rPr>
                <w:noProof/>
                <w:webHidden/>
              </w:rPr>
              <w:instrText xml:space="preserve"> PAGEREF _Toc232621022 \h </w:instrText>
            </w:r>
            <w:r>
              <w:rPr>
                <w:noProof/>
                <w:webHidden/>
              </w:rPr>
            </w:r>
            <w:r>
              <w:rPr>
                <w:noProof/>
                <w:webHidden/>
              </w:rPr>
              <w:fldChar w:fldCharType="separate"/>
            </w:r>
            <w:r>
              <w:rPr>
                <w:noProof/>
                <w:webHidden/>
              </w:rPr>
              <w:t>6</w:t>
            </w:r>
            <w:r>
              <w:rPr>
                <w:noProof/>
                <w:webHidden/>
              </w:rPr>
              <w:fldChar w:fldCharType="end"/>
            </w:r>
          </w:hyperlink>
        </w:p>
        <w:p w14:paraId="1255B57C" w14:textId="5FDE1281" w:rsidR="00EC1DD1" w:rsidRDefault="00EC1DD1">
          <w:pPr>
            <w:pStyle w:val="TOC3"/>
            <w:tabs>
              <w:tab w:val="right" w:leader="dot" w:pos="8296"/>
            </w:tabs>
            <w:rPr>
              <w:rFonts w:asciiTheme="minorHAnsi" w:hAnsiTheme="minorHAnsi"/>
              <w:noProof/>
              <w:kern w:val="2"/>
            </w:rPr>
          </w:pPr>
          <w:hyperlink w:anchor="_Toc232621023" w:history="1">
            <w:r w:rsidRPr="00812EAD">
              <w:rPr>
                <w:rStyle w:val="Hyperlink"/>
                <w:noProof/>
              </w:rPr>
              <w:t>Opportunity Score</w:t>
            </w:r>
            <w:r>
              <w:rPr>
                <w:noProof/>
                <w:webHidden/>
              </w:rPr>
              <w:tab/>
            </w:r>
            <w:r>
              <w:rPr>
                <w:noProof/>
                <w:webHidden/>
              </w:rPr>
              <w:fldChar w:fldCharType="begin"/>
            </w:r>
            <w:r>
              <w:rPr>
                <w:noProof/>
                <w:webHidden/>
              </w:rPr>
              <w:instrText xml:space="preserve"> PAGEREF _Toc232621023 \h </w:instrText>
            </w:r>
            <w:r>
              <w:rPr>
                <w:noProof/>
                <w:webHidden/>
              </w:rPr>
            </w:r>
            <w:r>
              <w:rPr>
                <w:noProof/>
                <w:webHidden/>
              </w:rPr>
              <w:fldChar w:fldCharType="separate"/>
            </w:r>
            <w:r>
              <w:rPr>
                <w:noProof/>
                <w:webHidden/>
              </w:rPr>
              <w:t>6</w:t>
            </w:r>
            <w:r>
              <w:rPr>
                <w:noProof/>
                <w:webHidden/>
              </w:rPr>
              <w:fldChar w:fldCharType="end"/>
            </w:r>
          </w:hyperlink>
        </w:p>
        <w:p w14:paraId="7D200878" w14:textId="657D6A1A" w:rsidR="00EC1DD1" w:rsidRDefault="00EC1DD1">
          <w:pPr>
            <w:pStyle w:val="TOC2"/>
            <w:tabs>
              <w:tab w:val="right" w:leader="dot" w:pos="8296"/>
            </w:tabs>
            <w:rPr>
              <w:rFonts w:asciiTheme="minorHAnsi" w:hAnsiTheme="minorHAnsi"/>
              <w:noProof/>
              <w:kern w:val="2"/>
            </w:rPr>
          </w:pPr>
          <w:hyperlink w:anchor="_Toc232621024" w:history="1">
            <w:r w:rsidRPr="00812EAD">
              <w:rPr>
                <w:rStyle w:val="Hyperlink"/>
                <w:noProof/>
              </w:rPr>
              <w:t>Impact Analysis</w:t>
            </w:r>
            <w:r>
              <w:rPr>
                <w:noProof/>
                <w:webHidden/>
              </w:rPr>
              <w:tab/>
            </w:r>
            <w:r>
              <w:rPr>
                <w:noProof/>
                <w:webHidden/>
              </w:rPr>
              <w:fldChar w:fldCharType="begin"/>
            </w:r>
            <w:r>
              <w:rPr>
                <w:noProof/>
                <w:webHidden/>
              </w:rPr>
              <w:instrText xml:space="preserve"> PAGEREF _Toc232621024 \h </w:instrText>
            </w:r>
            <w:r>
              <w:rPr>
                <w:noProof/>
                <w:webHidden/>
              </w:rPr>
            </w:r>
            <w:r>
              <w:rPr>
                <w:noProof/>
                <w:webHidden/>
              </w:rPr>
              <w:fldChar w:fldCharType="separate"/>
            </w:r>
            <w:r>
              <w:rPr>
                <w:noProof/>
                <w:webHidden/>
              </w:rPr>
              <w:t>6</w:t>
            </w:r>
            <w:r>
              <w:rPr>
                <w:noProof/>
                <w:webHidden/>
              </w:rPr>
              <w:fldChar w:fldCharType="end"/>
            </w:r>
          </w:hyperlink>
        </w:p>
        <w:p w14:paraId="50F1ED29" w14:textId="4AB9EE40" w:rsidR="00EC1DD1" w:rsidRDefault="00EC1DD1">
          <w:pPr>
            <w:pStyle w:val="TOC2"/>
            <w:tabs>
              <w:tab w:val="right" w:leader="dot" w:pos="8296"/>
            </w:tabs>
            <w:rPr>
              <w:rFonts w:asciiTheme="minorHAnsi" w:hAnsiTheme="minorHAnsi"/>
              <w:noProof/>
              <w:kern w:val="2"/>
            </w:rPr>
          </w:pPr>
          <w:hyperlink w:anchor="_Toc232621025" w:history="1">
            <w:r w:rsidRPr="00812EAD">
              <w:rPr>
                <w:rStyle w:val="Hyperlink"/>
                <w:noProof/>
              </w:rPr>
              <w:t>Risk Score</w:t>
            </w:r>
            <w:r>
              <w:rPr>
                <w:noProof/>
                <w:webHidden/>
              </w:rPr>
              <w:tab/>
            </w:r>
            <w:r>
              <w:rPr>
                <w:noProof/>
                <w:webHidden/>
              </w:rPr>
              <w:fldChar w:fldCharType="begin"/>
            </w:r>
            <w:r>
              <w:rPr>
                <w:noProof/>
                <w:webHidden/>
              </w:rPr>
              <w:instrText xml:space="preserve"> PAGEREF _Toc232621025 \h </w:instrText>
            </w:r>
            <w:r>
              <w:rPr>
                <w:noProof/>
                <w:webHidden/>
              </w:rPr>
            </w:r>
            <w:r>
              <w:rPr>
                <w:noProof/>
                <w:webHidden/>
              </w:rPr>
              <w:fldChar w:fldCharType="separate"/>
            </w:r>
            <w:r>
              <w:rPr>
                <w:noProof/>
                <w:webHidden/>
              </w:rPr>
              <w:t>6</w:t>
            </w:r>
            <w:r>
              <w:rPr>
                <w:noProof/>
                <w:webHidden/>
              </w:rPr>
              <w:fldChar w:fldCharType="end"/>
            </w:r>
          </w:hyperlink>
        </w:p>
        <w:p w14:paraId="6C242A9D" w14:textId="49339497" w:rsidR="00EC1DD1" w:rsidRDefault="00EC1DD1">
          <w:pPr>
            <w:pStyle w:val="TOC2"/>
            <w:tabs>
              <w:tab w:val="right" w:leader="dot" w:pos="8296"/>
            </w:tabs>
            <w:rPr>
              <w:rFonts w:asciiTheme="minorHAnsi" w:hAnsiTheme="minorHAnsi"/>
              <w:noProof/>
              <w:kern w:val="2"/>
            </w:rPr>
          </w:pPr>
          <w:hyperlink w:anchor="_Toc232621026" w:history="1">
            <w:r w:rsidRPr="00812EAD">
              <w:rPr>
                <w:rStyle w:val="Hyperlink"/>
                <w:noProof/>
              </w:rPr>
              <w:t>Monte Carlo Simulation</w:t>
            </w:r>
            <w:r>
              <w:rPr>
                <w:noProof/>
                <w:webHidden/>
              </w:rPr>
              <w:tab/>
            </w:r>
            <w:r>
              <w:rPr>
                <w:noProof/>
                <w:webHidden/>
              </w:rPr>
              <w:fldChar w:fldCharType="begin"/>
            </w:r>
            <w:r>
              <w:rPr>
                <w:noProof/>
                <w:webHidden/>
              </w:rPr>
              <w:instrText xml:space="preserve"> PAGEREF _Toc232621026 \h </w:instrText>
            </w:r>
            <w:r>
              <w:rPr>
                <w:noProof/>
                <w:webHidden/>
              </w:rPr>
            </w:r>
            <w:r>
              <w:rPr>
                <w:noProof/>
                <w:webHidden/>
              </w:rPr>
              <w:fldChar w:fldCharType="separate"/>
            </w:r>
            <w:r>
              <w:rPr>
                <w:noProof/>
                <w:webHidden/>
              </w:rPr>
              <w:t>7</w:t>
            </w:r>
            <w:r>
              <w:rPr>
                <w:noProof/>
                <w:webHidden/>
              </w:rPr>
              <w:fldChar w:fldCharType="end"/>
            </w:r>
          </w:hyperlink>
        </w:p>
        <w:p w14:paraId="4283B861" w14:textId="32A83E55" w:rsidR="00EC1DD1" w:rsidRDefault="00EC1DD1">
          <w:pPr>
            <w:pStyle w:val="TOC3"/>
            <w:tabs>
              <w:tab w:val="right" w:leader="dot" w:pos="8296"/>
            </w:tabs>
            <w:rPr>
              <w:rFonts w:asciiTheme="minorHAnsi" w:hAnsiTheme="minorHAnsi"/>
              <w:noProof/>
              <w:kern w:val="2"/>
            </w:rPr>
          </w:pPr>
          <w:hyperlink w:anchor="_Toc232621027" w:history="1">
            <w:r w:rsidRPr="00812EAD">
              <w:rPr>
                <w:rStyle w:val="Hyperlink"/>
                <w:noProof/>
              </w:rPr>
              <w:t>Simulation Purpose</w:t>
            </w:r>
            <w:r>
              <w:rPr>
                <w:noProof/>
                <w:webHidden/>
              </w:rPr>
              <w:tab/>
            </w:r>
            <w:r>
              <w:rPr>
                <w:noProof/>
                <w:webHidden/>
              </w:rPr>
              <w:fldChar w:fldCharType="begin"/>
            </w:r>
            <w:r>
              <w:rPr>
                <w:noProof/>
                <w:webHidden/>
              </w:rPr>
              <w:instrText xml:space="preserve"> PAGEREF _Toc232621027 \h </w:instrText>
            </w:r>
            <w:r>
              <w:rPr>
                <w:noProof/>
                <w:webHidden/>
              </w:rPr>
            </w:r>
            <w:r>
              <w:rPr>
                <w:noProof/>
                <w:webHidden/>
              </w:rPr>
              <w:fldChar w:fldCharType="separate"/>
            </w:r>
            <w:r>
              <w:rPr>
                <w:noProof/>
                <w:webHidden/>
              </w:rPr>
              <w:t>7</w:t>
            </w:r>
            <w:r>
              <w:rPr>
                <w:noProof/>
                <w:webHidden/>
              </w:rPr>
              <w:fldChar w:fldCharType="end"/>
            </w:r>
          </w:hyperlink>
        </w:p>
        <w:p w14:paraId="52453814" w14:textId="7B2C8C51" w:rsidR="00EC1DD1" w:rsidRDefault="00EC1DD1">
          <w:pPr>
            <w:pStyle w:val="TOC3"/>
            <w:tabs>
              <w:tab w:val="right" w:leader="dot" w:pos="8296"/>
            </w:tabs>
            <w:rPr>
              <w:rFonts w:asciiTheme="minorHAnsi" w:hAnsiTheme="minorHAnsi"/>
              <w:noProof/>
              <w:kern w:val="2"/>
            </w:rPr>
          </w:pPr>
          <w:hyperlink w:anchor="_Toc232621028" w:history="1">
            <w:r w:rsidRPr="00812EAD">
              <w:rPr>
                <w:rStyle w:val="Hyperlink"/>
                <w:noProof/>
              </w:rPr>
              <w:t>Simulation Assumptions and Data Basis</w:t>
            </w:r>
            <w:r>
              <w:rPr>
                <w:noProof/>
                <w:webHidden/>
              </w:rPr>
              <w:tab/>
            </w:r>
            <w:r>
              <w:rPr>
                <w:noProof/>
                <w:webHidden/>
              </w:rPr>
              <w:fldChar w:fldCharType="begin"/>
            </w:r>
            <w:r>
              <w:rPr>
                <w:noProof/>
                <w:webHidden/>
              </w:rPr>
              <w:instrText xml:space="preserve"> PAGEREF _Toc232621028 \h </w:instrText>
            </w:r>
            <w:r>
              <w:rPr>
                <w:noProof/>
                <w:webHidden/>
              </w:rPr>
            </w:r>
            <w:r>
              <w:rPr>
                <w:noProof/>
                <w:webHidden/>
              </w:rPr>
              <w:fldChar w:fldCharType="separate"/>
            </w:r>
            <w:r>
              <w:rPr>
                <w:noProof/>
                <w:webHidden/>
              </w:rPr>
              <w:t>7</w:t>
            </w:r>
            <w:r>
              <w:rPr>
                <w:noProof/>
                <w:webHidden/>
              </w:rPr>
              <w:fldChar w:fldCharType="end"/>
            </w:r>
          </w:hyperlink>
        </w:p>
        <w:p w14:paraId="4485451C" w14:textId="3C4D0F8C" w:rsidR="00EC1DD1" w:rsidRDefault="00EC1DD1">
          <w:pPr>
            <w:pStyle w:val="TOC3"/>
            <w:tabs>
              <w:tab w:val="right" w:leader="dot" w:pos="8296"/>
            </w:tabs>
            <w:rPr>
              <w:rFonts w:asciiTheme="minorHAnsi" w:hAnsiTheme="minorHAnsi"/>
              <w:noProof/>
              <w:kern w:val="2"/>
            </w:rPr>
          </w:pPr>
          <w:hyperlink w:anchor="_Toc232621029" w:history="1">
            <w:r w:rsidRPr="00812EAD">
              <w:rPr>
                <w:rStyle w:val="Hyperlink"/>
                <w:noProof/>
              </w:rPr>
              <w:t>Simulation Distribution</w:t>
            </w:r>
            <w:r>
              <w:rPr>
                <w:noProof/>
                <w:webHidden/>
              </w:rPr>
              <w:tab/>
            </w:r>
            <w:r>
              <w:rPr>
                <w:noProof/>
                <w:webHidden/>
              </w:rPr>
              <w:fldChar w:fldCharType="begin"/>
            </w:r>
            <w:r>
              <w:rPr>
                <w:noProof/>
                <w:webHidden/>
              </w:rPr>
              <w:instrText xml:space="preserve"> PAGEREF _Toc232621029 \h </w:instrText>
            </w:r>
            <w:r>
              <w:rPr>
                <w:noProof/>
                <w:webHidden/>
              </w:rPr>
            </w:r>
            <w:r>
              <w:rPr>
                <w:noProof/>
                <w:webHidden/>
              </w:rPr>
              <w:fldChar w:fldCharType="separate"/>
            </w:r>
            <w:r>
              <w:rPr>
                <w:noProof/>
                <w:webHidden/>
              </w:rPr>
              <w:t>7</w:t>
            </w:r>
            <w:r>
              <w:rPr>
                <w:noProof/>
                <w:webHidden/>
              </w:rPr>
              <w:fldChar w:fldCharType="end"/>
            </w:r>
          </w:hyperlink>
        </w:p>
        <w:p w14:paraId="47B927F3" w14:textId="664D146D" w:rsidR="00EC1DD1" w:rsidRDefault="00EC1DD1">
          <w:pPr>
            <w:pStyle w:val="TOC3"/>
            <w:tabs>
              <w:tab w:val="right" w:leader="dot" w:pos="8296"/>
            </w:tabs>
            <w:rPr>
              <w:rFonts w:asciiTheme="minorHAnsi" w:hAnsiTheme="minorHAnsi"/>
              <w:noProof/>
              <w:kern w:val="2"/>
            </w:rPr>
          </w:pPr>
          <w:hyperlink w:anchor="_Toc232621030" w:history="1">
            <w:r w:rsidRPr="00812EAD">
              <w:rPr>
                <w:rStyle w:val="Hyperlink"/>
                <w:noProof/>
              </w:rPr>
              <w:t>Simulation Results</w:t>
            </w:r>
            <w:r>
              <w:rPr>
                <w:noProof/>
                <w:webHidden/>
              </w:rPr>
              <w:tab/>
            </w:r>
            <w:r>
              <w:rPr>
                <w:noProof/>
                <w:webHidden/>
              </w:rPr>
              <w:fldChar w:fldCharType="begin"/>
            </w:r>
            <w:r>
              <w:rPr>
                <w:noProof/>
                <w:webHidden/>
              </w:rPr>
              <w:instrText xml:space="preserve"> PAGEREF _Toc232621030 \h </w:instrText>
            </w:r>
            <w:r>
              <w:rPr>
                <w:noProof/>
                <w:webHidden/>
              </w:rPr>
            </w:r>
            <w:r>
              <w:rPr>
                <w:noProof/>
                <w:webHidden/>
              </w:rPr>
              <w:fldChar w:fldCharType="separate"/>
            </w:r>
            <w:r>
              <w:rPr>
                <w:noProof/>
                <w:webHidden/>
              </w:rPr>
              <w:t>8</w:t>
            </w:r>
            <w:r>
              <w:rPr>
                <w:noProof/>
                <w:webHidden/>
              </w:rPr>
              <w:fldChar w:fldCharType="end"/>
            </w:r>
          </w:hyperlink>
        </w:p>
        <w:p w14:paraId="253E7AE2" w14:textId="72DA4040" w:rsidR="00EC1DD1" w:rsidRDefault="00EC1DD1">
          <w:pPr>
            <w:pStyle w:val="TOC3"/>
            <w:tabs>
              <w:tab w:val="right" w:leader="dot" w:pos="8296"/>
            </w:tabs>
            <w:rPr>
              <w:rFonts w:asciiTheme="minorHAnsi" w:hAnsiTheme="minorHAnsi"/>
              <w:noProof/>
              <w:kern w:val="2"/>
            </w:rPr>
          </w:pPr>
          <w:hyperlink w:anchor="_Toc232621031" w:history="1">
            <w:r w:rsidRPr="00812EAD">
              <w:rPr>
                <w:rStyle w:val="Hyperlink"/>
                <w:noProof/>
              </w:rPr>
              <w:t>Interpretation of the Simulation</w:t>
            </w:r>
            <w:r>
              <w:rPr>
                <w:noProof/>
                <w:webHidden/>
              </w:rPr>
              <w:tab/>
            </w:r>
            <w:r>
              <w:rPr>
                <w:noProof/>
                <w:webHidden/>
              </w:rPr>
              <w:fldChar w:fldCharType="begin"/>
            </w:r>
            <w:r>
              <w:rPr>
                <w:noProof/>
                <w:webHidden/>
              </w:rPr>
              <w:instrText xml:space="preserve"> PAGEREF _Toc232621031 \h </w:instrText>
            </w:r>
            <w:r>
              <w:rPr>
                <w:noProof/>
                <w:webHidden/>
              </w:rPr>
            </w:r>
            <w:r>
              <w:rPr>
                <w:noProof/>
                <w:webHidden/>
              </w:rPr>
              <w:fldChar w:fldCharType="separate"/>
            </w:r>
            <w:r>
              <w:rPr>
                <w:noProof/>
                <w:webHidden/>
              </w:rPr>
              <w:t>8</w:t>
            </w:r>
            <w:r>
              <w:rPr>
                <w:noProof/>
                <w:webHidden/>
              </w:rPr>
              <w:fldChar w:fldCharType="end"/>
            </w:r>
          </w:hyperlink>
        </w:p>
        <w:p w14:paraId="68FCEF44" w14:textId="586830C5" w:rsidR="00EC1DD1" w:rsidRDefault="00EC1DD1">
          <w:pPr>
            <w:pStyle w:val="TOC3"/>
            <w:tabs>
              <w:tab w:val="right" w:leader="dot" w:pos="8296"/>
            </w:tabs>
            <w:rPr>
              <w:rFonts w:asciiTheme="minorHAnsi" w:hAnsiTheme="minorHAnsi"/>
              <w:noProof/>
              <w:kern w:val="2"/>
            </w:rPr>
          </w:pPr>
          <w:hyperlink w:anchor="_Toc232621032" w:history="1">
            <w:r w:rsidRPr="00812EAD">
              <w:rPr>
                <w:rStyle w:val="Hyperlink"/>
                <w:noProof/>
              </w:rPr>
              <w:t>Comparison with I&amp;W Indicators</w:t>
            </w:r>
            <w:r>
              <w:rPr>
                <w:noProof/>
                <w:webHidden/>
              </w:rPr>
              <w:tab/>
            </w:r>
            <w:r>
              <w:rPr>
                <w:noProof/>
                <w:webHidden/>
              </w:rPr>
              <w:fldChar w:fldCharType="begin"/>
            </w:r>
            <w:r>
              <w:rPr>
                <w:noProof/>
                <w:webHidden/>
              </w:rPr>
              <w:instrText xml:space="preserve"> PAGEREF _Toc232621032 \h </w:instrText>
            </w:r>
            <w:r>
              <w:rPr>
                <w:noProof/>
                <w:webHidden/>
              </w:rPr>
            </w:r>
            <w:r>
              <w:rPr>
                <w:noProof/>
                <w:webHidden/>
              </w:rPr>
              <w:fldChar w:fldCharType="separate"/>
            </w:r>
            <w:r>
              <w:rPr>
                <w:noProof/>
                <w:webHidden/>
              </w:rPr>
              <w:t>9</w:t>
            </w:r>
            <w:r>
              <w:rPr>
                <w:noProof/>
                <w:webHidden/>
              </w:rPr>
              <w:fldChar w:fldCharType="end"/>
            </w:r>
          </w:hyperlink>
        </w:p>
        <w:p w14:paraId="4A73E243" w14:textId="6AA765A1" w:rsidR="00EC1DD1" w:rsidRDefault="00EC1DD1">
          <w:pPr>
            <w:pStyle w:val="TOC3"/>
            <w:tabs>
              <w:tab w:val="right" w:leader="dot" w:pos="8296"/>
            </w:tabs>
            <w:rPr>
              <w:rFonts w:asciiTheme="minorHAnsi" w:hAnsiTheme="minorHAnsi"/>
              <w:noProof/>
              <w:kern w:val="2"/>
            </w:rPr>
          </w:pPr>
          <w:hyperlink w:anchor="_Toc232621033" w:history="1">
            <w:r w:rsidRPr="00812EAD">
              <w:rPr>
                <w:rStyle w:val="Hyperlink"/>
                <w:noProof/>
              </w:rPr>
              <w:t>Strategic Implications</w:t>
            </w:r>
            <w:r>
              <w:rPr>
                <w:noProof/>
                <w:webHidden/>
              </w:rPr>
              <w:tab/>
            </w:r>
            <w:r>
              <w:rPr>
                <w:noProof/>
                <w:webHidden/>
              </w:rPr>
              <w:fldChar w:fldCharType="begin"/>
            </w:r>
            <w:r>
              <w:rPr>
                <w:noProof/>
                <w:webHidden/>
              </w:rPr>
              <w:instrText xml:space="preserve"> PAGEREF _Toc232621033 \h </w:instrText>
            </w:r>
            <w:r>
              <w:rPr>
                <w:noProof/>
                <w:webHidden/>
              </w:rPr>
            </w:r>
            <w:r>
              <w:rPr>
                <w:noProof/>
                <w:webHidden/>
              </w:rPr>
              <w:fldChar w:fldCharType="separate"/>
            </w:r>
            <w:r>
              <w:rPr>
                <w:noProof/>
                <w:webHidden/>
              </w:rPr>
              <w:t>9</w:t>
            </w:r>
            <w:r>
              <w:rPr>
                <w:noProof/>
                <w:webHidden/>
              </w:rPr>
              <w:fldChar w:fldCharType="end"/>
            </w:r>
          </w:hyperlink>
        </w:p>
        <w:p w14:paraId="5ABC0705" w14:textId="269FF947" w:rsidR="00EC1DD1" w:rsidRDefault="00EC1DD1">
          <w:pPr>
            <w:pStyle w:val="TOC1"/>
            <w:tabs>
              <w:tab w:val="right" w:leader="dot" w:pos="8296"/>
            </w:tabs>
            <w:rPr>
              <w:rFonts w:asciiTheme="minorHAnsi" w:hAnsiTheme="minorHAnsi"/>
              <w:noProof/>
              <w:kern w:val="2"/>
            </w:rPr>
          </w:pPr>
          <w:hyperlink w:anchor="_Toc232621034" w:history="1">
            <w:r w:rsidRPr="00812EAD">
              <w:rPr>
                <w:rStyle w:val="Hyperlink"/>
                <w:noProof/>
              </w:rPr>
              <w:t>Conclusion</w:t>
            </w:r>
            <w:r>
              <w:rPr>
                <w:noProof/>
                <w:webHidden/>
              </w:rPr>
              <w:tab/>
            </w:r>
            <w:r>
              <w:rPr>
                <w:noProof/>
                <w:webHidden/>
              </w:rPr>
              <w:fldChar w:fldCharType="begin"/>
            </w:r>
            <w:r>
              <w:rPr>
                <w:noProof/>
                <w:webHidden/>
              </w:rPr>
              <w:instrText xml:space="preserve"> PAGEREF _Toc232621034 \h </w:instrText>
            </w:r>
            <w:r>
              <w:rPr>
                <w:noProof/>
                <w:webHidden/>
              </w:rPr>
            </w:r>
            <w:r>
              <w:rPr>
                <w:noProof/>
                <w:webHidden/>
              </w:rPr>
              <w:fldChar w:fldCharType="separate"/>
            </w:r>
            <w:r>
              <w:rPr>
                <w:noProof/>
                <w:webHidden/>
              </w:rPr>
              <w:t>10</w:t>
            </w:r>
            <w:r>
              <w:rPr>
                <w:noProof/>
                <w:webHidden/>
              </w:rPr>
              <w:fldChar w:fldCharType="end"/>
            </w:r>
          </w:hyperlink>
        </w:p>
        <w:p w14:paraId="7A662D1E" w14:textId="23D36C3A" w:rsidR="00EC1DD1" w:rsidRDefault="00EC1DD1">
          <w:pPr>
            <w:pStyle w:val="TOC1"/>
            <w:tabs>
              <w:tab w:val="right" w:leader="dot" w:pos="8296"/>
            </w:tabs>
            <w:rPr>
              <w:rFonts w:asciiTheme="minorHAnsi" w:hAnsiTheme="minorHAnsi"/>
              <w:noProof/>
              <w:kern w:val="2"/>
            </w:rPr>
          </w:pPr>
          <w:hyperlink w:anchor="_Toc232621035" w:history="1">
            <w:r w:rsidRPr="00812EAD">
              <w:rPr>
                <w:rStyle w:val="Hyperlink"/>
                <w:noProof/>
              </w:rPr>
              <w:t>References</w:t>
            </w:r>
            <w:r>
              <w:rPr>
                <w:noProof/>
                <w:webHidden/>
              </w:rPr>
              <w:tab/>
            </w:r>
            <w:r>
              <w:rPr>
                <w:noProof/>
                <w:webHidden/>
              </w:rPr>
              <w:fldChar w:fldCharType="begin"/>
            </w:r>
            <w:r>
              <w:rPr>
                <w:noProof/>
                <w:webHidden/>
              </w:rPr>
              <w:instrText xml:space="preserve"> PAGEREF _Toc232621035 \h </w:instrText>
            </w:r>
            <w:r>
              <w:rPr>
                <w:noProof/>
                <w:webHidden/>
              </w:rPr>
            </w:r>
            <w:r>
              <w:rPr>
                <w:noProof/>
                <w:webHidden/>
              </w:rPr>
              <w:fldChar w:fldCharType="separate"/>
            </w:r>
            <w:r>
              <w:rPr>
                <w:noProof/>
                <w:webHidden/>
              </w:rPr>
              <w:t>10</w:t>
            </w:r>
            <w:r>
              <w:rPr>
                <w:noProof/>
                <w:webHidden/>
              </w:rPr>
              <w:fldChar w:fldCharType="end"/>
            </w:r>
          </w:hyperlink>
        </w:p>
        <w:p w14:paraId="43DB8E39" w14:textId="3CDDE417" w:rsidR="00A569D5" w:rsidRDefault="00A569D5">
          <w:r>
            <w:rPr>
              <w:b/>
              <w:bCs/>
              <w:noProof/>
            </w:rPr>
            <w:fldChar w:fldCharType="end"/>
          </w:r>
        </w:p>
      </w:sdtContent>
    </w:sdt>
    <w:p w14:paraId="76402D6A" w14:textId="171B3AD0" w:rsidR="00AB3B6B" w:rsidRDefault="00AB3B6B">
      <w:pPr>
        <w:widowControl/>
      </w:pPr>
      <w:r>
        <w:br w:type="page"/>
      </w:r>
    </w:p>
    <w:p w14:paraId="4FD5425E" w14:textId="2DA04512" w:rsidR="008F741A" w:rsidRPr="001318BC" w:rsidRDefault="001318BC" w:rsidP="001318BC">
      <w:pPr>
        <w:widowControl/>
        <w:jc w:val="center"/>
        <w:rPr>
          <w:b/>
          <w:bCs/>
          <w:sz w:val="28"/>
          <w:szCs w:val="28"/>
        </w:rPr>
      </w:pPr>
      <w:r w:rsidRPr="001318BC">
        <w:rPr>
          <w:b/>
          <w:bCs/>
          <w:sz w:val="28"/>
          <w:szCs w:val="28"/>
        </w:rPr>
        <w:lastRenderedPageBreak/>
        <w:t>Amazon Acquiring an AI-Powered Customer Service Platform</w:t>
      </w:r>
    </w:p>
    <w:p w14:paraId="0604C7F5" w14:textId="6CD0316E" w:rsidR="00A95784" w:rsidRDefault="00A95784" w:rsidP="00A95784">
      <w:pPr>
        <w:pStyle w:val="Heading1"/>
      </w:pPr>
      <w:bookmarkStart w:id="0" w:name="_Toc232621011"/>
      <w:r>
        <w:t>Introduction</w:t>
      </w:r>
      <w:bookmarkEnd w:id="0"/>
    </w:p>
    <w:p w14:paraId="0077C4EB" w14:textId="77777777" w:rsidR="00A95784" w:rsidRDefault="00A95784" w:rsidP="00A95784">
      <w:pPr>
        <w:jc w:val="both"/>
      </w:pPr>
      <w:r>
        <w:t>Amazon is expanding its AI-powered customer service ecosystem through technologies such as Amazon Connect, Amazon Lex, AWS Bedrock, and other machine learning solutions. While this strategy creates opportunities for efficiency improvement, cost reduction, and market growth, it also introduces significant risks and uncertainties. Building upon the qualitative risk assessment completed in Assignment 2, this report applies the Indicators and Warning (I&amp;W) analysis technique to quantitatively assess the three key risks identified for Amazon's AI-powered customer service expansion strategy.</w:t>
      </w:r>
    </w:p>
    <w:p w14:paraId="5BA5C602" w14:textId="77777777" w:rsidR="00A95784" w:rsidRDefault="00A95784" w:rsidP="00A95784">
      <w:pPr>
        <w:jc w:val="both"/>
      </w:pPr>
      <w:r>
        <w:t>The purpose of the I&amp;W analysis is to identify measurable indicators that may signal changes in the probability or impact of a risk event. By monitoring these indicators, Amazon can proactively manage risks and respond before significant consequences occur.</w:t>
      </w:r>
    </w:p>
    <w:p w14:paraId="5E157446" w14:textId="6AB5A74C" w:rsidR="00A95784" w:rsidRDefault="00A95784" w:rsidP="00A95784">
      <w:pPr>
        <w:pStyle w:val="Heading1"/>
      </w:pPr>
      <w:bookmarkStart w:id="1" w:name="_Toc232621012"/>
      <w:r>
        <w:t>Risk 1: Cybersecurity &amp; Data Privacy Risk</w:t>
      </w:r>
      <w:bookmarkEnd w:id="1"/>
    </w:p>
    <w:p w14:paraId="7DA9D5C3" w14:textId="77777777" w:rsidR="004268CC" w:rsidRDefault="004268CC" w:rsidP="00A95784">
      <w:pPr>
        <w:jc w:val="both"/>
      </w:pPr>
    </w:p>
    <w:p w14:paraId="075D92B5" w14:textId="77777777" w:rsidR="007F1419" w:rsidRDefault="007F1419" w:rsidP="00A95784">
      <w:pPr>
        <w:jc w:val="both"/>
      </w:pPr>
    </w:p>
    <w:p w14:paraId="2CB3B705" w14:textId="77777777" w:rsidR="007F1419" w:rsidRDefault="007F1419" w:rsidP="00A95784">
      <w:pPr>
        <w:jc w:val="both"/>
      </w:pPr>
    </w:p>
    <w:p w14:paraId="4469BE0C" w14:textId="77777777" w:rsidR="007F1419" w:rsidRDefault="007F1419" w:rsidP="00A95784">
      <w:pPr>
        <w:jc w:val="both"/>
      </w:pPr>
    </w:p>
    <w:p w14:paraId="23C6E8D9" w14:textId="77777777" w:rsidR="004268CC" w:rsidRDefault="004268CC" w:rsidP="00A95784">
      <w:pPr>
        <w:jc w:val="both"/>
      </w:pPr>
    </w:p>
    <w:p w14:paraId="33216471" w14:textId="77777777" w:rsidR="004268CC" w:rsidRDefault="004268CC" w:rsidP="00A95784">
      <w:pPr>
        <w:jc w:val="both"/>
      </w:pPr>
    </w:p>
    <w:p w14:paraId="56D9F845" w14:textId="777A8A87" w:rsidR="00A95784" w:rsidRDefault="00A95784" w:rsidP="004268CC">
      <w:pPr>
        <w:pStyle w:val="Heading1"/>
      </w:pPr>
      <w:bookmarkStart w:id="2" w:name="_Toc232621013"/>
      <w:r>
        <w:t>Risk 2: Technology Reliability &amp; AI Integration Risk</w:t>
      </w:r>
      <w:bookmarkEnd w:id="2"/>
    </w:p>
    <w:p w14:paraId="3E2A1D32" w14:textId="77777777" w:rsidR="00403164" w:rsidRDefault="00403164" w:rsidP="00A95784">
      <w:pPr>
        <w:jc w:val="both"/>
      </w:pPr>
    </w:p>
    <w:p w14:paraId="0EEA499D" w14:textId="77777777" w:rsidR="00D3294E" w:rsidRDefault="00D3294E">
      <w:pPr>
        <w:widowControl/>
      </w:pPr>
    </w:p>
    <w:p w14:paraId="1B3A3B10" w14:textId="66D4DB34" w:rsidR="00403164" w:rsidRDefault="00403164">
      <w:pPr>
        <w:widowControl/>
      </w:pPr>
      <w:r>
        <w:br w:type="page"/>
      </w:r>
    </w:p>
    <w:p w14:paraId="1BB2BC35" w14:textId="016234A1" w:rsidR="00A95784" w:rsidRDefault="00A95784" w:rsidP="00A31AF2">
      <w:pPr>
        <w:pStyle w:val="Heading1"/>
      </w:pPr>
      <w:bookmarkStart w:id="3" w:name="_Toc232621014"/>
      <w:r>
        <w:lastRenderedPageBreak/>
        <w:t xml:space="preserve">Risk 3: </w:t>
      </w:r>
      <w:r w:rsidR="00514939" w:rsidRPr="00514939">
        <w:t>Enterprise Customer Adoption Opportunity for Amazon Connect and AWS Bedrock</w:t>
      </w:r>
      <w:bookmarkEnd w:id="3"/>
    </w:p>
    <w:p w14:paraId="7C528E62" w14:textId="77777777" w:rsidR="00A95784" w:rsidRDefault="00A95784" w:rsidP="00A31AF2">
      <w:pPr>
        <w:pStyle w:val="Heading2"/>
      </w:pPr>
      <w:bookmarkStart w:id="4" w:name="_Toc232621015"/>
      <w:r>
        <w:t>Risk Description</w:t>
      </w:r>
      <w:bookmarkEnd w:id="4"/>
    </w:p>
    <w:p w14:paraId="075E1F99" w14:textId="77777777" w:rsidR="000534BC" w:rsidRDefault="000534BC" w:rsidP="000534BC">
      <w:pPr>
        <w:jc w:val="both"/>
      </w:pPr>
      <w:r>
        <w:t>Based on the feedback from the previous report, the third core opportunity identified and refined in this report is the enterprise customer adoption opportunity for Amazon Connect and AWS Bedrock. This opportunity centers on Amazon's ability to attract and retain enterprise customers seeking AI-driven customer service solutions.</w:t>
      </w:r>
    </w:p>
    <w:p w14:paraId="40EEE6C1" w14:textId="77777777" w:rsidR="000534BC" w:rsidRDefault="000534BC" w:rsidP="000534BC">
      <w:pPr>
        <w:jc w:val="both"/>
      </w:pPr>
      <w:r>
        <w:t>Amazon has invested heavily in AI technologies, including Amazon Connect, Amazon Lex, and AWS Bedrock, to support customer service automation and generative AI applications. As organizations increasingly look to reduce operating costs, improve service efficiency, and enhance customer experience, demand for AI-driven customer service solutions is expected to continue growing.</w:t>
      </w:r>
    </w:p>
    <w:p w14:paraId="28176078" w14:textId="77777777" w:rsidR="000534BC" w:rsidRDefault="000534BC" w:rsidP="000534BC">
      <w:pPr>
        <w:jc w:val="both"/>
      </w:pPr>
      <w:r>
        <w:t>That said, customer adoption is not guaranteed. Enterprise customers may hesitate to implement AI solutions due to concerns over implementation costs, data privacy, system reliability, compliance, and organizational readiness. In addition, Amazon faces intense competition from other AI service providers such as Microsoft Azure AI, Google Cloud AI, Salesforce Einstein, and IBM Watson.</w:t>
      </w:r>
    </w:p>
    <w:p w14:paraId="293FE636" w14:textId="23DC93B8" w:rsidR="009D5DBB" w:rsidRDefault="000534BC" w:rsidP="000534BC">
      <w:pPr>
        <w:jc w:val="both"/>
      </w:pPr>
      <w:r>
        <w:t>The key competitive opportunity, therefore, lies not merely in entering the AI market, but in increasing enterprise customers' long-term adoption and use of Amazon Connect and AWS Bedrock within the enterprise customer service industry.</w:t>
      </w:r>
    </w:p>
    <w:p w14:paraId="69E1C5D7" w14:textId="77777777" w:rsidR="009D5DBB" w:rsidRDefault="009D5DBB" w:rsidP="00514939">
      <w:pPr>
        <w:jc w:val="both"/>
      </w:pPr>
    </w:p>
    <w:p w14:paraId="42622152" w14:textId="428E2D2E" w:rsidR="00A95784" w:rsidRDefault="00A95784" w:rsidP="00A31AF2">
      <w:pPr>
        <w:pStyle w:val="Heading2"/>
      </w:pPr>
      <w:bookmarkStart w:id="5" w:name="_Toc232621016"/>
      <w:r>
        <w:t>Indicators &amp; Warnings (I&amp;W)</w:t>
      </w:r>
      <w:bookmarkEnd w:id="5"/>
    </w:p>
    <w:p w14:paraId="6C4B90B0" w14:textId="620D2DAA" w:rsidR="00AB6C8C" w:rsidRPr="00AB6C8C" w:rsidRDefault="00AB6C8C" w:rsidP="00AB6C8C">
      <w:r w:rsidRPr="00AB6C8C">
        <w:t xml:space="preserve">To monitor this opportunity, Amazon should establish a structured Indicators and Warnings framework. The purpose of the framework is to identify measurable indicators that signal whether enterprise adoption is progressing as expected or </w:t>
      </w:r>
      <w:r w:rsidR="008712C7">
        <w:t>requires corrective action</w:t>
      </w:r>
      <w:r w:rsidRPr="00AB6C8C">
        <w:t>.</w:t>
      </w:r>
    </w:p>
    <w:tbl>
      <w:tblPr>
        <w:tblStyle w:val="GridTable4-Accent1"/>
        <w:tblW w:w="9498" w:type="dxa"/>
        <w:jc w:val="center"/>
        <w:tblLook w:val="04A0" w:firstRow="1" w:lastRow="0" w:firstColumn="1" w:lastColumn="0" w:noHBand="0" w:noVBand="1"/>
      </w:tblPr>
      <w:tblGrid>
        <w:gridCol w:w="4158"/>
        <w:gridCol w:w="1797"/>
        <w:gridCol w:w="1842"/>
        <w:gridCol w:w="1701"/>
      </w:tblGrid>
      <w:tr w:rsidR="00315DAD" w:rsidRPr="00315DAD" w14:paraId="333C84D5" w14:textId="77777777" w:rsidTr="007046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0DC79F97" w14:textId="77777777" w:rsidR="00315DAD" w:rsidRPr="00315DAD" w:rsidRDefault="00315DAD" w:rsidP="00315DAD">
            <w:pPr>
              <w:widowControl/>
              <w:jc w:val="center"/>
              <w:rPr>
                <w:rFonts w:eastAsia="Times New Roman" w:cs="Times New Roman"/>
                <w14:ligatures w14:val="none"/>
              </w:rPr>
            </w:pPr>
            <w:r w:rsidRPr="00315DAD">
              <w:rPr>
                <w:rFonts w:eastAsia="Times New Roman" w:cs="Times New Roman"/>
                <w14:ligatures w14:val="none"/>
              </w:rPr>
              <w:t>Indicator</w:t>
            </w:r>
          </w:p>
        </w:tc>
        <w:tc>
          <w:tcPr>
            <w:tcW w:w="1797" w:type="dxa"/>
            <w:shd w:val="clear" w:color="auto" w:fill="70AD47" w:themeFill="accent6"/>
            <w:hideMark/>
          </w:tcPr>
          <w:p w14:paraId="3E421BFA" w14:textId="77777777" w:rsidR="00315DAD" w:rsidRPr="00315DAD" w:rsidRDefault="00315DAD" w:rsidP="00315DAD">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Green</w:t>
            </w:r>
          </w:p>
        </w:tc>
        <w:tc>
          <w:tcPr>
            <w:tcW w:w="1842" w:type="dxa"/>
            <w:shd w:val="clear" w:color="auto" w:fill="FFC000"/>
            <w:hideMark/>
          </w:tcPr>
          <w:p w14:paraId="09382189" w14:textId="77777777" w:rsidR="00315DAD" w:rsidRPr="00315DAD" w:rsidRDefault="00315DAD" w:rsidP="00315DAD">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Yellow</w:t>
            </w:r>
          </w:p>
        </w:tc>
        <w:tc>
          <w:tcPr>
            <w:tcW w:w="1701" w:type="dxa"/>
            <w:shd w:val="clear" w:color="auto" w:fill="C00000"/>
            <w:hideMark/>
          </w:tcPr>
          <w:p w14:paraId="496B44D5" w14:textId="77777777" w:rsidR="00315DAD" w:rsidRPr="00315DAD" w:rsidRDefault="00315DAD" w:rsidP="00315DAD">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Red</w:t>
            </w:r>
          </w:p>
        </w:tc>
      </w:tr>
      <w:tr w:rsidR="00315DAD" w:rsidRPr="00315DAD" w14:paraId="2757E75A" w14:textId="77777777" w:rsidTr="00315D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33C0B6F9"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Enterprise Customer Acquisition Rate</w:t>
            </w:r>
          </w:p>
        </w:tc>
        <w:tc>
          <w:tcPr>
            <w:tcW w:w="1797" w:type="dxa"/>
            <w:hideMark/>
          </w:tcPr>
          <w:p w14:paraId="03382EE6"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&gt;15% growth</w:t>
            </w:r>
          </w:p>
        </w:tc>
        <w:tc>
          <w:tcPr>
            <w:tcW w:w="1842" w:type="dxa"/>
            <w:hideMark/>
          </w:tcPr>
          <w:p w14:paraId="1D6BE920"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5%-15% growth</w:t>
            </w:r>
          </w:p>
        </w:tc>
        <w:tc>
          <w:tcPr>
            <w:tcW w:w="1701" w:type="dxa"/>
            <w:hideMark/>
          </w:tcPr>
          <w:p w14:paraId="4FDB339D"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&lt;5% growth</w:t>
            </w:r>
          </w:p>
        </w:tc>
      </w:tr>
      <w:tr w:rsidR="00315DAD" w:rsidRPr="00315DAD" w14:paraId="3409FEB0" w14:textId="77777777" w:rsidTr="00315DAD">
        <w:trPr>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72532EF3"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Customer Retention Rate</w:t>
            </w:r>
          </w:p>
        </w:tc>
        <w:tc>
          <w:tcPr>
            <w:tcW w:w="1797" w:type="dxa"/>
            <w:hideMark/>
          </w:tcPr>
          <w:p w14:paraId="7C3D1683"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&gt;90%</w:t>
            </w:r>
          </w:p>
        </w:tc>
        <w:tc>
          <w:tcPr>
            <w:tcW w:w="1842" w:type="dxa"/>
            <w:hideMark/>
          </w:tcPr>
          <w:p w14:paraId="4E9591B4"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80%-90%</w:t>
            </w:r>
          </w:p>
        </w:tc>
        <w:tc>
          <w:tcPr>
            <w:tcW w:w="1701" w:type="dxa"/>
            <w:hideMark/>
          </w:tcPr>
          <w:p w14:paraId="5B0398CE"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&lt;80%</w:t>
            </w:r>
          </w:p>
        </w:tc>
      </w:tr>
      <w:tr w:rsidR="00315DAD" w:rsidRPr="00315DAD" w14:paraId="3C97B0AC" w14:textId="77777777" w:rsidTr="00315D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7E7C7655"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AI Service Revenue Growth</w:t>
            </w:r>
          </w:p>
        </w:tc>
        <w:tc>
          <w:tcPr>
            <w:tcW w:w="1797" w:type="dxa"/>
            <w:hideMark/>
          </w:tcPr>
          <w:p w14:paraId="07D49743"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&gt;20% annually</w:t>
            </w:r>
          </w:p>
        </w:tc>
        <w:tc>
          <w:tcPr>
            <w:tcW w:w="1842" w:type="dxa"/>
            <w:hideMark/>
          </w:tcPr>
          <w:p w14:paraId="01BBACE7"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10%-20%</w:t>
            </w:r>
          </w:p>
        </w:tc>
        <w:tc>
          <w:tcPr>
            <w:tcW w:w="1701" w:type="dxa"/>
            <w:hideMark/>
          </w:tcPr>
          <w:p w14:paraId="17E4B8F1"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&lt;10%</w:t>
            </w:r>
          </w:p>
        </w:tc>
      </w:tr>
      <w:tr w:rsidR="00315DAD" w:rsidRPr="00315DAD" w14:paraId="4B478339" w14:textId="77777777" w:rsidTr="00315DAD">
        <w:trPr>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22618D07"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Market Share Growth</w:t>
            </w:r>
          </w:p>
        </w:tc>
        <w:tc>
          <w:tcPr>
            <w:tcW w:w="1797" w:type="dxa"/>
            <w:hideMark/>
          </w:tcPr>
          <w:p w14:paraId="136C1784"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&gt;10%</w:t>
            </w:r>
          </w:p>
        </w:tc>
        <w:tc>
          <w:tcPr>
            <w:tcW w:w="1842" w:type="dxa"/>
            <w:hideMark/>
          </w:tcPr>
          <w:p w14:paraId="34CEF1DB"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5%-10%</w:t>
            </w:r>
          </w:p>
        </w:tc>
        <w:tc>
          <w:tcPr>
            <w:tcW w:w="1701" w:type="dxa"/>
            <w:hideMark/>
          </w:tcPr>
          <w:p w14:paraId="02211C4E" w14:textId="77777777" w:rsidR="00315DAD" w:rsidRPr="00315DAD" w:rsidRDefault="00315DAD"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&lt;5%</w:t>
            </w:r>
          </w:p>
        </w:tc>
      </w:tr>
      <w:tr w:rsidR="00315DAD" w:rsidRPr="00315DAD" w14:paraId="1D011E89" w14:textId="77777777" w:rsidTr="00315D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58" w:type="dxa"/>
            <w:hideMark/>
          </w:tcPr>
          <w:p w14:paraId="118205F7" w14:textId="77777777" w:rsidR="00315DAD" w:rsidRPr="00315DAD" w:rsidRDefault="00315DAD" w:rsidP="00315DAD">
            <w:pPr>
              <w:widowControl/>
              <w:rPr>
                <w:rFonts w:eastAsia="Times New Roman" w:cs="Times New Roman"/>
                <w14:ligatures w14:val="none"/>
              </w:rPr>
            </w:pPr>
            <w:r w:rsidRPr="00315DAD">
              <w:rPr>
                <w:rFonts w:eastAsia="Times New Roman" w:cs="Times New Roman"/>
                <w14:ligatures w14:val="none"/>
              </w:rPr>
              <w:t>Customer Satisfaction Score</w:t>
            </w:r>
          </w:p>
        </w:tc>
        <w:tc>
          <w:tcPr>
            <w:tcW w:w="1797" w:type="dxa"/>
            <w:hideMark/>
          </w:tcPr>
          <w:p w14:paraId="442BA08F"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&gt;85%</w:t>
            </w:r>
          </w:p>
        </w:tc>
        <w:tc>
          <w:tcPr>
            <w:tcW w:w="1842" w:type="dxa"/>
            <w:hideMark/>
          </w:tcPr>
          <w:p w14:paraId="58BB60E5"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75%-85%</w:t>
            </w:r>
          </w:p>
        </w:tc>
        <w:tc>
          <w:tcPr>
            <w:tcW w:w="1701" w:type="dxa"/>
            <w:hideMark/>
          </w:tcPr>
          <w:p w14:paraId="27810DF4" w14:textId="77777777" w:rsidR="00315DAD" w:rsidRPr="00315DAD" w:rsidRDefault="00315DAD" w:rsidP="00315DAD">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15DAD">
              <w:rPr>
                <w:rFonts w:eastAsia="Times New Roman" w:cs="Times New Roman"/>
                <w14:ligatures w14:val="none"/>
              </w:rPr>
              <w:t>&lt;75%</w:t>
            </w:r>
          </w:p>
        </w:tc>
      </w:tr>
      <w:tr w:rsidR="0066086E" w:rsidRPr="00315DAD" w14:paraId="678EE216" w14:textId="77777777" w:rsidTr="00315DAD">
        <w:trPr>
          <w:jc w:val="center"/>
        </w:trPr>
        <w:tc>
          <w:tcPr>
            <w:cnfStyle w:val="001000000000" w:firstRow="0" w:lastRow="0" w:firstColumn="1" w:lastColumn="0" w:oddVBand="0" w:evenVBand="0" w:oddHBand="0" w:evenHBand="0" w:firstRowFirstColumn="0" w:firstRowLastColumn="0" w:lastRowFirstColumn="0" w:lastRowLastColumn="0"/>
            <w:tcW w:w="4158" w:type="dxa"/>
          </w:tcPr>
          <w:p w14:paraId="4C51A4F7" w14:textId="4349153E" w:rsidR="0066086E" w:rsidRPr="00315DAD" w:rsidRDefault="0066086E" w:rsidP="00315DAD">
            <w:pPr>
              <w:widowControl/>
              <w:rPr>
                <w:rFonts w:eastAsia="Times New Roman" w:cs="Times New Roman"/>
                <w14:ligatures w14:val="none"/>
              </w:rPr>
            </w:pPr>
            <w:r>
              <w:t>Trial-to-Paid Conversion Rate</w:t>
            </w:r>
          </w:p>
        </w:tc>
        <w:tc>
          <w:tcPr>
            <w:tcW w:w="1797" w:type="dxa"/>
          </w:tcPr>
          <w:p w14:paraId="73327CF5" w14:textId="3E57FF9F" w:rsidR="0066086E" w:rsidRPr="00315DAD" w:rsidRDefault="0066086E"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t>&gt;60%</w:t>
            </w:r>
          </w:p>
        </w:tc>
        <w:tc>
          <w:tcPr>
            <w:tcW w:w="1842" w:type="dxa"/>
          </w:tcPr>
          <w:p w14:paraId="72F0AC0D" w14:textId="2CA6FD55" w:rsidR="0066086E" w:rsidRPr="00315DAD" w:rsidRDefault="0066086E"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t>40%-60%</w:t>
            </w:r>
          </w:p>
        </w:tc>
        <w:tc>
          <w:tcPr>
            <w:tcW w:w="1701" w:type="dxa"/>
          </w:tcPr>
          <w:p w14:paraId="1605620A" w14:textId="13B1A309" w:rsidR="0066086E" w:rsidRPr="00315DAD" w:rsidRDefault="0066086E" w:rsidP="00315DAD">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t>&lt;40%</w:t>
            </w:r>
          </w:p>
        </w:tc>
      </w:tr>
    </w:tbl>
    <w:p w14:paraId="3412E6DB" w14:textId="52782F6B" w:rsidR="00315DAD" w:rsidRPr="00AB6C8C" w:rsidRDefault="00AB6C8C" w:rsidP="00AB6C8C">
      <w:pPr>
        <w:jc w:val="center"/>
        <w:rPr>
          <w:i/>
          <w:iCs/>
          <w:sz w:val="22"/>
          <w:szCs w:val="22"/>
        </w:rPr>
      </w:pPr>
      <w:r w:rsidRPr="00AB6C8C">
        <w:rPr>
          <w:i/>
          <w:iCs/>
          <w:sz w:val="22"/>
          <w:szCs w:val="22"/>
        </w:rPr>
        <w:t xml:space="preserve">Table </w:t>
      </w:r>
      <w:r>
        <w:rPr>
          <w:rFonts w:hint="eastAsia"/>
          <w:i/>
          <w:iCs/>
          <w:sz w:val="22"/>
          <w:szCs w:val="22"/>
        </w:rPr>
        <w:t>3.</w:t>
      </w:r>
      <w:r w:rsidRPr="00AB6C8C">
        <w:rPr>
          <w:i/>
          <w:iCs/>
          <w:sz w:val="22"/>
          <w:szCs w:val="22"/>
        </w:rPr>
        <w:t>1. Key Indicators and Warning Thresholds</w:t>
      </w:r>
    </w:p>
    <w:p w14:paraId="303B84E4" w14:textId="77777777" w:rsidR="00514939" w:rsidRDefault="00514939" w:rsidP="00514939">
      <w:pPr>
        <w:jc w:val="both"/>
      </w:pPr>
      <w:r>
        <w:t xml:space="preserve">Among these indicators, Customer Retention Rate is considered the most important Key Risk Indicator (KRI). Retention reflects customer satisfaction, implementation success, service quality, and long-term market acceptance. A declining retention rate may serve as an early warning signal that customers are not receiving sufficient value </w:t>
      </w:r>
      <w:r>
        <w:lastRenderedPageBreak/>
        <w:t>from Amazon's AI-powered services.</w:t>
      </w:r>
    </w:p>
    <w:p w14:paraId="034EB73B" w14:textId="6E9E2B5D" w:rsidR="00E13932" w:rsidRDefault="00E13932" w:rsidP="00A95784">
      <w:pPr>
        <w:jc w:val="both"/>
      </w:pPr>
    </w:p>
    <w:p w14:paraId="27403FCA" w14:textId="74693622" w:rsidR="00A95784" w:rsidRDefault="00A95784" w:rsidP="006A2062">
      <w:pPr>
        <w:pStyle w:val="Heading2"/>
      </w:pPr>
      <w:bookmarkStart w:id="6" w:name="_Toc232621017"/>
      <w:r>
        <w:t>Data Sources</w:t>
      </w:r>
      <w:bookmarkEnd w:id="6"/>
    </w:p>
    <w:p w14:paraId="66DBEB84" w14:textId="4BDF5FBD" w:rsidR="00A95784" w:rsidRDefault="00110710" w:rsidP="00A95784">
      <w:pPr>
        <w:jc w:val="both"/>
      </w:pPr>
      <w:r>
        <w:t>According to the quantitative risk analysis framework discussed in Module 4, both structured and unstructured data should be used to assess market opportunities.</w:t>
      </w:r>
      <w:r>
        <w:rPr>
          <w:rFonts w:hint="eastAsia"/>
        </w:rPr>
        <w:t xml:space="preserve"> </w:t>
      </w:r>
      <w:r w:rsidR="00A95784">
        <w:t>The following data sources would be used to monitor the indicators:</w:t>
      </w:r>
    </w:p>
    <w:p w14:paraId="270A02CB" w14:textId="77777777" w:rsidR="00604144" w:rsidRDefault="00604144" w:rsidP="00687311">
      <w:pPr>
        <w:pStyle w:val="Heading3"/>
      </w:pPr>
      <w:bookmarkStart w:id="7" w:name="_Toc232621018"/>
      <w:r>
        <w:t>Structured Data Sources</w:t>
      </w:r>
      <w:bookmarkEnd w:id="7"/>
    </w:p>
    <w:p w14:paraId="4619E117" w14:textId="77777777" w:rsidR="00604144" w:rsidRDefault="00604144" w:rsidP="00DA78CB">
      <w:pPr>
        <w:pStyle w:val="ListParagraph"/>
        <w:numPr>
          <w:ilvl w:val="0"/>
          <w:numId w:val="32"/>
        </w:numPr>
        <w:jc w:val="both"/>
      </w:pPr>
      <w:r>
        <w:t>AWS customer acquisition records</w:t>
      </w:r>
    </w:p>
    <w:p w14:paraId="69DD03CC" w14:textId="77777777" w:rsidR="00604144" w:rsidRDefault="00604144" w:rsidP="00DA78CB">
      <w:pPr>
        <w:pStyle w:val="ListParagraph"/>
        <w:numPr>
          <w:ilvl w:val="0"/>
          <w:numId w:val="32"/>
        </w:numPr>
        <w:jc w:val="both"/>
      </w:pPr>
      <w:r>
        <w:t>Amazon Connect subscription data</w:t>
      </w:r>
    </w:p>
    <w:p w14:paraId="5EE79E25" w14:textId="77777777" w:rsidR="00604144" w:rsidRDefault="00604144" w:rsidP="00DA78CB">
      <w:pPr>
        <w:pStyle w:val="ListParagraph"/>
        <w:numPr>
          <w:ilvl w:val="0"/>
          <w:numId w:val="32"/>
        </w:numPr>
        <w:jc w:val="both"/>
      </w:pPr>
      <w:r>
        <w:t>AWS Bedrock usage statistics</w:t>
      </w:r>
    </w:p>
    <w:p w14:paraId="76AAE700" w14:textId="77777777" w:rsidR="00604144" w:rsidRDefault="00604144" w:rsidP="00DA78CB">
      <w:pPr>
        <w:pStyle w:val="ListParagraph"/>
        <w:numPr>
          <w:ilvl w:val="0"/>
          <w:numId w:val="32"/>
        </w:numPr>
        <w:jc w:val="both"/>
      </w:pPr>
      <w:r>
        <w:t>Customer retention and churn data</w:t>
      </w:r>
    </w:p>
    <w:p w14:paraId="156CEAFB" w14:textId="77777777" w:rsidR="00604144" w:rsidRDefault="00604144" w:rsidP="00DA78CB">
      <w:pPr>
        <w:pStyle w:val="ListParagraph"/>
        <w:numPr>
          <w:ilvl w:val="0"/>
          <w:numId w:val="32"/>
        </w:numPr>
        <w:jc w:val="both"/>
      </w:pPr>
      <w:r>
        <w:t>Revenue growth metrics</w:t>
      </w:r>
    </w:p>
    <w:p w14:paraId="0E7F5BF4" w14:textId="77777777" w:rsidR="00604144" w:rsidRDefault="00604144" w:rsidP="00DA78CB">
      <w:pPr>
        <w:pStyle w:val="ListParagraph"/>
        <w:numPr>
          <w:ilvl w:val="0"/>
          <w:numId w:val="32"/>
        </w:numPr>
        <w:jc w:val="both"/>
      </w:pPr>
      <w:r>
        <w:t>Market share reports</w:t>
      </w:r>
    </w:p>
    <w:p w14:paraId="46F75F08" w14:textId="77777777" w:rsidR="00604144" w:rsidRDefault="00604144" w:rsidP="00DA78CB">
      <w:pPr>
        <w:pStyle w:val="ListParagraph"/>
        <w:numPr>
          <w:ilvl w:val="0"/>
          <w:numId w:val="32"/>
        </w:numPr>
        <w:jc w:val="both"/>
      </w:pPr>
      <w:r>
        <w:t>Customer satisfaction survey results</w:t>
      </w:r>
    </w:p>
    <w:p w14:paraId="1B058303" w14:textId="77777777" w:rsidR="00604144" w:rsidRDefault="00604144" w:rsidP="00687311">
      <w:pPr>
        <w:pStyle w:val="Heading3"/>
      </w:pPr>
      <w:bookmarkStart w:id="8" w:name="_Toc232621019"/>
      <w:r>
        <w:t>Unstructured Data Sources</w:t>
      </w:r>
      <w:bookmarkEnd w:id="8"/>
    </w:p>
    <w:p w14:paraId="3D7FBA0B" w14:textId="77777777" w:rsidR="00604144" w:rsidRDefault="00604144" w:rsidP="00DA78CB">
      <w:pPr>
        <w:pStyle w:val="ListParagraph"/>
        <w:numPr>
          <w:ilvl w:val="0"/>
          <w:numId w:val="33"/>
        </w:numPr>
        <w:jc w:val="both"/>
      </w:pPr>
      <w:r>
        <w:t>Gartner and IDC industry reports</w:t>
      </w:r>
    </w:p>
    <w:p w14:paraId="68111B6C" w14:textId="77777777" w:rsidR="00604144" w:rsidRDefault="00604144" w:rsidP="00DA78CB">
      <w:pPr>
        <w:pStyle w:val="ListParagraph"/>
        <w:numPr>
          <w:ilvl w:val="0"/>
          <w:numId w:val="33"/>
        </w:numPr>
        <w:jc w:val="both"/>
      </w:pPr>
      <w:r>
        <w:t>Earnings call transcripts</w:t>
      </w:r>
    </w:p>
    <w:p w14:paraId="7355FFDC" w14:textId="77777777" w:rsidR="00604144" w:rsidRDefault="00604144" w:rsidP="00DA78CB">
      <w:pPr>
        <w:pStyle w:val="ListParagraph"/>
        <w:numPr>
          <w:ilvl w:val="0"/>
          <w:numId w:val="33"/>
        </w:numPr>
        <w:jc w:val="both"/>
      </w:pPr>
      <w:r>
        <w:t>Customer feedback and reviews</w:t>
      </w:r>
    </w:p>
    <w:p w14:paraId="45457DE7" w14:textId="77777777" w:rsidR="00604144" w:rsidRDefault="00604144" w:rsidP="00DA78CB">
      <w:pPr>
        <w:pStyle w:val="ListParagraph"/>
        <w:numPr>
          <w:ilvl w:val="0"/>
          <w:numId w:val="33"/>
        </w:numPr>
        <w:jc w:val="both"/>
      </w:pPr>
      <w:r>
        <w:t>Press releases</w:t>
      </w:r>
    </w:p>
    <w:p w14:paraId="15FBDED0" w14:textId="77777777" w:rsidR="00604144" w:rsidRDefault="00604144" w:rsidP="00DA78CB">
      <w:pPr>
        <w:pStyle w:val="ListParagraph"/>
        <w:numPr>
          <w:ilvl w:val="0"/>
          <w:numId w:val="33"/>
        </w:numPr>
        <w:jc w:val="both"/>
      </w:pPr>
      <w:r>
        <w:t>Competitor announcements</w:t>
      </w:r>
    </w:p>
    <w:p w14:paraId="7A9F8782" w14:textId="77777777" w:rsidR="00604144" w:rsidRDefault="00604144" w:rsidP="00DA78CB">
      <w:pPr>
        <w:pStyle w:val="ListParagraph"/>
        <w:numPr>
          <w:ilvl w:val="0"/>
          <w:numId w:val="33"/>
        </w:numPr>
        <w:jc w:val="both"/>
      </w:pPr>
      <w:r>
        <w:t>Industry whitepapers</w:t>
      </w:r>
    </w:p>
    <w:p w14:paraId="551E7E09" w14:textId="77777777" w:rsidR="00604144" w:rsidRDefault="00604144" w:rsidP="00DA78CB">
      <w:pPr>
        <w:pStyle w:val="ListParagraph"/>
        <w:numPr>
          <w:ilvl w:val="0"/>
          <w:numId w:val="33"/>
        </w:numPr>
        <w:jc w:val="both"/>
      </w:pPr>
      <w:r>
        <w:t>Social media sentiment analysis</w:t>
      </w:r>
    </w:p>
    <w:p w14:paraId="6751DB5B" w14:textId="77777777" w:rsidR="00604144" w:rsidRDefault="00604144" w:rsidP="00604144">
      <w:pPr>
        <w:jc w:val="both"/>
      </w:pPr>
      <w:r>
        <w:t>Combining both data types allows Amazon to evaluate customer behavior while also identifying market trends and competitive developments.</w:t>
      </w:r>
    </w:p>
    <w:p w14:paraId="4A591EEE" w14:textId="77777777" w:rsidR="00604144" w:rsidRDefault="00604144" w:rsidP="00604144">
      <w:pPr>
        <w:jc w:val="both"/>
      </w:pPr>
    </w:p>
    <w:p w14:paraId="05DE74CF" w14:textId="77777777" w:rsidR="00A95784" w:rsidRDefault="00A95784" w:rsidP="00A95784">
      <w:pPr>
        <w:pStyle w:val="Heading2"/>
      </w:pPr>
      <w:bookmarkStart w:id="9" w:name="_Toc232621020"/>
      <w:r>
        <w:t>Quantitative Assessment</w:t>
      </w:r>
      <w:bookmarkEnd w:id="9"/>
    </w:p>
    <w:p w14:paraId="3C9D3DC2" w14:textId="77777777" w:rsidR="00604144" w:rsidRPr="00C17C1E" w:rsidRDefault="00604144" w:rsidP="00C17C1E">
      <w:pPr>
        <w:pStyle w:val="Heading3"/>
      </w:pPr>
      <w:bookmarkStart w:id="10" w:name="_Toc232621021"/>
      <w:r w:rsidRPr="00C17C1E">
        <w:t>Probability Assessment</w:t>
      </w:r>
      <w:bookmarkEnd w:id="10"/>
    </w:p>
    <w:p w14:paraId="631BB31F" w14:textId="77777777" w:rsidR="00604144" w:rsidRDefault="00604144" w:rsidP="00604144">
      <w:pPr>
        <w:jc w:val="both"/>
      </w:pPr>
      <w:r>
        <w:t>The probability of successful enterprise customer adoption is assessed as 6 out of 9.</w:t>
      </w:r>
    </w:p>
    <w:p w14:paraId="5D2902B7" w14:textId="77777777" w:rsidR="00604144" w:rsidRDefault="00604144" w:rsidP="00604144">
      <w:pPr>
        <w:jc w:val="both"/>
      </w:pPr>
      <w:r>
        <w:t>Several factors support a relatively high probability of success.</w:t>
      </w:r>
    </w:p>
    <w:p w14:paraId="5F2C800B" w14:textId="77777777" w:rsidR="00604144" w:rsidRDefault="00604144" w:rsidP="00604144">
      <w:pPr>
        <w:jc w:val="both"/>
      </w:pPr>
      <w:r>
        <w:t>First, global demand for AI-powered customer service solutions continues to grow as organizations seek to automate routine interactions and reduce customer service costs.</w:t>
      </w:r>
    </w:p>
    <w:p w14:paraId="2BF7B831" w14:textId="77777777" w:rsidR="00604144" w:rsidRDefault="00604144" w:rsidP="00604144">
      <w:pPr>
        <w:jc w:val="both"/>
      </w:pPr>
      <w:r>
        <w:t>Second, Amazon possesses significant competitive advantages through its existing AWS infrastructure, global cloud presence, and established enterprise customer relationships.</w:t>
      </w:r>
    </w:p>
    <w:p w14:paraId="644C8180" w14:textId="2620CE4D" w:rsidR="00604144" w:rsidRDefault="00604144" w:rsidP="00604144">
      <w:pPr>
        <w:jc w:val="both"/>
      </w:pPr>
      <w:r>
        <w:t xml:space="preserve">However, several factors reduce the likelihood of success. Enterprise adoption </w:t>
      </w:r>
      <w:r>
        <w:lastRenderedPageBreak/>
        <w:t>decisions are often complex and require substantial organizational investment. In addition, strong competition from Microsoft, Google, Salesforce, and IBM may limit Amazon's ability to capture market share.</w:t>
      </w:r>
      <w:r w:rsidR="00C17C1E">
        <w:rPr>
          <w:rFonts w:hint="eastAsia"/>
        </w:rPr>
        <w:t xml:space="preserve"> </w:t>
      </w:r>
      <w:r>
        <w:t>Considering both supporting and limiting factors, the opportunity is assigned a probability score of:</w:t>
      </w:r>
      <w:r w:rsidR="00C17C1E">
        <w:rPr>
          <w:rFonts w:hint="eastAsia"/>
        </w:rPr>
        <w:t xml:space="preserve"> </w:t>
      </w:r>
      <w:r>
        <w:t>Likelihood = 6/9</w:t>
      </w:r>
    </w:p>
    <w:p w14:paraId="3403EC35" w14:textId="77777777" w:rsidR="00604144" w:rsidRPr="00C17C1E" w:rsidRDefault="00604144" w:rsidP="00C17C1E">
      <w:pPr>
        <w:pStyle w:val="Heading3"/>
      </w:pPr>
      <w:bookmarkStart w:id="11" w:name="_Toc232621022"/>
      <w:r w:rsidRPr="00C17C1E">
        <w:t>Impact Assessment</w:t>
      </w:r>
      <w:bookmarkEnd w:id="11"/>
    </w:p>
    <w:p w14:paraId="54506096" w14:textId="77777777" w:rsidR="00604144" w:rsidRDefault="00604144" w:rsidP="00604144">
      <w:pPr>
        <w:jc w:val="both"/>
      </w:pPr>
      <w:r>
        <w:t>The impact of successful enterprise customer adoption is assessed as 7 out of 9.</w:t>
      </w:r>
    </w:p>
    <w:p w14:paraId="5E9EFB58" w14:textId="77777777" w:rsidR="00604144" w:rsidRDefault="00604144" w:rsidP="00604144">
      <w:pPr>
        <w:jc w:val="both"/>
      </w:pPr>
      <w:r>
        <w:t>If Amazon successfully increases adoption of Amazon Connect and AWS Bedrock, several strategic benefits may be realized:</w:t>
      </w:r>
    </w:p>
    <w:p w14:paraId="41C85B79" w14:textId="77777777" w:rsidR="00604144" w:rsidRDefault="00604144" w:rsidP="00C17C1E">
      <w:pPr>
        <w:pStyle w:val="ListParagraph"/>
        <w:numPr>
          <w:ilvl w:val="0"/>
          <w:numId w:val="34"/>
        </w:numPr>
        <w:jc w:val="both"/>
      </w:pPr>
      <w:r>
        <w:t>Increased recurring subscription revenue</w:t>
      </w:r>
    </w:p>
    <w:p w14:paraId="3E6A0600" w14:textId="77777777" w:rsidR="00604144" w:rsidRDefault="00604144" w:rsidP="00C17C1E">
      <w:pPr>
        <w:pStyle w:val="ListParagraph"/>
        <w:numPr>
          <w:ilvl w:val="0"/>
          <w:numId w:val="34"/>
        </w:numPr>
        <w:jc w:val="both"/>
      </w:pPr>
      <w:r>
        <w:t>Higher AWS ecosystem utilization</w:t>
      </w:r>
    </w:p>
    <w:p w14:paraId="04750E10" w14:textId="77777777" w:rsidR="00604144" w:rsidRDefault="00604144" w:rsidP="00C17C1E">
      <w:pPr>
        <w:pStyle w:val="ListParagraph"/>
        <w:numPr>
          <w:ilvl w:val="0"/>
          <w:numId w:val="34"/>
        </w:numPr>
        <w:jc w:val="both"/>
      </w:pPr>
      <w:r>
        <w:t>Improved customer retention</w:t>
      </w:r>
    </w:p>
    <w:p w14:paraId="19A92A0C" w14:textId="77777777" w:rsidR="00604144" w:rsidRDefault="00604144" w:rsidP="00C17C1E">
      <w:pPr>
        <w:pStyle w:val="ListParagraph"/>
        <w:numPr>
          <w:ilvl w:val="0"/>
          <w:numId w:val="34"/>
        </w:numPr>
        <w:jc w:val="both"/>
      </w:pPr>
      <w:r>
        <w:t>Stronger competitive positioning</w:t>
      </w:r>
    </w:p>
    <w:p w14:paraId="09BEC49C" w14:textId="77777777" w:rsidR="00604144" w:rsidRDefault="00604144" w:rsidP="00C17C1E">
      <w:pPr>
        <w:pStyle w:val="ListParagraph"/>
        <w:numPr>
          <w:ilvl w:val="0"/>
          <w:numId w:val="34"/>
        </w:numPr>
        <w:jc w:val="both"/>
      </w:pPr>
      <w:r>
        <w:t>Expansion into new enterprise customer segments</w:t>
      </w:r>
    </w:p>
    <w:p w14:paraId="76895BA0" w14:textId="77777777" w:rsidR="00604144" w:rsidRDefault="00604144" w:rsidP="00C17C1E">
      <w:pPr>
        <w:pStyle w:val="ListParagraph"/>
        <w:numPr>
          <w:ilvl w:val="0"/>
          <w:numId w:val="34"/>
        </w:numPr>
        <w:jc w:val="both"/>
      </w:pPr>
      <w:r>
        <w:t>Long-term growth in AI-related services</w:t>
      </w:r>
    </w:p>
    <w:p w14:paraId="1BECD87E" w14:textId="7283C903" w:rsidR="00604144" w:rsidRDefault="00604144" w:rsidP="00604144">
      <w:pPr>
        <w:jc w:val="both"/>
      </w:pPr>
      <w:r>
        <w:t>Successful adoption may also create positive network effects as existing customers expand usage across multiple AWS services.</w:t>
      </w:r>
      <w:r w:rsidR="00C17C1E">
        <w:rPr>
          <w:rFonts w:hint="eastAsia"/>
        </w:rPr>
        <w:t xml:space="preserve"> </w:t>
      </w:r>
      <w:r>
        <w:t>Based on these potential outcomes, the impact score is assessed as:</w:t>
      </w:r>
      <w:r w:rsidR="00C17C1E">
        <w:rPr>
          <w:rFonts w:hint="eastAsia"/>
        </w:rPr>
        <w:t xml:space="preserve"> </w:t>
      </w:r>
      <w:r>
        <w:t>Impact = 7/9</w:t>
      </w:r>
    </w:p>
    <w:p w14:paraId="1909602C" w14:textId="77777777" w:rsidR="00604144" w:rsidRDefault="00604144" w:rsidP="00DC728F">
      <w:pPr>
        <w:pStyle w:val="Heading3"/>
      </w:pPr>
      <w:bookmarkStart w:id="12" w:name="_Toc232621023"/>
      <w:r>
        <w:t>Opportunity Score</w:t>
      </w:r>
      <w:bookmarkEnd w:id="12"/>
    </w:p>
    <w:p w14:paraId="023742C7" w14:textId="77777777" w:rsidR="00604144" w:rsidRDefault="00604144" w:rsidP="00604144">
      <w:pPr>
        <w:jc w:val="both"/>
      </w:pPr>
      <w:r>
        <w:t>The overall opportunity score is calculated using the Probability-Impact method:</w:t>
      </w:r>
    </w:p>
    <w:p w14:paraId="0E976FD7" w14:textId="77777777" w:rsidR="00604144" w:rsidRDefault="00604144" w:rsidP="00DC728F">
      <w:pPr>
        <w:pStyle w:val="ListParagraph"/>
        <w:numPr>
          <w:ilvl w:val="0"/>
          <w:numId w:val="35"/>
        </w:numPr>
        <w:jc w:val="both"/>
      </w:pPr>
      <w:r>
        <w:t>Opportunity Score = Probability × Impact</w:t>
      </w:r>
    </w:p>
    <w:p w14:paraId="3B37C8E2" w14:textId="77777777" w:rsidR="00604144" w:rsidRDefault="00604144" w:rsidP="00DC728F">
      <w:pPr>
        <w:pStyle w:val="ListParagraph"/>
        <w:numPr>
          <w:ilvl w:val="0"/>
          <w:numId w:val="35"/>
        </w:numPr>
        <w:jc w:val="both"/>
      </w:pPr>
      <w:r>
        <w:t>Opportunity Score = 6 × 7 = 42</w:t>
      </w:r>
    </w:p>
    <w:p w14:paraId="403C3B44" w14:textId="4FB07342" w:rsidR="00A95784" w:rsidRDefault="00604144" w:rsidP="00604144">
      <w:pPr>
        <w:jc w:val="both"/>
      </w:pPr>
      <w:r>
        <w:t>A score of 42 indicates a strategically important opportunity that warrants continuous monitoring and proactive management.</w:t>
      </w:r>
    </w:p>
    <w:p w14:paraId="1B736C2D" w14:textId="61BA77BE" w:rsidR="00A95784" w:rsidRDefault="00A95784" w:rsidP="00A95784">
      <w:pPr>
        <w:pStyle w:val="Heading2"/>
      </w:pPr>
      <w:bookmarkStart w:id="13" w:name="_Toc232621024"/>
      <w:r>
        <w:t>Impact Analysis</w:t>
      </w:r>
      <w:bookmarkEnd w:id="13"/>
    </w:p>
    <w:p w14:paraId="3609CD4B" w14:textId="77777777" w:rsidR="00A95784" w:rsidRDefault="00A95784" w:rsidP="00A95784">
      <w:pPr>
        <w:jc w:val="both"/>
      </w:pPr>
      <w:r>
        <w:t>If Amazon successfully captures additional market share within the enterprise AI customer service market, the impact could be substantial.</w:t>
      </w:r>
    </w:p>
    <w:p w14:paraId="31159302" w14:textId="77777777" w:rsidR="00A95784" w:rsidRDefault="00A95784" w:rsidP="0017409E">
      <w:pPr>
        <w:pStyle w:val="ListParagraph"/>
        <w:numPr>
          <w:ilvl w:val="0"/>
          <w:numId w:val="36"/>
        </w:numPr>
        <w:jc w:val="both"/>
      </w:pPr>
      <w:r>
        <w:t>Potential benefits include:</w:t>
      </w:r>
    </w:p>
    <w:p w14:paraId="23B5889F" w14:textId="77777777" w:rsidR="00A95784" w:rsidRDefault="00A95784" w:rsidP="0017409E">
      <w:pPr>
        <w:pStyle w:val="ListParagraph"/>
        <w:numPr>
          <w:ilvl w:val="0"/>
          <w:numId w:val="36"/>
        </w:numPr>
        <w:jc w:val="both"/>
      </w:pPr>
      <w:r>
        <w:t xml:space="preserve">Increased recurring revenue </w:t>
      </w:r>
    </w:p>
    <w:p w14:paraId="06470DE3" w14:textId="77777777" w:rsidR="00A95784" w:rsidRDefault="00A95784" w:rsidP="0017409E">
      <w:pPr>
        <w:pStyle w:val="ListParagraph"/>
        <w:numPr>
          <w:ilvl w:val="0"/>
          <w:numId w:val="36"/>
        </w:numPr>
        <w:jc w:val="both"/>
      </w:pPr>
      <w:r>
        <w:t xml:space="preserve">Expanded AWS ecosystem adoption </w:t>
      </w:r>
    </w:p>
    <w:p w14:paraId="6EEC73EF" w14:textId="77777777" w:rsidR="00A95784" w:rsidRDefault="00A95784" w:rsidP="0017409E">
      <w:pPr>
        <w:pStyle w:val="ListParagraph"/>
        <w:numPr>
          <w:ilvl w:val="0"/>
          <w:numId w:val="36"/>
        </w:numPr>
        <w:jc w:val="both"/>
      </w:pPr>
      <w:r>
        <w:t xml:space="preserve">Improved customer retention </w:t>
      </w:r>
    </w:p>
    <w:p w14:paraId="00289A0E" w14:textId="77777777" w:rsidR="00A95784" w:rsidRDefault="00A95784" w:rsidP="0017409E">
      <w:pPr>
        <w:pStyle w:val="ListParagraph"/>
        <w:numPr>
          <w:ilvl w:val="0"/>
          <w:numId w:val="36"/>
        </w:numPr>
        <w:jc w:val="both"/>
      </w:pPr>
      <w:r>
        <w:t xml:space="preserve">Stronger competitive positioning </w:t>
      </w:r>
    </w:p>
    <w:p w14:paraId="30AAB2E0" w14:textId="77777777" w:rsidR="00A95784" w:rsidRDefault="00A95784" w:rsidP="0017409E">
      <w:pPr>
        <w:pStyle w:val="ListParagraph"/>
        <w:numPr>
          <w:ilvl w:val="0"/>
          <w:numId w:val="36"/>
        </w:numPr>
        <w:jc w:val="both"/>
      </w:pPr>
      <w:r>
        <w:t xml:space="preserve">Enhanced long-term profitability </w:t>
      </w:r>
    </w:p>
    <w:p w14:paraId="651C0361" w14:textId="55517721" w:rsidR="00A95784" w:rsidRDefault="00A95784" w:rsidP="00A95784">
      <w:pPr>
        <w:jc w:val="both"/>
      </w:pPr>
      <w:r>
        <w:t>Because of these strategic benefits, the impact score is estimated at:</w:t>
      </w:r>
      <w:r w:rsidR="008C4FEC">
        <w:rPr>
          <w:rFonts w:hint="eastAsia"/>
        </w:rPr>
        <w:t xml:space="preserve"> </w:t>
      </w:r>
      <w:r>
        <w:t>Impact = 8/9</w:t>
      </w:r>
    </w:p>
    <w:p w14:paraId="5331FFB4" w14:textId="46F533D0" w:rsidR="00A95784" w:rsidRDefault="00A95784" w:rsidP="00753761">
      <w:pPr>
        <w:pStyle w:val="Heading2"/>
      </w:pPr>
      <w:bookmarkStart w:id="14" w:name="_Toc232621025"/>
      <w:r>
        <w:t>Risk Score</w:t>
      </w:r>
      <w:bookmarkEnd w:id="14"/>
    </w:p>
    <w:p w14:paraId="44868262" w14:textId="63485123" w:rsidR="00A95784" w:rsidRDefault="00A95784" w:rsidP="00A95784">
      <w:pPr>
        <w:jc w:val="both"/>
      </w:pPr>
      <w:r>
        <w:t>Risk Score = Probability × Impact</w:t>
      </w:r>
      <w:r w:rsidR="008C4FEC">
        <w:rPr>
          <w:rFonts w:hint="eastAsia"/>
        </w:rPr>
        <w:t xml:space="preserve"> </w:t>
      </w:r>
      <w:r>
        <w:t>= 7 × 8</w:t>
      </w:r>
      <w:r w:rsidR="008C4FEC">
        <w:rPr>
          <w:rFonts w:hint="eastAsia"/>
        </w:rPr>
        <w:t xml:space="preserve"> </w:t>
      </w:r>
      <w:r>
        <w:t>= 56</w:t>
      </w:r>
      <w:r w:rsidR="008C4FEC">
        <w:rPr>
          <w:rFonts w:hint="eastAsia"/>
        </w:rPr>
        <w:t xml:space="preserve">. </w:t>
      </w:r>
      <w:r>
        <w:t xml:space="preserve">This score indicates a high-value </w:t>
      </w:r>
      <w:r>
        <w:lastRenderedPageBreak/>
        <w:t>opportunity that should be actively monitored and managed.</w:t>
      </w:r>
    </w:p>
    <w:p w14:paraId="25D68308" w14:textId="161A83A5" w:rsidR="00A95784" w:rsidRDefault="00A95784" w:rsidP="00753761">
      <w:pPr>
        <w:pStyle w:val="Heading2"/>
      </w:pPr>
      <w:bookmarkStart w:id="15" w:name="_Toc232621026"/>
      <w:r>
        <w:t>Monte Carlo Simulation</w:t>
      </w:r>
      <w:bookmarkEnd w:id="15"/>
    </w:p>
    <w:p w14:paraId="0F5976CF" w14:textId="77777777" w:rsidR="008B64F1" w:rsidRDefault="008B64F1" w:rsidP="008B64F1">
      <w:pPr>
        <w:pStyle w:val="Heading3"/>
      </w:pPr>
      <w:bookmarkStart w:id="16" w:name="_Toc232621027"/>
      <w:r>
        <w:t>Simulation Purpose</w:t>
      </w:r>
      <w:bookmarkEnd w:id="16"/>
    </w:p>
    <w:p w14:paraId="1CE1E36F" w14:textId="77777777" w:rsidR="008B64F1" w:rsidRDefault="008B64F1" w:rsidP="008B64F1">
      <w:r>
        <w:t>To quantify the uncertainty associated with the Enterprise Customer Adoption Opportunity for Amazon Connect and AWS Bedrock, a Monte Carlo simulation was conducted. Since the main objective of this opportunity is to increase enterprise adoption, the simulation focused on estimating the possible range of enterprise customer adoption rates rather than generating a general risk score.</w:t>
      </w:r>
    </w:p>
    <w:p w14:paraId="1F3E1C51" w14:textId="77777777" w:rsidR="008B64F1" w:rsidRDefault="008B64F1" w:rsidP="008B64F1">
      <w:r>
        <w:t>This approach is more directly aligned with the problem statement: how Amazon can increase enterprise customer adoption while maintaining customer retention and competitive advantage.</w:t>
      </w:r>
    </w:p>
    <w:p w14:paraId="6E263303" w14:textId="77777777" w:rsidR="008B64F1" w:rsidRDefault="008B64F1" w:rsidP="008B64F1">
      <w:pPr>
        <w:pStyle w:val="Heading3"/>
      </w:pPr>
      <w:bookmarkStart w:id="17" w:name="_Toc232621028"/>
      <w:r>
        <w:t>Simulation Assumptions and Data Basis</w:t>
      </w:r>
      <w:bookmarkEnd w:id="17"/>
    </w:p>
    <w:p w14:paraId="3FD7FD45" w14:textId="0670A5E3" w:rsidR="008B64F1" w:rsidRDefault="008B64F1" w:rsidP="008B64F1">
      <w:r>
        <w:t>Actual enterprise adoption data for Amazon Connect and AWS Bedrock is not publicly available. Therefore, a three-point estimate was used to model uncertainty. This method uses pessimistic, most likely, and optimistic assumptions to represent a realistic range of potential outcomes.</w:t>
      </w:r>
      <w:r>
        <w:rPr>
          <w:rFonts w:hint="eastAsia"/>
        </w:rPr>
        <w:t xml:space="preserve"> </w:t>
      </w:r>
      <w:r>
        <w:t>The assumptions were developed based on:</w:t>
      </w:r>
    </w:p>
    <w:p w14:paraId="3BF29846" w14:textId="77777777" w:rsidR="008B64F1" w:rsidRDefault="008B64F1" w:rsidP="008B64F1">
      <w:pPr>
        <w:pStyle w:val="ListParagraph"/>
        <w:numPr>
          <w:ilvl w:val="0"/>
          <w:numId w:val="39"/>
        </w:numPr>
      </w:pPr>
      <w:r>
        <w:t>industry AI adoption trends,</w:t>
      </w:r>
    </w:p>
    <w:p w14:paraId="64C8914A" w14:textId="77777777" w:rsidR="008B64F1" w:rsidRDefault="008B64F1" w:rsidP="008B64F1">
      <w:pPr>
        <w:pStyle w:val="ListParagraph"/>
        <w:numPr>
          <w:ilvl w:val="0"/>
          <w:numId w:val="39"/>
        </w:numPr>
      </w:pPr>
      <w:r>
        <w:t>Amazon’s existing AWS market position,</w:t>
      </w:r>
    </w:p>
    <w:p w14:paraId="7D7AB83E" w14:textId="77777777" w:rsidR="008B64F1" w:rsidRDefault="008B64F1" w:rsidP="008B64F1">
      <w:pPr>
        <w:pStyle w:val="ListParagraph"/>
        <w:numPr>
          <w:ilvl w:val="0"/>
          <w:numId w:val="39"/>
        </w:numPr>
      </w:pPr>
      <w:r>
        <w:t>competitive pressure from Microsoft, Google, Salesforce, and IBM,</w:t>
      </w:r>
    </w:p>
    <w:p w14:paraId="67FB2618" w14:textId="77777777" w:rsidR="008B64F1" w:rsidRDefault="008B64F1" w:rsidP="008B64F1">
      <w:pPr>
        <w:pStyle w:val="ListParagraph"/>
        <w:numPr>
          <w:ilvl w:val="0"/>
          <w:numId w:val="39"/>
        </w:numPr>
      </w:pPr>
      <w:r>
        <w:t>expert judgment based on the risk register and market conditions.</w:t>
      </w:r>
    </w:p>
    <w:tbl>
      <w:tblPr>
        <w:tblStyle w:val="GridTable4-Accent1"/>
        <w:tblW w:w="8931" w:type="dxa"/>
        <w:tblLook w:val="04A0" w:firstRow="1" w:lastRow="0" w:firstColumn="1" w:lastColumn="0" w:noHBand="0" w:noVBand="1"/>
      </w:tblPr>
      <w:tblGrid>
        <w:gridCol w:w="1336"/>
        <w:gridCol w:w="1310"/>
        <w:gridCol w:w="6285"/>
      </w:tblGrid>
      <w:tr w:rsidR="00372959" w:rsidRPr="00372959" w14:paraId="5958F94F" w14:textId="77777777" w:rsidTr="00372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hideMark/>
          </w:tcPr>
          <w:p w14:paraId="149AAE91" w14:textId="77777777" w:rsidR="00372959" w:rsidRPr="00372959" w:rsidRDefault="00372959" w:rsidP="00372959">
            <w:pPr>
              <w:widowControl/>
              <w:jc w:val="center"/>
              <w:rPr>
                <w:rFonts w:eastAsia="Times New Roman" w:cs="Times New Roman"/>
                <w14:ligatures w14:val="none"/>
              </w:rPr>
            </w:pPr>
            <w:r w:rsidRPr="00372959">
              <w:rPr>
                <w:rFonts w:eastAsia="Times New Roman" w:cs="Times New Roman"/>
                <w14:ligatures w14:val="none"/>
              </w:rPr>
              <w:t>Scenario</w:t>
            </w:r>
          </w:p>
        </w:tc>
        <w:tc>
          <w:tcPr>
            <w:tcW w:w="1069" w:type="dxa"/>
            <w:hideMark/>
          </w:tcPr>
          <w:p w14:paraId="0D27AA73" w14:textId="77777777" w:rsidR="00372959" w:rsidRPr="00372959" w:rsidRDefault="00372959" w:rsidP="003729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Enterprise Adoption Rate</w:t>
            </w:r>
          </w:p>
        </w:tc>
        <w:tc>
          <w:tcPr>
            <w:tcW w:w="6526" w:type="dxa"/>
            <w:hideMark/>
          </w:tcPr>
          <w:p w14:paraId="45C2B2FA" w14:textId="77777777" w:rsidR="00372959" w:rsidRPr="00372959" w:rsidRDefault="00372959" w:rsidP="003729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Business Interpretation</w:t>
            </w:r>
          </w:p>
        </w:tc>
      </w:tr>
      <w:tr w:rsidR="00372959" w:rsidRPr="00372959" w14:paraId="6923CD07" w14:textId="77777777" w:rsidTr="00372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hideMark/>
          </w:tcPr>
          <w:p w14:paraId="45613965" w14:textId="77777777" w:rsidR="00372959" w:rsidRPr="00372959" w:rsidRDefault="00372959" w:rsidP="00372959">
            <w:pPr>
              <w:widowControl/>
              <w:rPr>
                <w:rFonts w:eastAsia="Times New Roman" w:cs="Times New Roman"/>
                <w14:ligatures w14:val="none"/>
              </w:rPr>
            </w:pPr>
            <w:r w:rsidRPr="00372959">
              <w:rPr>
                <w:rFonts w:eastAsia="Times New Roman" w:cs="Times New Roman"/>
                <w14:ligatures w14:val="none"/>
              </w:rPr>
              <w:t>Pessimistic</w:t>
            </w:r>
          </w:p>
        </w:tc>
        <w:tc>
          <w:tcPr>
            <w:tcW w:w="1069" w:type="dxa"/>
            <w:hideMark/>
          </w:tcPr>
          <w:p w14:paraId="3DE3AE89"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10%</w:t>
            </w:r>
          </w:p>
        </w:tc>
        <w:tc>
          <w:tcPr>
            <w:tcW w:w="6526" w:type="dxa"/>
            <w:hideMark/>
          </w:tcPr>
          <w:p w14:paraId="62AB8540"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Slow adoption due to strong competition, implementation complexity, privacy concerns, and customer hesitation toward generative AI solutions.</w:t>
            </w:r>
          </w:p>
        </w:tc>
      </w:tr>
      <w:tr w:rsidR="00372959" w:rsidRPr="00372959" w14:paraId="17B7D880" w14:textId="77777777" w:rsidTr="00372959">
        <w:tc>
          <w:tcPr>
            <w:cnfStyle w:val="001000000000" w:firstRow="0" w:lastRow="0" w:firstColumn="1" w:lastColumn="0" w:oddVBand="0" w:evenVBand="0" w:oddHBand="0" w:evenHBand="0" w:firstRowFirstColumn="0" w:firstRowLastColumn="0" w:lastRowFirstColumn="0" w:lastRowLastColumn="0"/>
            <w:tcW w:w="1336" w:type="dxa"/>
            <w:hideMark/>
          </w:tcPr>
          <w:p w14:paraId="1D7D6B26" w14:textId="77777777" w:rsidR="00372959" w:rsidRPr="00372959" w:rsidRDefault="00372959" w:rsidP="00372959">
            <w:pPr>
              <w:widowControl/>
              <w:rPr>
                <w:rFonts w:eastAsia="Times New Roman" w:cs="Times New Roman"/>
                <w14:ligatures w14:val="none"/>
              </w:rPr>
            </w:pPr>
            <w:r w:rsidRPr="00372959">
              <w:rPr>
                <w:rFonts w:eastAsia="Times New Roman" w:cs="Times New Roman"/>
                <w14:ligatures w14:val="none"/>
              </w:rPr>
              <w:t>Most Likely</w:t>
            </w:r>
          </w:p>
        </w:tc>
        <w:tc>
          <w:tcPr>
            <w:tcW w:w="1069" w:type="dxa"/>
            <w:hideMark/>
          </w:tcPr>
          <w:p w14:paraId="6F844FF7" w14:textId="77777777" w:rsidR="00372959" w:rsidRPr="00372959" w:rsidRDefault="00372959" w:rsidP="003729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20%</w:t>
            </w:r>
          </w:p>
        </w:tc>
        <w:tc>
          <w:tcPr>
            <w:tcW w:w="6526" w:type="dxa"/>
            <w:hideMark/>
          </w:tcPr>
          <w:p w14:paraId="41FCBBA7" w14:textId="77777777" w:rsidR="00372959" w:rsidRPr="00372959" w:rsidRDefault="00372959" w:rsidP="003729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Steady adoption supported by AWS infrastructure, existing enterprise relationships, and increasing demand for AI-powered customer service automation.</w:t>
            </w:r>
          </w:p>
        </w:tc>
      </w:tr>
      <w:tr w:rsidR="00372959" w:rsidRPr="00372959" w14:paraId="6E87111C" w14:textId="77777777" w:rsidTr="00372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hideMark/>
          </w:tcPr>
          <w:p w14:paraId="02F97062" w14:textId="77777777" w:rsidR="00372959" w:rsidRPr="00372959" w:rsidRDefault="00372959" w:rsidP="00372959">
            <w:pPr>
              <w:widowControl/>
              <w:rPr>
                <w:rFonts w:eastAsia="Times New Roman" w:cs="Times New Roman"/>
                <w14:ligatures w14:val="none"/>
              </w:rPr>
            </w:pPr>
            <w:r w:rsidRPr="00372959">
              <w:rPr>
                <w:rFonts w:eastAsia="Times New Roman" w:cs="Times New Roman"/>
                <w14:ligatures w14:val="none"/>
              </w:rPr>
              <w:t>Optimistic</w:t>
            </w:r>
          </w:p>
        </w:tc>
        <w:tc>
          <w:tcPr>
            <w:tcW w:w="1069" w:type="dxa"/>
            <w:hideMark/>
          </w:tcPr>
          <w:p w14:paraId="365916D3"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30%</w:t>
            </w:r>
          </w:p>
        </w:tc>
        <w:tc>
          <w:tcPr>
            <w:tcW w:w="6526" w:type="dxa"/>
            <w:hideMark/>
          </w:tcPr>
          <w:p w14:paraId="12CD717A" w14:textId="77777777" w:rsidR="00372959" w:rsidRPr="00372959" w:rsidRDefault="00372959" w:rsidP="003729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372959">
              <w:rPr>
                <w:rFonts w:eastAsia="Times New Roman" w:cs="Times New Roman"/>
                <w14:ligatures w14:val="none"/>
              </w:rPr>
              <w:t>Rapid adoption driven by successful differentiation of Amazon Connect and AWS Bedrock through scalability, integration capabilities, pricing advantages, and enterprise support.</w:t>
            </w:r>
          </w:p>
        </w:tc>
      </w:tr>
    </w:tbl>
    <w:p w14:paraId="325B6CAC" w14:textId="5771B4F0" w:rsidR="008B64F1" w:rsidRPr="00AB6C8C" w:rsidRDefault="008B64F1" w:rsidP="008B64F1">
      <w:pPr>
        <w:jc w:val="center"/>
        <w:rPr>
          <w:i/>
          <w:iCs/>
          <w:sz w:val="22"/>
          <w:szCs w:val="22"/>
        </w:rPr>
      </w:pPr>
      <w:r w:rsidRPr="00AB6C8C">
        <w:rPr>
          <w:i/>
          <w:iCs/>
          <w:sz w:val="22"/>
          <w:szCs w:val="22"/>
        </w:rPr>
        <w:t xml:space="preserve">Table </w:t>
      </w:r>
      <w:r>
        <w:rPr>
          <w:rFonts w:hint="eastAsia"/>
          <w:i/>
          <w:iCs/>
          <w:sz w:val="22"/>
          <w:szCs w:val="22"/>
        </w:rPr>
        <w:t>3.</w:t>
      </w:r>
      <w:r>
        <w:rPr>
          <w:rFonts w:hint="eastAsia"/>
          <w:i/>
          <w:iCs/>
          <w:sz w:val="22"/>
          <w:szCs w:val="22"/>
        </w:rPr>
        <w:t>2</w:t>
      </w:r>
      <w:r w:rsidRPr="00AB6C8C">
        <w:rPr>
          <w:i/>
          <w:iCs/>
          <w:sz w:val="22"/>
          <w:szCs w:val="22"/>
        </w:rPr>
        <w:t xml:space="preserve">. </w:t>
      </w:r>
      <w:r w:rsidRPr="008B64F1">
        <w:rPr>
          <w:i/>
          <w:iCs/>
          <w:sz w:val="22"/>
          <w:szCs w:val="22"/>
        </w:rPr>
        <w:t>Enterprise Adoption</w:t>
      </w:r>
    </w:p>
    <w:p w14:paraId="44D8535C" w14:textId="77777777" w:rsidR="008B64F1" w:rsidRDefault="008B64F1" w:rsidP="008B64F1">
      <w:r>
        <w:t>A triangular distribution was selected because it is appropriate when exact historical data is limited but reasonable lower-bound, most-likely, and upper-bound estimates can be defined. In this model:</w:t>
      </w:r>
    </w:p>
    <w:p w14:paraId="6F34B942" w14:textId="6B5C8EE7" w:rsidR="005E66E0" w:rsidRDefault="005E66E0" w:rsidP="005E66E0">
      <w:pPr>
        <w:pStyle w:val="Heading3"/>
        <w:rPr>
          <w:rFonts w:hint="eastAsia"/>
        </w:rPr>
      </w:pPr>
      <w:bookmarkStart w:id="18" w:name="_Toc232621029"/>
      <w:r>
        <w:rPr>
          <w:rFonts w:hint="eastAsia"/>
        </w:rPr>
        <w:t>Simulation Distribution</w:t>
      </w:r>
      <w:bookmarkEnd w:id="18"/>
    </w:p>
    <w:tbl>
      <w:tblPr>
        <w:tblStyle w:val="GridTable4-Accent1"/>
        <w:tblW w:w="0" w:type="auto"/>
        <w:jc w:val="center"/>
        <w:tblLook w:val="04A0" w:firstRow="1" w:lastRow="0" w:firstColumn="1" w:lastColumn="0" w:noHBand="0" w:noVBand="1"/>
      </w:tblPr>
      <w:tblGrid>
        <w:gridCol w:w="3539"/>
        <w:gridCol w:w="3260"/>
      </w:tblGrid>
      <w:tr w:rsidR="005E66E0" w:rsidRPr="005E66E0" w14:paraId="1780E1A0" w14:textId="77777777" w:rsidTr="005E66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58CF50D5" w14:textId="77777777" w:rsidR="005E66E0" w:rsidRPr="005E66E0" w:rsidRDefault="005E66E0" w:rsidP="005E66E0">
            <w:pPr>
              <w:widowControl/>
              <w:jc w:val="center"/>
              <w:rPr>
                <w:rFonts w:eastAsia="Times New Roman" w:cs="Times New Roman"/>
                <w14:ligatures w14:val="none"/>
              </w:rPr>
            </w:pPr>
            <w:r w:rsidRPr="005E66E0">
              <w:rPr>
                <w:rFonts w:eastAsia="Times New Roman" w:cs="Times New Roman"/>
                <w14:ligatures w14:val="none"/>
              </w:rPr>
              <w:t>Parameter</w:t>
            </w:r>
          </w:p>
        </w:tc>
        <w:tc>
          <w:tcPr>
            <w:tcW w:w="3260" w:type="dxa"/>
            <w:vAlign w:val="center"/>
            <w:hideMark/>
          </w:tcPr>
          <w:p w14:paraId="245CCF13" w14:textId="77777777" w:rsidR="005E66E0" w:rsidRPr="005E66E0" w:rsidRDefault="005E66E0" w:rsidP="005E66E0">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Value</w:t>
            </w:r>
          </w:p>
        </w:tc>
      </w:tr>
      <w:tr w:rsidR="005E66E0" w:rsidRPr="005E66E0" w14:paraId="0D62ED2A" w14:textId="77777777" w:rsidTr="005E66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465C62CF"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Distribution Type</w:t>
            </w:r>
          </w:p>
        </w:tc>
        <w:tc>
          <w:tcPr>
            <w:tcW w:w="3260" w:type="dxa"/>
            <w:vAlign w:val="center"/>
            <w:hideMark/>
          </w:tcPr>
          <w:p w14:paraId="61477511" w14:textId="77777777" w:rsidR="005E66E0" w:rsidRPr="005E66E0" w:rsidRDefault="005E66E0" w:rsidP="005E66E0">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Triangular Distribution</w:t>
            </w:r>
          </w:p>
        </w:tc>
      </w:tr>
      <w:tr w:rsidR="005E66E0" w:rsidRPr="005E66E0" w14:paraId="04548F4F" w14:textId="77777777" w:rsidTr="005E66E0">
        <w:trPr>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7310B86"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Minimum Value</w:t>
            </w:r>
          </w:p>
        </w:tc>
        <w:tc>
          <w:tcPr>
            <w:tcW w:w="3260" w:type="dxa"/>
            <w:vAlign w:val="center"/>
            <w:hideMark/>
          </w:tcPr>
          <w:p w14:paraId="1F93CE0D" w14:textId="77777777" w:rsidR="005E66E0" w:rsidRPr="005E66E0" w:rsidRDefault="005E66E0" w:rsidP="005E66E0">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10%</w:t>
            </w:r>
          </w:p>
        </w:tc>
      </w:tr>
      <w:tr w:rsidR="005E66E0" w:rsidRPr="005E66E0" w14:paraId="77E8644C" w14:textId="77777777" w:rsidTr="005E66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3B0A8139"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lastRenderedPageBreak/>
              <w:t>Most Likely Value</w:t>
            </w:r>
          </w:p>
        </w:tc>
        <w:tc>
          <w:tcPr>
            <w:tcW w:w="3260" w:type="dxa"/>
            <w:vAlign w:val="center"/>
            <w:hideMark/>
          </w:tcPr>
          <w:p w14:paraId="1D0C320A" w14:textId="77777777" w:rsidR="005E66E0" w:rsidRPr="005E66E0" w:rsidRDefault="005E66E0" w:rsidP="005E66E0">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20%</w:t>
            </w:r>
          </w:p>
        </w:tc>
      </w:tr>
      <w:tr w:rsidR="005E66E0" w:rsidRPr="005E66E0" w14:paraId="012CC05C" w14:textId="77777777" w:rsidTr="005E66E0">
        <w:trPr>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95CC06E"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Maximum Value</w:t>
            </w:r>
          </w:p>
        </w:tc>
        <w:tc>
          <w:tcPr>
            <w:tcW w:w="3260" w:type="dxa"/>
            <w:vAlign w:val="center"/>
            <w:hideMark/>
          </w:tcPr>
          <w:p w14:paraId="664F0982" w14:textId="77777777" w:rsidR="005E66E0" w:rsidRPr="005E66E0" w:rsidRDefault="005E66E0" w:rsidP="005E66E0">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30%</w:t>
            </w:r>
          </w:p>
        </w:tc>
      </w:tr>
      <w:tr w:rsidR="005E66E0" w:rsidRPr="005E66E0" w14:paraId="11C0A90D" w14:textId="77777777" w:rsidTr="005E66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vAlign w:val="center"/>
            <w:hideMark/>
          </w:tcPr>
          <w:p w14:paraId="2CDC2DC3" w14:textId="77777777" w:rsidR="005E66E0" w:rsidRPr="005E66E0" w:rsidRDefault="005E66E0" w:rsidP="005E66E0">
            <w:pPr>
              <w:widowControl/>
              <w:rPr>
                <w:rFonts w:eastAsia="Times New Roman" w:cs="Times New Roman"/>
                <w14:ligatures w14:val="none"/>
              </w:rPr>
            </w:pPr>
            <w:r w:rsidRPr="005E66E0">
              <w:rPr>
                <w:rFonts w:eastAsia="Times New Roman" w:cs="Times New Roman"/>
                <w14:ligatures w14:val="none"/>
              </w:rPr>
              <w:t>Number of Simulations</w:t>
            </w:r>
          </w:p>
        </w:tc>
        <w:tc>
          <w:tcPr>
            <w:tcW w:w="3260" w:type="dxa"/>
            <w:vAlign w:val="center"/>
            <w:hideMark/>
          </w:tcPr>
          <w:p w14:paraId="15D46F5B" w14:textId="77777777" w:rsidR="005E66E0" w:rsidRPr="005E66E0" w:rsidRDefault="005E66E0" w:rsidP="005E66E0">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5E66E0">
              <w:rPr>
                <w:rFonts w:eastAsia="Times New Roman" w:cs="Times New Roman"/>
                <w14:ligatures w14:val="none"/>
              </w:rPr>
              <w:t>10,000</w:t>
            </w:r>
          </w:p>
        </w:tc>
      </w:tr>
    </w:tbl>
    <w:p w14:paraId="6D1500EC" w14:textId="36A1AF36" w:rsidR="00C37132" w:rsidRPr="00AB6C8C" w:rsidRDefault="00C37132" w:rsidP="00C37132">
      <w:pPr>
        <w:jc w:val="center"/>
        <w:rPr>
          <w:rFonts w:hint="eastAsia"/>
          <w:i/>
          <w:iCs/>
          <w:sz w:val="22"/>
          <w:szCs w:val="22"/>
        </w:rPr>
      </w:pPr>
      <w:r w:rsidRPr="00AB6C8C">
        <w:rPr>
          <w:i/>
          <w:iCs/>
          <w:sz w:val="22"/>
          <w:szCs w:val="22"/>
        </w:rPr>
        <w:t xml:space="preserve">Table </w:t>
      </w:r>
      <w:r>
        <w:rPr>
          <w:rFonts w:hint="eastAsia"/>
          <w:i/>
          <w:iCs/>
          <w:sz w:val="22"/>
          <w:szCs w:val="22"/>
        </w:rPr>
        <w:t>3.3</w:t>
      </w:r>
      <w:r w:rsidRPr="00AB6C8C">
        <w:rPr>
          <w:i/>
          <w:iCs/>
          <w:sz w:val="22"/>
          <w:szCs w:val="22"/>
        </w:rPr>
        <w:t xml:space="preserve">. </w:t>
      </w:r>
      <w:r w:rsidRPr="00C37132">
        <w:rPr>
          <w:i/>
          <w:iCs/>
          <w:sz w:val="22"/>
          <w:szCs w:val="22"/>
        </w:rPr>
        <w:t>Simulation Distribution</w:t>
      </w:r>
      <w:r>
        <w:rPr>
          <w:rFonts w:hint="eastAsia"/>
          <w:i/>
          <w:iCs/>
          <w:sz w:val="22"/>
          <w:szCs w:val="22"/>
        </w:rPr>
        <w:t xml:space="preserve"> </w:t>
      </w:r>
      <w:r>
        <w:rPr>
          <w:rFonts w:hint="eastAsia"/>
          <w:i/>
          <w:iCs/>
          <w:sz w:val="22"/>
          <w:szCs w:val="22"/>
        </w:rPr>
        <w:t>of Monte Carlo Estimation</w:t>
      </w:r>
    </w:p>
    <w:p w14:paraId="155C1D1E" w14:textId="77777777" w:rsidR="008B64F1" w:rsidRDefault="008B64F1" w:rsidP="00580B50">
      <w:pPr>
        <w:pStyle w:val="Heading3"/>
      </w:pPr>
      <w:bookmarkStart w:id="19" w:name="_Toc232621030"/>
      <w:r>
        <w:t>Simulation Results</w:t>
      </w:r>
      <w:bookmarkEnd w:id="19"/>
    </w:p>
    <w:tbl>
      <w:tblPr>
        <w:tblStyle w:val="GridTable4-Accent1"/>
        <w:tblW w:w="0" w:type="auto"/>
        <w:tblInd w:w="704" w:type="dxa"/>
        <w:tblLook w:val="04A0" w:firstRow="1" w:lastRow="0" w:firstColumn="1" w:lastColumn="0" w:noHBand="0" w:noVBand="1"/>
      </w:tblPr>
      <w:tblGrid>
        <w:gridCol w:w="4394"/>
        <w:gridCol w:w="2410"/>
      </w:tblGrid>
      <w:tr w:rsidR="00C37132" w:rsidRPr="00C37132" w14:paraId="356F2585" w14:textId="77777777" w:rsidTr="00C37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C8B9DC1" w14:textId="77777777" w:rsidR="00C37132" w:rsidRPr="00C37132" w:rsidRDefault="00C37132" w:rsidP="00C37132">
            <w:pPr>
              <w:widowControl/>
              <w:jc w:val="center"/>
              <w:rPr>
                <w:rFonts w:eastAsia="Times New Roman" w:cs="Times New Roman"/>
                <w14:ligatures w14:val="none"/>
              </w:rPr>
            </w:pPr>
            <w:r w:rsidRPr="00C37132">
              <w:rPr>
                <w:rFonts w:eastAsia="Times New Roman" w:cs="Times New Roman"/>
                <w14:ligatures w14:val="none"/>
              </w:rPr>
              <w:t>Metric</w:t>
            </w:r>
          </w:p>
        </w:tc>
        <w:tc>
          <w:tcPr>
            <w:tcW w:w="2410" w:type="dxa"/>
            <w:hideMark/>
          </w:tcPr>
          <w:p w14:paraId="632FA238" w14:textId="77777777" w:rsidR="00C37132" w:rsidRPr="00C37132" w:rsidRDefault="00C37132" w:rsidP="00C37132">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Result</w:t>
            </w:r>
          </w:p>
        </w:tc>
      </w:tr>
      <w:tr w:rsidR="00C37132" w:rsidRPr="00C37132" w14:paraId="1A0A309D"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3FF3DBB"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Mean Adoption Rate</w:t>
            </w:r>
          </w:p>
        </w:tc>
        <w:tc>
          <w:tcPr>
            <w:tcW w:w="2410" w:type="dxa"/>
            <w:hideMark/>
          </w:tcPr>
          <w:p w14:paraId="71EFDD50"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19.92%</w:t>
            </w:r>
          </w:p>
        </w:tc>
      </w:tr>
      <w:tr w:rsidR="00C37132" w:rsidRPr="00C37132" w14:paraId="1CB8041D" w14:textId="77777777" w:rsidTr="00C37132">
        <w:tc>
          <w:tcPr>
            <w:cnfStyle w:val="001000000000" w:firstRow="0" w:lastRow="0" w:firstColumn="1" w:lastColumn="0" w:oddVBand="0" w:evenVBand="0" w:oddHBand="0" w:evenHBand="0" w:firstRowFirstColumn="0" w:firstRowLastColumn="0" w:lastRowFirstColumn="0" w:lastRowLastColumn="0"/>
            <w:tcW w:w="4394" w:type="dxa"/>
            <w:hideMark/>
          </w:tcPr>
          <w:p w14:paraId="13F7B5E7"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Median Adoption Rate</w:t>
            </w:r>
          </w:p>
        </w:tc>
        <w:tc>
          <w:tcPr>
            <w:tcW w:w="2410" w:type="dxa"/>
            <w:hideMark/>
          </w:tcPr>
          <w:p w14:paraId="210A219B" w14:textId="77777777" w:rsidR="00C37132" w:rsidRPr="00C37132" w:rsidRDefault="00C37132" w:rsidP="00C37132">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19.93%</w:t>
            </w:r>
          </w:p>
        </w:tc>
      </w:tr>
      <w:tr w:rsidR="00C37132" w:rsidRPr="00C37132" w14:paraId="5F9EBE0F"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5A8286FA"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Standard Deviation</w:t>
            </w:r>
          </w:p>
        </w:tc>
        <w:tc>
          <w:tcPr>
            <w:tcW w:w="2410" w:type="dxa"/>
            <w:hideMark/>
          </w:tcPr>
          <w:p w14:paraId="5C8118BC"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4.06%</w:t>
            </w:r>
          </w:p>
        </w:tc>
      </w:tr>
      <w:tr w:rsidR="00C37132" w:rsidRPr="00C37132" w14:paraId="105EFA16" w14:textId="77777777" w:rsidTr="00C37132">
        <w:tc>
          <w:tcPr>
            <w:cnfStyle w:val="001000000000" w:firstRow="0" w:lastRow="0" w:firstColumn="1" w:lastColumn="0" w:oddVBand="0" w:evenVBand="0" w:oddHBand="0" w:evenHBand="0" w:firstRowFirstColumn="0" w:firstRowLastColumn="0" w:lastRowFirstColumn="0" w:lastRowLastColumn="0"/>
            <w:tcW w:w="4394" w:type="dxa"/>
            <w:hideMark/>
          </w:tcPr>
          <w:p w14:paraId="67EE3684"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Minimum Simulated Adoption Rate</w:t>
            </w:r>
          </w:p>
        </w:tc>
        <w:tc>
          <w:tcPr>
            <w:tcW w:w="2410" w:type="dxa"/>
            <w:hideMark/>
          </w:tcPr>
          <w:p w14:paraId="38AE4377" w14:textId="77777777" w:rsidR="00C37132" w:rsidRPr="00C37132" w:rsidRDefault="00C37132" w:rsidP="00C37132">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10.05%</w:t>
            </w:r>
          </w:p>
        </w:tc>
      </w:tr>
      <w:tr w:rsidR="00C37132" w:rsidRPr="00C37132" w14:paraId="2DEA4983"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26ACC6E8"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25th Percentile</w:t>
            </w:r>
          </w:p>
        </w:tc>
        <w:tc>
          <w:tcPr>
            <w:tcW w:w="2410" w:type="dxa"/>
            <w:hideMark/>
          </w:tcPr>
          <w:p w14:paraId="4D576C80"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17.02%</w:t>
            </w:r>
          </w:p>
        </w:tc>
      </w:tr>
      <w:tr w:rsidR="00C37132" w:rsidRPr="00C37132" w14:paraId="0C6B274B" w14:textId="77777777" w:rsidTr="00C37132">
        <w:tc>
          <w:tcPr>
            <w:cnfStyle w:val="001000000000" w:firstRow="0" w:lastRow="0" w:firstColumn="1" w:lastColumn="0" w:oddVBand="0" w:evenVBand="0" w:oddHBand="0" w:evenHBand="0" w:firstRowFirstColumn="0" w:firstRowLastColumn="0" w:lastRowFirstColumn="0" w:lastRowLastColumn="0"/>
            <w:tcW w:w="4394" w:type="dxa"/>
            <w:hideMark/>
          </w:tcPr>
          <w:p w14:paraId="1012E65B"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75th Percentile</w:t>
            </w:r>
          </w:p>
        </w:tc>
        <w:tc>
          <w:tcPr>
            <w:tcW w:w="2410" w:type="dxa"/>
            <w:hideMark/>
          </w:tcPr>
          <w:p w14:paraId="401BFAA3" w14:textId="77777777" w:rsidR="00C37132" w:rsidRPr="00C37132" w:rsidRDefault="00C37132" w:rsidP="00C37132">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22.79%</w:t>
            </w:r>
          </w:p>
        </w:tc>
      </w:tr>
      <w:tr w:rsidR="00C37132" w:rsidRPr="00C37132" w14:paraId="01052F67" w14:textId="77777777" w:rsidTr="00C37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05CF2731" w14:textId="77777777" w:rsidR="00C37132" w:rsidRPr="00C37132" w:rsidRDefault="00C37132" w:rsidP="00C37132">
            <w:pPr>
              <w:widowControl/>
              <w:rPr>
                <w:rFonts w:eastAsia="Times New Roman" w:cs="Times New Roman"/>
                <w14:ligatures w14:val="none"/>
              </w:rPr>
            </w:pPr>
            <w:r w:rsidRPr="00C37132">
              <w:rPr>
                <w:rFonts w:eastAsia="Times New Roman" w:cs="Times New Roman"/>
                <w14:ligatures w14:val="none"/>
              </w:rPr>
              <w:t>Maximum Simulated Adoption Rate</w:t>
            </w:r>
          </w:p>
        </w:tc>
        <w:tc>
          <w:tcPr>
            <w:tcW w:w="2410" w:type="dxa"/>
            <w:hideMark/>
          </w:tcPr>
          <w:p w14:paraId="771F2617" w14:textId="77777777" w:rsidR="00C37132" w:rsidRPr="00C37132" w:rsidRDefault="00C37132" w:rsidP="00C37132">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C37132">
              <w:rPr>
                <w:rFonts w:eastAsia="Times New Roman" w:cs="Times New Roman"/>
                <w14:ligatures w14:val="none"/>
              </w:rPr>
              <w:t>29.76%</w:t>
            </w:r>
          </w:p>
        </w:tc>
      </w:tr>
    </w:tbl>
    <w:p w14:paraId="4AE45688" w14:textId="71D9827E" w:rsidR="00E12025" w:rsidRPr="00AB6C8C" w:rsidRDefault="00E12025" w:rsidP="00E12025">
      <w:pPr>
        <w:jc w:val="center"/>
        <w:rPr>
          <w:rFonts w:hint="eastAsia"/>
          <w:i/>
          <w:iCs/>
          <w:sz w:val="22"/>
          <w:szCs w:val="22"/>
        </w:rPr>
      </w:pPr>
      <w:r w:rsidRPr="00AB6C8C">
        <w:rPr>
          <w:i/>
          <w:iCs/>
          <w:sz w:val="22"/>
          <w:szCs w:val="22"/>
        </w:rPr>
        <w:t xml:space="preserve">Table </w:t>
      </w:r>
      <w:r>
        <w:rPr>
          <w:rFonts w:hint="eastAsia"/>
          <w:i/>
          <w:iCs/>
          <w:sz w:val="22"/>
          <w:szCs w:val="22"/>
        </w:rPr>
        <w:t>3.</w:t>
      </w:r>
      <w:r w:rsidR="00C37132">
        <w:rPr>
          <w:rFonts w:hint="eastAsia"/>
          <w:i/>
          <w:iCs/>
          <w:sz w:val="22"/>
          <w:szCs w:val="22"/>
        </w:rPr>
        <w:t>4</w:t>
      </w:r>
      <w:r w:rsidR="009C7C0D">
        <w:rPr>
          <w:rFonts w:hint="eastAsia"/>
          <w:i/>
          <w:iCs/>
          <w:sz w:val="22"/>
          <w:szCs w:val="22"/>
        </w:rPr>
        <w:t>:</w:t>
      </w:r>
      <w:r w:rsidRPr="00AB6C8C">
        <w:rPr>
          <w:i/>
          <w:iCs/>
          <w:sz w:val="22"/>
          <w:szCs w:val="22"/>
        </w:rPr>
        <w:t xml:space="preserve"> </w:t>
      </w:r>
      <w:r>
        <w:rPr>
          <w:rFonts w:hint="eastAsia"/>
          <w:i/>
          <w:iCs/>
          <w:sz w:val="22"/>
          <w:szCs w:val="22"/>
        </w:rPr>
        <w:t>Results of Monte Carlo Estimation</w:t>
      </w:r>
    </w:p>
    <w:p w14:paraId="54113E57" w14:textId="43E12010" w:rsidR="008B64F1" w:rsidRDefault="004125E7" w:rsidP="005B2527">
      <w:pPr>
        <w:jc w:val="both"/>
      </w:pPr>
      <w:r w:rsidRPr="004125E7">
        <w:t>The simulated mean adoption rate of 19.92% is nearly identical to the most likely estimate of 20%, indicating that the simulation behaves consistently with the underlying assumptions. Most outcomes fall between approximately 17% and 23%, suggesting moderate but meaningful adoption potential.</w:t>
      </w:r>
      <w:r>
        <w:rPr>
          <w:rFonts w:hint="eastAsia"/>
        </w:rPr>
        <w:t xml:space="preserve"> </w:t>
      </w:r>
      <w:r w:rsidR="008B64F1">
        <w:t>The target adoption rate was set at 25% to represent a stronger growth scenario. In the simulation chart, the mean adoption rate is below the 25% target line. This means that while Amazon has a realistic opportunity to grow adoption, reaching a stronger adoption outcome would likely require additional strategic actions.</w:t>
      </w:r>
    </w:p>
    <w:tbl>
      <w:tblPr>
        <w:tblStyle w:val="GridTable4-Accent1"/>
        <w:tblW w:w="0" w:type="auto"/>
        <w:jc w:val="center"/>
        <w:tblLook w:val="04A0" w:firstRow="1" w:lastRow="0" w:firstColumn="1" w:lastColumn="0" w:noHBand="0" w:noVBand="1"/>
      </w:tblPr>
      <w:tblGrid>
        <w:gridCol w:w="4248"/>
        <w:gridCol w:w="2551"/>
      </w:tblGrid>
      <w:tr w:rsidR="009B7064" w:rsidRPr="009B7064" w14:paraId="28F2534A" w14:textId="77777777" w:rsidTr="009B7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A9600C6" w14:textId="77777777" w:rsidR="009B7064" w:rsidRPr="009B7064" w:rsidRDefault="009B7064" w:rsidP="009B7064">
            <w:pPr>
              <w:widowControl/>
              <w:jc w:val="center"/>
              <w:rPr>
                <w:rFonts w:eastAsia="Times New Roman" w:cs="Times New Roman"/>
                <w14:ligatures w14:val="none"/>
              </w:rPr>
            </w:pPr>
            <w:r w:rsidRPr="009B7064">
              <w:rPr>
                <w:rFonts w:eastAsia="Times New Roman" w:cs="Times New Roman"/>
                <w14:ligatures w14:val="none"/>
              </w:rPr>
              <w:t>Metric</w:t>
            </w:r>
          </w:p>
        </w:tc>
        <w:tc>
          <w:tcPr>
            <w:tcW w:w="2551" w:type="dxa"/>
            <w:hideMark/>
          </w:tcPr>
          <w:p w14:paraId="47A891E8" w14:textId="77777777" w:rsidR="009B7064" w:rsidRPr="009B7064" w:rsidRDefault="009B7064" w:rsidP="009B7064">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Result</w:t>
            </w:r>
          </w:p>
        </w:tc>
      </w:tr>
      <w:tr w:rsidR="009B7064" w:rsidRPr="009B7064" w14:paraId="33A41175" w14:textId="77777777" w:rsidTr="009B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737207D6"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Strategic Adoption Target</w:t>
            </w:r>
          </w:p>
        </w:tc>
        <w:tc>
          <w:tcPr>
            <w:tcW w:w="2551" w:type="dxa"/>
            <w:hideMark/>
          </w:tcPr>
          <w:p w14:paraId="78A3814B" w14:textId="77777777" w:rsidR="009B7064" w:rsidRPr="009B7064" w:rsidRDefault="009B7064" w:rsidP="009B7064">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25.00%</w:t>
            </w:r>
          </w:p>
        </w:tc>
      </w:tr>
      <w:tr w:rsidR="009B7064" w:rsidRPr="009B7064" w14:paraId="20556968" w14:textId="77777777" w:rsidTr="009B7064">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383E8F0B"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Mean Adoption Rate</w:t>
            </w:r>
          </w:p>
        </w:tc>
        <w:tc>
          <w:tcPr>
            <w:tcW w:w="2551" w:type="dxa"/>
            <w:hideMark/>
          </w:tcPr>
          <w:p w14:paraId="53027528" w14:textId="77777777" w:rsidR="009B7064" w:rsidRPr="009B7064" w:rsidRDefault="009B7064" w:rsidP="009B7064">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19.92%</w:t>
            </w:r>
          </w:p>
        </w:tc>
      </w:tr>
      <w:tr w:rsidR="009B7064" w:rsidRPr="009B7064" w14:paraId="04C23DDA" w14:textId="77777777" w:rsidTr="009B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07B98783"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Gap to Target</w:t>
            </w:r>
          </w:p>
        </w:tc>
        <w:tc>
          <w:tcPr>
            <w:tcW w:w="2551" w:type="dxa"/>
            <w:hideMark/>
          </w:tcPr>
          <w:p w14:paraId="73906010" w14:textId="77777777" w:rsidR="009B7064" w:rsidRPr="009B7064" w:rsidRDefault="009B7064" w:rsidP="009B7064">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-5.08%</w:t>
            </w:r>
          </w:p>
        </w:tc>
      </w:tr>
      <w:tr w:rsidR="009B7064" w:rsidRPr="009B7064" w14:paraId="0F06675D" w14:textId="77777777" w:rsidTr="009B7064">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2ACB875F"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Probability of Exceeding Target</w:t>
            </w:r>
          </w:p>
        </w:tc>
        <w:tc>
          <w:tcPr>
            <w:tcW w:w="2551" w:type="dxa"/>
            <w:hideMark/>
          </w:tcPr>
          <w:p w14:paraId="5D1523AC" w14:textId="77777777" w:rsidR="009B7064" w:rsidRPr="009B7064" w:rsidRDefault="009B7064" w:rsidP="009B7064">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11.96%</w:t>
            </w:r>
          </w:p>
        </w:tc>
      </w:tr>
      <w:tr w:rsidR="009B7064" w:rsidRPr="009B7064" w14:paraId="34B9D39D" w14:textId="77777777" w:rsidTr="009B7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03B80127"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90th Percentile Adoption Rate</w:t>
            </w:r>
          </w:p>
        </w:tc>
        <w:tc>
          <w:tcPr>
            <w:tcW w:w="2551" w:type="dxa"/>
            <w:hideMark/>
          </w:tcPr>
          <w:p w14:paraId="4510E8A5" w14:textId="77777777" w:rsidR="009B7064" w:rsidRPr="009B7064" w:rsidRDefault="009B7064" w:rsidP="009B7064">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25.43%</w:t>
            </w:r>
          </w:p>
        </w:tc>
      </w:tr>
      <w:tr w:rsidR="009B7064" w:rsidRPr="009B7064" w14:paraId="2FDCA068" w14:textId="77777777" w:rsidTr="009B7064">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7F8076C" w14:textId="77777777" w:rsidR="009B7064" w:rsidRPr="009B7064" w:rsidRDefault="009B7064" w:rsidP="009B7064">
            <w:pPr>
              <w:widowControl/>
              <w:rPr>
                <w:rFonts w:eastAsia="Times New Roman" w:cs="Times New Roman"/>
                <w14:ligatures w14:val="none"/>
              </w:rPr>
            </w:pPr>
            <w:r w:rsidRPr="009B7064">
              <w:rPr>
                <w:rFonts w:eastAsia="Times New Roman" w:cs="Times New Roman"/>
                <w14:ligatures w14:val="none"/>
              </w:rPr>
              <w:t>95th Percentile Adoption Rate</w:t>
            </w:r>
          </w:p>
        </w:tc>
        <w:tc>
          <w:tcPr>
            <w:tcW w:w="2551" w:type="dxa"/>
            <w:hideMark/>
          </w:tcPr>
          <w:p w14:paraId="6141AED2" w14:textId="77777777" w:rsidR="009B7064" w:rsidRPr="009B7064" w:rsidRDefault="009B7064" w:rsidP="009B7064">
            <w:pPr>
              <w:widowControl/>
              <w:jc w:val="center"/>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9B7064">
              <w:rPr>
                <w:rFonts w:eastAsia="Times New Roman" w:cs="Times New Roman"/>
                <w14:ligatures w14:val="none"/>
              </w:rPr>
              <w:t>26.76%</w:t>
            </w:r>
          </w:p>
        </w:tc>
      </w:tr>
    </w:tbl>
    <w:p w14:paraId="69FE4C09" w14:textId="4A167C1F" w:rsidR="009B7064" w:rsidRPr="009C7C0D" w:rsidRDefault="009B7064" w:rsidP="009C7C0D">
      <w:pPr>
        <w:jc w:val="center"/>
        <w:rPr>
          <w:i/>
          <w:iCs/>
          <w:sz w:val="22"/>
          <w:szCs w:val="22"/>
        </w:rPr>
      </w:pPr>
      <w:r w:rsidRPr="009C7C0D">
        <w:rPr>
          <w:i/>
          <w:iCs/>
          <w:sz w:val="22"/>
          <w:szCs w:val="22"/>
        </w:rPr>
        <w:t>Table 3.</w:t>
      </w:r>
      <w:r w:rsidR="009C7C0D">
        <w:rPr>
          <w:rFonts w:hint="eastAsia"/>
          <w:i/>
          <w:iCs/>
          <w:sz w:val="22"/>
          <w:szCs w:val="22"/>
        </w:rPr>
        <w:t>5:</w:t>
      </w:r>
      <w:r w:rsidRPr="009C7C0D">
        <w:rPr>
          <w:i/>
          <w:iCs/>
          <w:sz w:val="22"/>
          <w:szCs w:val="22"/>
        </w:rPr>
        <w:t xml:space="preserve"> Strategic Target Analysis</w:t>
      </w:r>
    </w:p>
    <w:p w14:paraId="57DFB43E" w14:textId="1A842B38" w:rsidR="009B7064" w:rsidRDefault="009B7064" w:rsidP="005B2527">
      <w:pPr>
        <w:jc w:val="both"/>
      </w:pPr>
      <w:r w:rsidRPr="009B7064">
        <w:t>Although the target adoption rate of 25% is achievable, the simulation indicates that only approximately 11.96% of outcomes exceed this level. Therefore, achieving the target should be considered an ambitious growth scenario rather than the expected outcome.</w:t>
      </w:r>
    </w:p>
    <w:p w14:paraId="4C194E78" w14:textId="77777777" w:rsidR="008B64F1" w:rsidRDefault="008B64F1" w:rsidP="00871C0B">
      <w:pPr>
        <w:pStyle w:val="Heading3"/>
      </w:pPr>
      <w:bookmarkStart w:id="20" w:name="_Toc232621031"/>
      <w:r>
        <w:t>Interpretation of the Simulation</w:t>
      </w:r>
      <w:bookmarkEnd w:id="20"/>
    </w:p>
    <w:p w14:paraId="2B9F1943" w14:textId="77777777" w:rsidR="008B64F1" w:rsidRDefault="008B64F1" w:rsidP="008B64F1">
      <w:r>
        <w:t>The simulation results suggest that Amazon’s enterprise adoption opportunity is promising but not guaranteed. Most simulated outcomes are concentrated between approximately 15% and 25%, meaning adoption is more likely to fall within a moderate growth range rather than immediately reaching the optimistic scenario.</w:t>
      </w:r>
    </w:p>
    <w:p w14:paraId="32603C1F" w14:textId="77777777" w:rsidR="008B64F1" w:rsidRDefault="008B64F1" w:rsidP="008B64F1">
      <w:r>
        <w:t xml:space="preserve">The gap between the mean adoption rate of 19.92% and the target rate of 25% is important. It suggests that Amazon should not assume rapid enterprise adoption will happen automatically. Instead, Amazon needs to actively improve adoption conditions </w:t>
      </w:r>
      <w:r>
        <w:lastRenderedPageBreak/>
        <w:t>through customer onboarding, stronger enterprise support, competitive pricing, and clearer communication of the value of Amazon Connect and AWS Bedrock.</w:t>
      </w:r>
    </w:p>
    <w:p w14:paraId="67DEAD94" w14:textId="77777777" w:rsidR="008B64F1" w:rsidRDefault="008B64F1" w:rsidP="00A24F31">
      <w:pPr>
        <w:pStyle w:val="Heading3"/>
      </w:pPr>
      <w:bookmarkStart w:id="21" w:name="_Toc232621032"/>
      <w:r>
        <w:t>Comparison with I&amp;W Indicators</w:t>
      </w:r>
      <w:bookmarkEnd w:id="21"/>
    </w:p>
    <w:tbl>
      <w:tblPr>
        <w:tblStyle w:val="GridTable4-Accent1"/>
        <w:tblW w:w="0" w:type="auto"/>
        <w:tblLook w:val="04A0" w:firstRow="1" w:lastRow="0" w:firstColumn="1" w:lastColumn="0" w:noHBand="0" w:noVBand="1"/>
      </w:tblPr>
      <w:tblGrid>
        <w:gridCol w:w="1765"/>
        <w:gridCol w:w="2485"/>
        <w:gridCol w:w="4046"/>
      </w:tblGrid>
      <w:tr w:rsidR="00206EA9" w:rsidRPr="00206EA9" w14:paraId="1B1786C6" w14:textId="77777777" w:rsidTr="00206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A3DB" w14:textId="77777777" w:rsidR="00206EA9" w:rsidRPr="00206EA9" w:rsidRDefault="00206EA9" w:rsidP="00206EA9">
            <w:pPr>
              <w:widowControl/>
              <w:jc w:val="center"/>
              <w:rPr>
                <w:rFonts w:eastAsia="Times New Roman" w:cs="Times New Roman"/>
                <w14:ligatures w14:val="none"/>
              </w:rPr>
            </w:pPr>
            <w:r w:rsidRPr="00206EA9">
              <w:rPr>
                <w:rFonts w:eastAsia="Times New Roman" w:cs="Times New Roman"/>
                <w14:ligatures w14:val="none"/>
              </w:rPr>
              <w:t>Adoption Rate Range</w:t>
            </w:r>
          </w:p>
        </w:tc>
        <w:tc>
          <w:tcPr>
            <w:tcW w:w="0" w:type="auto"/>
            <w:hideMark/>
          </w:tcPr>
          <w:p w14:paraId="358FFB33" w14:textId="77777777" w:rsidR="00206EA9" w:rsidRPr="00206EA9"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Probability Interpretation</w:t>
            </w:r>
          </w:p>
        </w:tc>
        <w:tc>
          <w:tcPr>
            <w:tcW w:w="0" w:type="auto"/>
            <w:hideMark/>
          </w:tcPr>
          <w:p w14:paraId="6FA4A9EB" w14:textId="77777777" w:rsidR="00206EA9" w:rsidRPr="00206EA9"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Recommended Action</w:t>
            </w:r>
          </w:p>
        </w:tc>
      </w:tr>
      <w:tr w:rsidR="00206EA9" w:rsidRPr="00206EA9" w14:paraId="59AB3712" w14:textId="77777777" w:rsidTr="0020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A0AB5"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Below 15%</w:t>
            </w:r>
          </w:p>
        </w:tc>
        <w:tc>
          <w:tcPr>
            <w:tcW w:w="0" w:type="auto"/>
            <w:hideMark/>
          </w:tcPr>
          <w:p w14:paraId="6099A51B"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Underperformance Scenario</w:t>
            </w:r>
          </w:p>
        </w:tc>
        <w:tc>
          <w:tcPr>
            <w:tcW w:w="0" w:type="auto"/>
            <w:hideMark/>
          </w:tcPr>
          <w:p w14:paraId="015FF79F"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Review pricing, customer onboarding, and competitive positioning</w:t>
            </w:r>
          </w:p>
        </w:tc>
      </w:tr>
      <w:tr w:rsidR="00206EA9" w:rsidRPr="00206EA9" w14:paraId="6763DCCA" w14:textId="77777777" w:rsidTr="00206EA9">
        <w:tc>
          <w:tcPr>
            <w:cnfStyle w:val="001000000000" w:firstRow="0" w:lastRow="0" w:firstColumn="1" w:lastColumn="0" w:oddVBand="0" w:evenVBand="0" w:oddHBand="0" w:evenHBand="0" w:firstRowFirstColumn="0" w:firstRowLastColumn="0" w:lastRowFirstColumn="0" w:lastRowLastColumn="0"/>
            <w:tcW w:w="0" w:type="auto"/>
            <w:hideMark/>
          </w:tcPr>
          <w:p w14:paraId="186CA31B"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15% – 20%</w:t>
            </w:r>
          </w:p>
        </w:tc>
        <w:tc>
          <w:tcPr>
            <w:tcW w:w="0" w:type="auto"/>
            <w:hideMark/>
          </w:tcPr>
          <w:p w14:paraId="1ABA0187"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Moderate Adoption Scenario</w:t>
            </w:r>
          </w:p>
        </w:tc>
        <w:tc>
          <w:tcPr>
            <w:tcW w:w="0" w:type="auto"/>
            <w:hideMark/>
          </w:tcPr>
          <w:p w14:paraId="6CD94CCA"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Continue monitoring customer retention and acquisition metrics</w:t>
            </w:r>
          </w:p>
        </w:tc>
      </w:tr>
      <w:tr w:rsidR="00206EA9" w:rsidRPr="00206EA9" w14:paraId="217F0C90" w14:textId="77777777" w:rsidTr="00206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A1183"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20% – 25%</w:t>
            </w:r>
          </w:p>
        </w:tc>
        <w:tc>
          <w:tcPr>
            <w:tcW w:w="0" w:type="auto"/>
            <w:hideMark/>
          </w:tcPr>
          <w:p w14:paraId="6C1ED083"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Strong Adoption Scenario</w:t>
            </w:r>
          </w:p>
        </w:tc>
        <w:tc>
          <w:tcPr>
            <w:tcW w:w="0" w:type="auto"/>
            <w:hideMark/>
          </w:tcPr>
          <w:p w14:paraId="75323097" w14:textId="77777777" w:rsidR="00206EA9" w:rsidRPr="00206EA9" w:rsidRDefault="00206EA9" w:rsidP="00206EA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Increase investment in customer success and ecosystem integration</w:t>
            </w:r>
          </w:p>
        </w:tc>
      </w:tr>
      <w:tr w:rsidR="00206EA9" w:rsidRPr="00206EA9" w14:paraId="1FE81B02" w14:textId="77777777" w:rsidTr="00206EA9">
        <w:tc>
          <w:tcPr>
            <w:cnfStyle w:val="001000000000" w:firstRow="0" w:lastRow="0" w:firstColumn="1" w:lastColumn="0" w:oddVBand="0" w:evenVBand="0" w:oddHBand="0" w:evenHBand="0" w:firstRowFirstColumn="0" w:firstRowLastColumn="0" w:lastRowFirstColumn="0" w:lastRowLastColumn="0"/>
            <w:tcW w:w="0" w:type="auto"/>
            <w:hideMark/>
          </w:tcPr>
          <w:p w14:paraId="2211C5F5" w14:textId="77777777" w:rsidR="00206EA9" w:rsidRPr="00206EA9" w:rsidRDefault="00206EA9" w:rsidP="00206EA9">
            <w:pPr>
              <w:widowControl/>
              <w:rPr>
                <w:rFonts w:eastAsia="Times New Roman" w:cs="Times New Roman"/>
                <w14:ligatures w14:val="none"/>
              </w:rPr>
            </w:pPr>
            <w:r w:rsidRPr="00206EA9">
              <w:rPr>
                <w:rFonts w:eastAsia="Times New Roman" w:cs="Times New Roman"/>
                <w14:ligatures w14:val="none"/>
              </w:rPr>
              <w:t>Above 25%</w:t>
            </w:r>
          </w:p>
        </w:tc>
        <w:tc>
          <w:tcPr>
            <w:tcW w:w="0" w:type="auto"/>
            <w:hideMark/>
          </w:tcPr>
          <w:p w14:paraId="1EE41316"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High-Growth Scenario</w:t>
            </w:r>
          </w:p>
        </w:tc>
        <w:tc>
          <w:tcPr>
            <w:tcW w:w="0" w:type="auto"/>
            <w:hideMark/>
          </w:tcPr>
          <w:p w14:paraId="2EBCE69F" w14:textId="77777777" w:rsidR="00206EA9" w:rsidRPr="00206EA9" w:rsidRDefault="00206EA9" w:rsidP="00206EA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Accelerate market expansion and enterprise acquisition efforts</w:t>
            </w:r>
          </w:p>
        </w:tc>
      </w:tr>
    </w:tbl>
    <w:p w14:paraId="57090188" w14:textId="182283A1" w:rsidR="00206EA9" w:rsidRPr="00206EA9" w:rsidRDefault="00206EA9" w:rsidP="00206EA9">
      <w:pPr>
        <w:jc w:val="center"/>
        <w:rPr>
          <w:i/>
          <w:iCs/>
          <w:sz w:val="22"/>
          <w:szCs w:val="22"/>
        </w:rPr>
      </w:pPr>
      <w:r w:rsidRPr="00206EA9">
        <w:rPr>
          <w:i/>
          <w:iCs/>
          <w:sz w:val="22"/>
          <w:szCs w:val="22"/>
        </w:rPr>
        <w:t>Table 3.</w:t>
      </w:r>
      <w:r>
        <w:rPr>
          <w:rFonts w:hint="eastAsia"/>
          <w:i/>
          <w:iCs/>
          <w:sz w:val="22"/>
          <w:szCs w:val="22"/>
        </w:rPr>
        <w:t>6</w:t>
      </w:r>
      <w:r w:rsidRPr="00206EA9">
        <w:rPr>
          <w:i/>
          <w:iCs/>
          <w:sz w:val="22"/>
          <w:szCs w:val="22"/>
        </w:rPr>
        <w:t xml:space="preserve"> Probability-Based Decision Framework</w:t>
      </w:r>
    </w:p>
    <w:p w14:paraId="35A0B07E" w14:textId="77777777" w:rsidR="008B64F1" w:rsidRDefault="008B64F1" w:rsidP="008B64F1">
      <w:r>
        <w:t>The Monte Carlo result also supports the I&amp;W framework. Since the simulated mean adoption rate is close to 20%, Amazon would currently fall near the boundary between the yellow and green zones depending on the final threshold used.</w:t>
      </w:r>
    </w:p>
    <w:tbl>
      <w:tblPr>
        <w:tblStyle w:val="GridTable4-Accent1"/>
        <w:tblW w:w="8789" w:type="dxa"/>
        <w:jc w:val="center"/>
        <w:tblLook w:val="04A0" w:firstRow="1" w:lastRow="0" w:firstColumn="1" w:lastColumn="0" w:noHBand="0" w:noVBand="1"/>
      </w:tblPr>
      <w:tblGrid>
        <w:gridCol w:w="2552"/>
        <w:gridCol w:w="1134"/>
        <w:gridCol w:w="1276"/>
        <w:gridCol w:w="992"/>
        <w:gridCol w:w="993"/>
        <w:gridCol w:w="1842"/>
      </w:tblGrid>
      <w:tr w:rsidR="00206EA9" w:rsidRPr="00A24F31" w14:paraId="5D142EA9" w14:textId="16A763BC" w:rsidTr="00206E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3B1F1E9D" w14:textId="77777777" w:rsidR="00206EA9" w:rsidRPr="00A24F31" w:rsidRDefault="00206EA9" w:rsidP="00206EA9">
            <w:pPr>
              <w:widowControl/>
              <w:jc w:val="center"/>
              <w:rPr>
                <w:rFonts w:eastAsia="Times New Roman" w:cs="Times New Roman"/>
                <w14:ligatures w14:val="none"/>
              </w:rPr>
            </w:pPr>
            <w:r w:rsidRPr="00A24F31">
              <w:rPr>
                <w:rFonts w:eastAsia="Times New Roman" w:cs="Times New Roman"/>
                <w14:ligatures w14:val="none"/>
              </w:rPr>
              <w:t>Indicator</w:t>
            </w:r>
          </w:p>
        </w:tc>
        <w:tc>
          <w:tcPr>
            <w:tcW w:w="1134" w:type="dxa"/>
            <w:shd w:val="clear" w:color="auto" w:fill="C00000"/>
            <w:vAlign w:val="center"/>
            <w:hideMark/>
          </w:tcPr>
          <w:p w14:paraId="33E63DF5" w14:textId="7777777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Red</w:t>
            </w:r>
          </w:p>
        </w:tc>
        <w:tc>
          <w:tcPr>
            <w:tcW w:w="1276" w:type="dxa"/>
            <w:shd w:val="clear" w:color="auto" w:fill="FFC000"/>
            <w:vAlign w:val="center"/>
            <w:hideMark/>
          </w:tcPr>
          <w:p w14:paraId="22E3C070" w14:textId="7777777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Yellow</w:t>
            </w:r>
          </w:p>
        </w:tc>
        <w:tc>
          <w:tcPr>
            <w:tcW w:w="992" w:type="dxa"/>
            <w:shd w:val="clear" w:color="auto" w:fill="70AD47" w:themeFill="accent6"/>
            <w:vAlign w:val="center"/>
            <w:hideMark/>
          </w:tcPr>
          <w:p w14:paraId="165A59C3" w14:textId="7777777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Green</w:t>
            </w:r>
          </w:p>
        </w:tc>
        <w:tc>
          <w:tcPr>
            <w:tcW w:w="993" w:type="dxa"/>
            <w:vAlign w:val="center"/>
            <w:hideMark/>
          </w:tcPr>
          <w:p w14:paraId="233255D9" w14:textId="1B470262"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Result</w:t>
            </w:r>
          </w:p>
        </w:tc>
        <w:tc>
          <w:tcPr>
            <w:tcW w:w="1842" w:type="dxa"/>
            <w:vAlign w:val="center"/>
          </w:tcPr>
          <w:p w14:paraId="2EA9F0A0" w14:textId="1DB8C497" w:rsidR="00206EA9" w:rsidRPr="00A24F31" w:rsidRDefault="00206EA9" w:rsidP="00206EA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14:ligatures w14:val="none"/>
              </w:rPr>
            </w:pPr>
            <w:r w:rsidRPr="00206EA9">
              <w:rPr>
                <w:rFonts w:eastAsia="Times New Roman" w:cs="Times New Roman"/>
                <w14:ligatures w14:val="none"/>
              </w:rPr>
              <w:t>Status</w:t>
            </w:r>
          </w:p>
        </w:tc>
      </w:tr>
      <w:tr w:rsidR="00206EA9" w:rsidRPr="00A24F31" w14:paraId="25C506E0" w14:textId="4880EEFC" w:rsidTr="00206E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6A4EF883" w14:textId="77777777" w:rsidR="00206EA9" w:rsidRPr="00A24F31" w:rsidRDefault="00206EA9" w:rsidP="00206EA9">
            <w:pPr>
              <w:widowControl/>
              <w:jc w:val="center"/>
              <w:rPr>
                <w:rFonts w:eastAsia="Times New Roman" w:cs="Times New Roman"/>
                <w14:ligatures w14:val="none"/>
              </w:rPr>
            </w:pPr>
            <w:r w:rsidRPr="00A24F31">
              <w:rPr>
                <w:rFonts w:eastAsia="Times New Roman" w:cs="Times New Roman"/>
                <w14:ligatures w14:val="none"/>
              </w:rPr>
              <w:t>Enterprise Customer Adoption Rate</w:t>
            </w:r>
          </w:p>
        </w:tc>
        <w:tc>
          <w:tcPr>
            <w:tcW w:w="1134" w:type="dxa"/>
            <w:vAlign w:val="center"/>
            <w:hideMark/>
          </w:tcPr>
          <w:p w14:paraId="72A0A1BD"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&lt;10%</w:t>
            </w:r>
          </w:p>
        </w:tc>
        <w:tc>
          <w:tcPr>
            <w:tcW w:w="1276" w:type="dxa"/>
            <w:vAlign w:val="center"/>
            <w:hideMark/>
          </w:tcPr>
          <w:p w14:paraId="1769BBEF"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10%–20%</w:t>
            </w:r>
          </w:p>
        </w:tc>
        <w:tc>
          <w:tcPr>
            <w:tcW w:w="992" w:type="dxa"/>
            <w:vAlign w:val="center"/>
            <w:hideMark/>
          </w:tcPr>
          <w:p w14:paraId="4E5B856F"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&gt;20%</w:t>
            </w:r>
          </w:p>
        </w:tc>
        <w:tc>
          <w:tcPr>
            <w:tcW w:w="993" w:type="dxa"/>
            <w:vAlign w:val="center"/>
            <w:hideMark/>
          </w:tcPr>
          <w:p w14:paraId="281AC359" w14:textId="77777777"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A24F31">
              <w:rPr>
                <w:rFonts w:eastAsia="Times New Roman" w:cs="Times New Roman"/>
                <w14:ligatures w14:val="none"/>
              </w:rPr>
              <w:t>19.92%</w:t>
            </w:r>
          </w:p>
        </w:tc>
        <w:tc>
          <w:tcPr>
            <w:tcW w:w="1842" w:type="dxa"/>
            <w:vAlign w:val="center"/>
          </w:tcPr>
          <w:p w14:paraId="155D109E" w14:textId="545A8A5A" w:rsidR="00206EA9" w:rsidRPr="00A24F31" w:rsidRDefault="00206EA9" w:rsidP="00206EA9">
            <w:pPr>
              <w:widowControl/>
              <w:jc w:val="center"/>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206EA9">
              <w:rPr>
                <w:rFonts w:eastAsia="Times New Roman" w:cs="Times New Roman"/>
                <w14:ligatures w14:val="none"/>
              </w:rPr>
              <w:t>Near Yellow-Green Boundary</w:t>
            </w:r>
          </w:p>
        </w:tc>
      </w:tr>
    </w:tbl>
    <w:p w14:paraId="12E5033B" w14:textId="1A389175" w:rsidR="00C158ED" w:rsidRPr="00AB6C8C" w:rsidRDefault="00C158ED" w:rsidP="00C158ED">
      <w:pPr>
        <w:jc w:val="center"/>
        <w:rPr>
          <w:rFonts w:hint="eastAsia"/>
          <w:i/>
          <w:iCs/>
          <w:sz w:val="22"/>
          <w:szCs w:val="22"/>
        </w:rPr>
      </w:pPr>
      <w:r w:rsidRPr="00AB6C8C">
        <w:rPr>
          <w:i/>
          <w:iCs/>
          <w:sz w:val="22"/>
          <w:szCs w:val="22"/>
        </w:rPr>
        <w:t xml:space="preserve">Table </w:t>
      </w:r>
      <w:r>
        <w:rPr>
          <w:rFonts w:hint="eastAsia"/>
          <w:i/>
          <w:iCs/>
          <w:sz w:val="22"/>
          <w:szCs w:val="22"/>
        </w:rPr>
        <w:t>3.</w:t>
      </w:r>
      <w:r w:rsidR="00206EA9">
        <w:rPr>
          <w:rFonts w:hint="eastAsia"/>
          <w:i/>
          <w:iCs/>
          <w:sz w:val="22"/>
          <w:szCs w:val="22"/>
        </w:rPr>
        <w:t>7</w:t>
      </w:r>
      <w:r w:rsidRPr="00AB6C8C">
        <w:rPr>
          <w:i/>
          <w:iCs/>
          <w:sz w:val="22"/>
          <w:szCs w:val="22"/>
        </w:rPr>
        <w:t xml:space="preserve">. </w:t>
      </w:r>
      <w:r>
        <w:rPr>
          <w:rFonts w:hint="eastAsia"/>
          <w:i/>
          <w:iCs/>
          <w:sz w:val="22"/>
          <w:szCs w:val="22"/>
        </w:rPr>
        <w:t>Comparison of Indicators</w:t>
      </w:r>
    </w:p>
    <w:p w14:paraId="6D75905D" w14:textId="2B440A13" w:rsidR="00A24F31" w:rsidRDefault="00832991" w:rsidP="008B64F1">
      <w:r w:rsidRPr="00832991">
        <w:t xml:space="preserve">The simulated adoption rate of 19.92% is positioned near the transition between the </w:t>
      </w:r>
      <w:proofErr w:type="gramStart"/>
      <w:r w:rsidRPr="00832991">
        <w:t>Yellow and Green</w:t>
      </w:r>
      <w:proofErr w:type="gramEnd"/>
      <w:r w:rsidRPr="00832991">
        <w:t xml:space="preserve"> monitoring zones. While adoption performance is approaching the desired level, continued monitoring is necessary to ensure that enterprise adoption consistently exceeds the 20% threshold.</w:t>
      </w:r>
    </w:p>
    <w:p w14:paraId="25E42E6F" w14:textId="77777777" w:rsidR="008B64F1" w:rsidRDefault="008B64F1" w:rsidP="008B64F1">
      <w:r>
        <w:t>This means the adoption opportunity should be monitored closely. Although the result is not in the red zone, it is also not clearly above the green threshold. Therefore, enterprise adoption should remain a key warning indicator in Amazon’s risk monitoring plan.</w:t>
      </w:r>
    </w:p>
    <w:p w14:paraId="5BBFB8E8" w14:textId="77777777" w:rsidR="008B64F1" w:rsidRDefault="008B64F1" w:rsidP="00343E49">
      <w:pPr>
        <w:pStyle w:val="Heading3"/>
      </w:pPr>
      <w:bookmarkStart w:id="22" w:name="_Toc232621033"/>
      <w:r>
        <w:t>Strategic Implications</w:t>
      </w:r>
      <w:bookmarkEnd w:id="22"/>
    </w:p>
    <w:p w14:paraId="68BB7A3C" w14:textId="77777777" w:rsidR="008B64F1" w:rsidRDefault="008B64F1" w:rsidP="008B64F1">
      <w:r>
        <w:t>The Monte Carlo simulation indicates that Amazon has a meaningful opportunity to grow enterprise adoption, but the expected outcome remains below the stronger target scenario of 25%. To improve the probability of reaching or exceeding the target, Amazon should focus on:</w:t>
      </w:r>
    </w:p>
    <w:p w14:paraId="5C84E9E4" w14:textId="77777777" w:rsidR="008B64F1" w:rsidRDefault="008B64F1" w:rsidP="00343E49">
      <w:pPr>
        <w:pStyle w:val="ListParagraph"/>
        <w:numPr>
          <w:ilvl w:val="0"/>
          <w:numId w:val="40"/>
        </w:numPr>
      </w:pPr>
      <w:r>
        <w:t>strengthening enterprise onboarding and technical support;</w:t>
      </w:r>
    </w:p>
    <w:p w14:paraId="720DB8F3" w14:textId="77777777" w:rsidR="008B64F1" w:rsidRDefault="008B64F1" w:rsidP="00343E49">
      <w:pPr>
        <w:pStyle w:val="ListParagraph"/>
        <w:numPr>
          <w:ilvl w:val="0"/>
          <w:numId w:val="40"/>
        </w:numPr>
      </w:pPr>
      <w:r>
        <w:t>improving customer success programs after implementation;</w:t>
      </w:r>
    </w:p>
    <w:p w14:paraId="137D3C6A" w14:textId="77777777" w:rsidR="008B64F1" w:rsidRDefault="008B64F1" w:rsidP="00343E49">
      <w:pPr>
        <w:pStyle w:val="ListParagraph"/>
        <w:numPr>
          <w:ilvl w:val="0"/>
          <w:numId w:val="40"/>
        </w:numPr>
      </w:pPr>
      <w:r>
        <w:t>integrating Amazon Connect and AWS Bedrock more closely with existing AWS services;</w:t>
      </w:r>
    </w:p>
    <w:p w14:paraId="468364FB" w14:textId="77777777" w:rsidR="008B64F1" w:rsidRDefault="008B64F1" w:rsidP="00343E49">
      <w:pPr>
        <w:pStyle w:val="ListParagraph"/>
        <w:numPr>
          <w:ilvl w:val="0"/>
          <w:numId w:val="40"/>
        </w:numPr>
      </w:pPr>
      <w:r>
        <w:t>addressing enterprise concerns around privacy, reliability, and implementation complexity;</w:t>
      </w:r>
    </w:p>
    <w:p w14:paraId="39C5CD0C" w14:textId="77777777" w:rsidR="008B64F1" w:rsidRDefault="008B64F1" w:rsidP="00343E49">
      <w:pPr>
        <w:pStyle w:val="ListParagraph"/>
        <w:numPr>
          <w:ilvl w:val="0"/>
          <w:numId w:val="40"/>
        </w:numPr>
      </w:pPr>
      <w:r>
        <w:t xml:space="preserve">monitoring competitive movement from Microsoft, Google, Salesforce, and </w:t>
      </w:r>
      <w:r>
        <w:lastRenderedPageBreak/>
        <w:t>IBM.</w:t>
      </w:r>
    </w:p>
    <w:p w14:paraId="243D55F7" w14:textId="71EB8DA1" w:rsidR="008B64F1" w:rsidRDefault="008B64F1" w:rsidP="008B64F1">
      <w:r>
        <w:t>Overall, the simulation shows that successful adoption is achievable, but Amazon must actively manage the opportunity rather than passively relying on market growth.</w:t>
      </w:r>
    </w:p>
    <w:p w14:paraId="3E859930" w14:textId="1CE2EF3C" w:rsidR="00FD1366" w:rsidRDefault="00FD1366" w:rsidP="00956F7C">
      <w:pPr>
        <w:pStyle w:val="Heading1"/>
      </w:pPr>
      <w:bookmarkStart w:id="23" w:name="_Toc231396713"/>
      <w:bookmarkStart w:id="24" w:name="_Toc232621034"/>
      <w:r>
        <w:rPr>
          <w:rFonts w:hint="eastAsia"/>
        </w:rPr>
        <w:t>Conclusion</w:t>
      </w:r>
      <w:bookmarkEnd w:id="24"/>
    </w:p>
    <w:p w14:paraId="0D1F2D17" w14:textId="77777777" w:rsidR="004F6A6E" w:rsidRDefault="004F6A6E" w:rsidP="004F6A6E">
      <w:pPr>
        <w:jc w:val="both"/>
      </w:pPr>
      <w:r>
        <w:t>The Indicators and Warning (I&amp;W) analysis provides a structured approach for monitoring Amazon's AI-powered customer service expansion strategy. By identifying measurable indicators and establishing warning thresholds, Amazon can detect changes in risk conditions and take corrective actions before significant impacts occur. Continuous monitoring, supported by quantitative assessment methods and Monte Carlo simulation, enhances decision-making and improves the organization's ability to manage uncertainty while pursuing strategic growth opportunities.</w:t>
      </w:r>
    </w:p>
    <w:p w14:paraId="19DB111C" w14:textId="4B55F7CB" w:rsidR="003A3E8F" w:rsidRPr="003A3E8F" w:rsidRDefault="003A3E8F" w:rsidP="00956F7C">
      <w:pPr>
        <w:pStyle w:val="Heading1"/>
      </w:pPr>
      <w:bookmarkStart w:id="25" w:name="_Toc232621035"/>
      <w:r w:rsidRPr="003A3E8F">
        <w:t>References</w:t>
      </w:r>
      <w:bookmarkEnd w:id="23"/>
      <w:bookmarkEnd w:id="25"/>
      <w:r w:rsidRPr="003A3E8F">
        <w:t xml:space="preserve"> </w:t>
      </w:r>
    </w:p>
    <w:p w14:paraId="042C1413" w14:textId="77777777" w:rsidR="003A3E8F" w:rsidRPr="00D76706" w:rsidRDefault="003A3E8F" w:rsidP="00D76706">
      <w:pPr>
        <w:spacing w:after="0"/>
        <w:ind w:left="720" w:hanging="720"/>
      </w:pPr>
      <w:r w:rsidRPr="00D76706">
        <w:t>Ali, A., Warren, D., &amp; Mathiassen, L. (2017). Cloud-based business services innovation: A risk management model. International Journal of Information Management, 37(6), 639-649.</w:t>
      </w:r>
    </w:p>
    <w:p w14:paraId="2A0AD985" w14:textId="77777777" w:rsidR="003A3E8F" w:rsidRPr="00D76706" w:rsidRDefault="003A3E8F" w:rsidP="00D76706">
      <w:pPr>
        <w:spacing w:after="0"/>
        <w:ind w:left="720" w:hanging="720"/>
      </w:pPr>
      <w:r w:rsidRPr="00D76706">
        <w:t xml:space="preserve">Amazon. (2025). About Amazon. Amazon Official Website </w:t>
      </w:r>
    </w:p>
    <w:p w14:paraId="7D479B21" w14:textId="77777777" w:rsidR="003A3E8F" w:rsidRPr="00D76706" w:rsidRDefault="003A3E8F" w:rsidP="00D76706">
      <w:pPr>
        <w:spacing w:after="0"/>
        <w:ind w:left="720" w:hanging="720"/>
      </w:pPr>
      <w:r w:rsidRPr="00D76706">
        <w:t xml:space="preserve">Amazon Web Services (AWS). (2025). Cloud computing services and security infrastructure. </w:t>
      </w:r>
    </w:p>
    <w:p w14:paraId="424C00F0" w14:textId="77777777" w:rsidR="000A1AB8" w:rsidRPr="00D76706" w:rsidRDefault="000A1AB8" w:rsidP="00D76706">
      <w:pPr>
        <w:spacing w:after="0"/>
        <w:ind w:left="720" w:hanging="720"/>
      </w:pPr>
      <w:r w:rsidRPr="00D76706">
        <w:t>AXELOS. (2019). ITIL foundation: ITIL 4 edition. The Stationery Office.</w:t>
      </w:r>
    </w:p>
    <w:p w14:paraId="78CCD1FF" w14:textId="77777777" w:rsidR="000A1AB8" w:rsidRPr="00D76706" w:rsidRDefault="000A1AB8" w:rsidP="00D76706">
      <w:pPr>
        <w:spacing w:after="0"/>
        <w:ind w:left="720" w:hanging="720"/>
      </w:pPr>
      <w:r w:rsidRPr="00D76706">
        <w:t>Basel Committee on Banking Supervision. (2011). Principles for the sound management of operational risk. Bank for International Settlements.</w:t>
      </w:r>
    </w:p>
    <w:p w14:paraId="3F173CB2" w14:textId="77777777" w:rsidR="003A3E8F" w:rsidRPr="00D76706" w:rsidRDefault="003A3E8F" w:rsidP="00D76706">
      <w:pPr>
        <w:spacing w:after="0"/>
        <w:ind w:left="720" w:hanging="720"/>
      </w:pPr>
      <w:r w:rsidRPr="00D76706">
        <w:t xml:space="preserve">Bello, K. L., Baidoo, M. I. K., &amp; Umapathi, M. M. (2026). AI-Based Customer Relationship Management </w:t>
      </w:r>
      <w:proofErr w:type="gramStart"/>
      <w:r w:rsidRPr="00D76706">
        <w:t>And</w:t>
      </w:r>
      <w:proofErr w:type="gramEnd"/>
      <w:r w:rsidRPr="00D76706">
        <w:t xml:space="preserve"> Its Effect </w:t>
      </w:r>
      <w:proofErr w:type="gramStart"/>
      <w:r w:rsidRPr="00D76706">
        <w:t>On</w:t>
      </w:r>
      <w:proofErr w:type="gramEnd"/>
      <w:r w:rsidRPr="00D76706">
        <w:t xml:space="preserve"> Customer Retention. Int. J. Adv. Res. Sci. Technol. Volume, 15(3), 1805-1814.</w:t>
      </w:r>
    </w:p>
    <w:p w14:paraId="79804E4E" w14:textId="77777777" w:rsidR="003A3E8F" w:rsidRPr="00D76706" w:rsidRDefault="003A3E8F" w:rsidP="00D76706">
      <w:pPr>
        <w:spacing w:after="0"/>
        <w:ind w:left="720" w:hanging="720"/>
      </w:pPr>
      <w:r w:rsidRPr="00D76706">
        <w:t xml:space="preserve">Galletta, A., Carnevale, L., </w:t>
      </w:r>
      <w:proofErr w:type="spellStart"/>
      <w:r w:rsidRPr="00D76706">
        <w:t>Celesti</w:t>
      </w:r>
      <w:proofErr w:type="spellEnd"/>
      <w:r w:rsidRPr="00D76706">
        <w:t>, A., Fazio, M., &amp; Villari, M. (2017). A cloud-based system for improving retention marketing loyalty programs in industry 4.0: a study on big data storage implications. IEEE Access, 6, 5485-5492.</w:t>
      </w:r>
    </w:p>
    <w:p w14:paraId="151360CC" w14:textId="77777777" w:rsidR="000A1AB8" w:rsidRPr="00D76706" w:rsidRDefault="000A1AB8" w:rsidP="00D76706">
      <w:pPr>
        <w:spacing w:after="0"/>
        <w:ind w:left="720" w:hanging="720"/>
      </w:pPr>
      <w:r w:rsidRPr="00D76706">
        <w:t>Hopkin, P. (2018). Fundamentals of risk management: Understanding, evaluating and implementing effective risk management (5th ed.). Kogan Page.</w:t>
      </w:r>
    </w:p>
    <w:p w14:paraId="23753818" w14:textId="77777777" w:rsidR="000A1AB8" w:rsidRPr="00D76706" w:rsidRDefault="000A1AB8" w:rsidP="00D76706">
      <w:pPr>
        <w:spacing w:after="0"/>
        <w:ind w:left="720" w:hanging="720"/>
      </w:pPr>
      <w:r w:rsidRPr="00D76706">
        <w:t>International Organization for Standardization. (2018). ISO 31000:2018 risk management: Guidelines. ISO.</w:t>
      </w:r>
    </w:p>
    <w:p w14:paraId="62F5BD38" w14:textId="77777777" w:rsidR="000A1AB8" w:rsidRPr="00D76706" w:rsidRDefault="000A1AB8" w:rsidP="00D76706">
      <w:pPr>
        <w:spacing w:after="0"/>
        <w:ind w:left="720" w:hanging="720"/>
      </w:pPr>
      <w:r w:rsidRPr="00D76706">
        <w:t>ISACA. (2019). COBIT 2019 framework: Governance and management objectives. ISACA.</w:t>
      </w:r>
    </w:p>
    <w:p w14:paraId="4A48F7C7" w14:textId="77777777" w:rsidR="003A3E8F" w:rsidRPr="00D76706" w:rsidRDefault="003A3E8F" w:rsidP="00D76706">
      <w:pPr>
        <w:spacing w:after="0"/>
        <w:ind w:left="720" w:hanging="720"/>
      </w:pPr>
      <w:r w:rsidRPr="00D76706">
        <w:t xml:space="preserve">Md Musfiqur Rahman, &amp; </w:t>
      </w:r>
      <w:proofErr w:type="spellStart"/>
      <w:proofErr w:type="gramStart"/>
      <w:r w:rsidRPr="00D76706">
        <w:t>Md.Kamrul</w:t>
      </w:r>
      <w:proofErr w:type="spellEnd"/>
      <w:proofErr w:type="gramEnd"/>
      <w:r w:rsidRPr="00D76706">
        <w:t xml:space="preserve"> Khan. (2023). MECHANISMS BY WHICH AI-ENABLED CRM SYSTEMS INFLUENCE CUSTOMER RETENTION AND OVERALL BUSINESS PERFORMANCE: A SYSTEMATIC LITERATURE REVIEW OF EMPIRICAL FINDINGS. International Journal of Business and Economics Insights, 3(1), 31-67. </w:t>
      </w:r>
      <w:hyperlink r:id="rId8" w:history="1">
        <w:r w:rsidRPr="00D76706">
          <w:rPr>
            <w:color w:val="0563C1" w:themeColor="hyperlink"/>
            <w:u w:val="single"/>
          </w:rPr>
          <w:t>https://doi.org/10.63125/qqe2bm11</w:t>
        </w:r>
      </w:hyperlink>
    </w:p>
    <w:p w14:paraId="20C0FA0C" w14:textId="77777777" w:rsidR="000A1AB8" w:rsidRPr="00D76706" w:rsidRDefault="000A1AB8" w:rsidP="00D76706">
      <w:pPr>
        <w:spacing w:after="0"/>
        <w:ind w:left="720" w:hanging="720"/>
      </w:pPr>
      <w:r w:rsidRPr="00D76706">
        <w:lastRenderedPageBreak/>
        <w:t>National Institute of Standards and Technology. (2012). Guide for conducting risk assessments (Special Publication 800.30, Revision 1). U.S. Department of Commerce.</w:t>
      </w:r>
    </w:p>
    <w:sectPr w:rsidR="000A1AB8" w:rsidRPr="00D76706" w:rsidSect="00C07B1E">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F691" w14:textId="77777777" w:rsidR="007C4628" w:rsidRDefault="007C4628" w:rsidP="00AF0FE5">
      <w:pPr>
        <w:spacing w:after="0" w:line="240" w:lineRule="auto"/>
      </w:pPr>
      <w:r>
        <w:separator/>
      </w:r>
    </w:p>
  </w:endnote>
  <w:endnote w:type="continuationSeparator" w:id="0">
    <w:p w14:paraId="1E177A5F" w14:textId="77777777" w:rsidR="007C4628" w:rsidRDefault="007C4628" w:rsidP="00AF0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A36B" w14:textId="77777777" w:rsidR="007C4628" w:rsidRDefault="007C4628" w:rsidP="00AF0FE5">
      <w:pPr>
        <w:spacing w:after="0" w:line="240" w:lineRule="auto"/>
      </w:pPr>
      <w:r>
        <w:separator/>
      </w:r>
    </w:p>
  </w:footnote>
  <w:footnote w:type="continuationSeparator" w:id="0">
    <w:p w14:paraId="4F460D95" w14:textId="77777777" w:rsidR="007C4628" w:rsidRDefault="007C4628" w:rsidP="00AF0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C5A"/>
    <w:multiLevelType w:val="hybridMultilevel"/>
    <w:tmpl w:val="4038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9799E"/>
    <w:multiLevelType w:val="hybridMultilevel"/>
    <w:tmpl w:val="000E7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E72D0"/>
    <w:multiLevelType w:val="multilevel"/>
    <w:tmpl w:val="D78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B158E"/>
    <w:multiLevelType w:val="hybridMultilevel"/>
    <w:tmpl w:val="4D9A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70ACF"/>
    <w:multiLevelType w:val="multilevel"/>
    <w:tmpl w:val="C7D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A2D9E"/>
    <w:multiLevelType w:val="hybridMultilevel"/>
    <w:tmpl w:val="9422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E2192"/>
    <w:multiLevelType w:val="hybridMultilevel"/>
    <w:tmpl w:val="4B00A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042445"/>
    <w:multiLevelType w:val="hybridMultilevel"/>
    <w:tmpl w:val="6DE2EA34"/>
    <w:lvl w:ilvl="0" w:tplc="8B2A682A">
      <w:start w:val="1"/>
      <w:numFmt w:val="bullet"/>
      <w:lvlText w:val="•"/>
      <w:lvlJc w:val="left"/>
      <w:pPr>
        <w:ind w:left="460" w:hanging="260"/>
      </w:pPr>
    </w:lvl>
    <w:lvl w:ilvl="1" w:tplc="7D7ED858">
      <w:numFmt w:val="decimal"/>
      <w:lvlText w:val=""/>
      <w:lvlJc w:val="left"/>
    </w:lvl>
    <w:lvl w:ilvl="2" w:tplc="60BEE9A0">
      <w:numFmt w:val="decimal"/>
      <w:lvlText w:val=""/>
      <w:lvlJc w:val="left"/>
    </w:lvl>
    <w:lvl w:ilvl="3" w:tplc="1E700DEC">
      <w:numFmt w:val="decimal"/>
      <w:lvlText w:val=""/>
      <w:lvlJc w:val="left"/>
    </w:lvl>
    <w:lvl w:ilvl="4" w:tplc="7408F5C6">
      <w:numFmt w:val="decimal"/>
      <w:lvlText w:val=""/>
      <w:lvlJc w:val="left"/>
    </w:lvl>
    <w:lvl w:ilvl="5" w:tplc="5AE6B1AC">
      <w:numFmt w:val="decimal"/>
      <w:lvlText w:val=""/>
      <w:lvlJc w:val="left"/>
    </w:lvl>
    <w:lvl w:ilvl="6" w:tplc="A5624D88">
      <w:numFmt w:val="decimal"/>
      <w:lvlText w:val=""/>
      <w:lvlJc w:val="left"/>
    </w:lvl>
    <w:lvl w:ilvl="7" w:tplc="C00C2E38">
      <w:numFmt w:val="decimal"/>
      <w:lvlText w:val=""/>
      <w:lvlJc w:val="left"/>
    </w:lvl>
    <w:lvl w:ilvl="8" w:tplc="6DC49204">
      <w:numFmt w:val="decimal"/>
      <w:lvlText w:val=""/>
      <w:lvlJc w:val="left"/>
    </w:lvl>
  </w:abstractNum>
  <w:abstractNum w:abstractNumId="8" w15:restartNumberingAfterBreak="0">
    <w:nsid w:val="2401747C"/>
    <w:multiLevelType w:val="hybridMultilevel"/>
    <w:tmpl w:val="392E2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8932D9"/>
    <w:multiLevelType w:val="hybridMultilevel"/>
    <w:tmpl w:val="E882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A32F6"/>
    <w:multiLevelType w:val="hybridMultilevel"/>
    <w:tmpl w:val="8F88D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0E1050"/>
    <w:multiLevelType w:val="hybridMultilevel"/>
    <w:tmpl w:val="F390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B53DE"/>
    <w:multiLevelType w:val="hybridMultilevel"/>
    <w:tmpl w:val="5FB8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2653C"/>
    <w:multiLevelType w:val="hybridMultilevel"/>
    <w:tmpl w:val="E604C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E2C8A"/>
    <w:multiLevelType w:val="hybridMultilevel"/>
    <w:tmpl w:val="EA18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51569"/>
    <w:multiLevelType w:val="hybridMultilevel"/>
    <w:tmpl w:val="FFD6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7D13A3"/>
    <w:multiLevelType w:val="hybridMultilevel"/>
    <w:tmpl w:val="0CD0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13409"/>
    <w:multiLevelType w:val="multilevel"/>
    <w:tmpl w:val="F61ADEA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2602629"/>
    <w:multiLevelType w:val="hybridMultilevel"/>
    <w:tmpl w:val="36BE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94614E"/>
    <w:multiLevelType w:val="hybridMultilevel"/>
    <w:tmpl w:val="9510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95FF1"/>
    <w:multiLevelType w:val="hybridMultilevel"/>
    <w:tmpl w:val="D01A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F2BB0"/>
    <w:multiLevelType w:val="hybridMultilevel"/>
    <w:tmpl w:val="5630F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894C22"/>
    <w:multiLevelType w:val="hybridMultilevel"/>
    <w:tmpl w:val="0B74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C5029"/>
    <w:multiLevelType w:val="hybridMultilevel"/>
    <w:tmpl w:val="FD9AA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78606A"/>
    <w:multiLevelType w:val="hybridMultilevel"/>
    <w:tmpl w:val="2F0C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034B5"/>
    <w:multiLevelType w:val="hybridMultilevel"/>
    <w:tmpl w:val="778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845A02"/>
    <w:multiLevelType w:val="hybridMultilevel"/>
    <w:tmpl w:val="8F3A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E62A9"/>
    <w:multiLevelType w:val="hybridMultilevel"/>
    <w:tmpl w:val="4F44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B470B6"/>
    <w:multiLevelType w:val="hybridMultilevel"/>
    <w:tmpl w:val="9752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94C51"/>
    <w:multiLevelType w:val="hybridMultilevel"/>
    <w:tmpl w:val="0A5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D4BDF"/>
    <w:multiLevelType w:val="hybridMultilevel"/>
    <w:tmpl w:val="FDA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22711D"/>
    <w:multiLevelType w:val="hybridMultilevel"/>
    <w:tmpl w:val="4EE8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717F1"/>
    <w:multiLevelType w:val="hybridMultilevel"/>
    <w:tmpl w:val="5458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5021E"/>
    <w:multiLevelType w:val="hybridMultilevel"/>
    <w:tmpl w:val="B54C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D689C"/>
    <w:multiLevelType w:val="multilevel"/>
    <w:tmpl w:val="0FD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3779C"/>
    <w:multiLevelType w:val="multilevel"/>
    <w:tmpl w:val="CD6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B2A46"/>
    <w:multiLevelType w:val="hybridMultilevel"/>
    <w:tmpl w:val="FD429A3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7" w15:restartNumberingAfterBreak="0">
    <w:nsid w:val="7B442036"/>
    <w:multiLevelType w:val="hybridMultilevel"/>
    <w:tmpl w:val="CA4A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90EE4"/>
    <w:multiLevelType w:val="hybridMultilevel"/>
    <w:tmpl w:val="EAF6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EA47B2"/>
    <w:multiLevelType w:val="hybridMultilevel"/>
    <w:tmpl w:val="6124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280733">
    <w:abstractNumId w:val="15"/>
  </w:num>
  <w:num w:numId="2" w16cid:durableId="296641214">
    <w:abstractNumId w:val="24"/>
  </w:num>
  <w:num w:numId="3" w16cid:durableId="1058093005">
    <w:abstractNumId w:val="32"/>
  </w:num>
  <w:num w:numId="4" w16cid:durableId="1125612726">
    <w:abstractNumId w:val="9"/>
  </w:num>
  <w:num w:numId="5" w16cid:durableId="1675450253">
    <w:abstractNumId w:val="37"/>
  </w:num>
  <w:num w:numId="6" w16cid:durableId="2045595705">
    <w:abstractNumId w:val="33"/>
  </w:num>
  <w:num w:numId="7" w16cid:durableId="1560750548">
    <w:abstractNumId w:val="25"/>
  </w:num>
  <w:num w:numId="8" w16cid:durableId="1961454246">
    <w:abstractNumId w:val="5"/>
  </w:num>
  <w:num w:numId="9" w16cid:durableId="384597929">
    <w:abstractNumId w:val="19"/>
  </w:num>
  <w:num w:numId="10" w16cid:durableId="759376365">
    <w:abstractNumId w:val="11"/>
  </w:num>
  <w:num w:numId="11" w16cid:durableId="1358118177">
    <w:abstractNumId w:val="30"/>
  </w:num>
  <w:num w:numId="12" w16cid:durableId="460805641">
    <w:abstractNumId w:val="29"/>
  </w:num>
  <w:num w:numId="13" w16cid:durableId="208492295">
    <w:abstractNumId w:val="27"/>
  </w:num>
  <w:num w:numId="14" w16cid:durableId="420875059">
    <w:abstractNumId w:val="20"/>
  </w:num>
  <w:num w:numId="15" w16cid:durableId="1314531354">
    <w:abstractNumId w:val="14"/>
  </w:num>
  <w:num w:numId="16" w16cid:durableId="203098349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1434112">
    <w:abstractNumId w:val="6"/>
  </w:num>
  <w:num w:numId="18" w16cid:durableId="1921714167">
    <w:abstractNumId w:val="21"/>
  </w:num>
  <w:num w:numId="19" w16cid:durableId="71584036">
    <w:abstractNumId w:val="10"/>
  </w:num>
  <w:num w:numId="20" w16cid:durableId="1146552433">
    <w:abstractNumId w:val="8"/>
  </w:num>
  <w:num w:numId="21" w16cid:durableId="398359585">
    <w:abstractNumId w:val="23"/>
  </w:num>
  <w:num w:numId="22" w16cid:durableId="1879079050">
    <w:abstractNumId w:val="3"/>
  </w:num>
  <w:num w:numId="23" w16cid:durableId="1046220515">
    <w:abstractNumId w:val="16"/>
  </w:num>
  <w:num w:numId="24" w16cid:durableId="213011587">
    <w:abstractNumId w:val="35"/>
  </w:num>
  <w:num w:numId="25" w16cid:durableId="823469778">
    <w:abstractNumId w:val="2"/>
  </w:num>
  <w:num w:numId="26" w16cid:durableId="1272198678">
    <w:abstractNumId w:val="34"/>
  </w:num>
  <w:num w:numId="27" w16cid:durableId="1357921870">
    <w:abstractNumId w:val="4"/>
  </w:num>
  <w:num w:numId="28" w16cid:durableId="2049917550">
    <w:abstractNumId w:val="7"/>
    <w:lvlOverride w:ilvl="0">
      <w:startOverride w:val="1"/>
    </w:lvlOverride>
  </w:num>
  <w:num w:numId="29" w16cid:durableId="842165227">
    <w:abstractNumId w:val="36"/>
  </w:num>
  <w:num w:numId="30" w16cid:durableId="452558663">
    <w:abstractNumId w:val="0"/>
  </w:num>
  <w:num w:numId="31" w16cid:durableId="1316686669">
    <w:abstractNumId w:val="13"/>
  </w:num>
  <w:num w:numId="32" w16cid:durableId="1277255201">
    <w:abstractNumId w:val="26"/>
  </w:num>
  <w:num w:numId="33" w16cid:durableId="110250040">
    <w:abstractNumId w:val="22"/>
  </w:num>
  <w:num w:numId="34" w16cid:durableId="362366342">
    <w:abstractNumId w:val="28"/>
  </w:num>
  <w:num w:numId="35" w16cid:durableId="710036100">
    <w:abstractNumId w:val="38"/>
  </w:num>
  <w:num w:numId="36" w16cid:durableId="1427261879">
    <w:abstractNumId w:val="12"/>
  </w:num>
  <w:num w:numId="37" w16cid:durableId="324012050">
    <w:abstractNumId w:val="18"/>
  </w:num>
  <w:num w:numId="38" w16cid:durableId="670373822">
    <w:abstractNumId w:val="39"/>
  </w:num>
  <w:num w:numId="39" w16cid:durableId="1479228316">
    <w:abstractNumId w:val="1"/>
  </w:num>
  <w:num w:numId="40" w16cid:durableId="17916290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6B"/>
    <w:rsid w:val="00002BB3"/>
    <w:rsid w:val="0000624B"/>
    <w:rsid w:val="00010A3B"/>
    <w:rsid w:val="000534BC"/>
    <w:rsid w:val="000625B5"/>
    <w:rsid w:val="00071E9B"/>
    <w:rsid w:val="00080F5A"/>
    <w:rsid w:val="000878C4"/>
    <w:rsid w:val="000A1212"/>
    <w:rsid w:val="000A1AB8"/>
    <w:rsid w:val="00110710"/>
    <w:rsid w:val="00112C0A"/>
    <w:rsid w:val="00117500"/>
    <w:rsid w:val="00120C17"/>
    <w:rsid w:val="001318BC"/>
    <w:rsid w:val="00147D59"/>
    <w:rsid w:val="00172DB5"/>
    <w:rsid w:val="0017409E"/>
    <w:rsid w:val="001A397F"/>
    <w:rsid w:val="00206EA9"/>
    <w:rsid w:val="00207C1B"/>
    <w:rsid w:val="00213FB8"/>
    <w:rsid w:val="00230C3A"/>
    <w:rsid w:val="00234B42"/>
    <w:rsid w:val="00253328"/>
    <w:rsid w:val="0025437B"/>
    <w:rsid w:val="00254E08"/>
    <w:rsid w:val="00263B47"/>
    <w:rsid w:val="002A62F6"/>
    <w:rsid w:val="002B67D9"/>
    <w:rsid w:val="002D47D1"/>
    <w:rsid w:val="00315DAD"/>
    <w:rsid w:val="003278C9"/>
    <w:rsid w:val="00343E49"/>
    <w:rsid w:val="00370A30"/>
    <w:rsid w:val="00372959"/>
    <w:rsid w:val="00372DBE"/>
    <w:rsid w:val="003A3E8F"/>
    <w:rsid w:val="003A5295"/>
    <w:rsid w:val="003A731B"/>
    <w:rsid w:val="003B4993"/>
    <w:rsid w:val="003C0A3C"/>
    <w:rsid w:val="003C6504"/>
    <w:rsid w:val="003D1C30"/>
    <w:rsid w:val="003E7940"/>
    <w:rsid w:val="00403164"/>
    <w:rsid w:val="004125E7"/>
    <w:rsid w:val="004268CC"/>
    <w:rsid w:val="004362B5"/>
    <w:rsid w:val="00460942"/>
    <w:rsid w:val="0047120D"/>
    <w:rsid w:val="004712D9"/>
    <w:rsid w:val="0049781E"/>
    <w:rsid w:val="004A0920"/>
    <w:rsid w:val="004A7615"/>
    <w:rsid w:val="004F3295"/>
    <w:rsid w:val="004F6A6E"/>
    <w:rsid w:val="00510B23"/>
    <w:rsid w:val="00512C33"/>
    <w:rsid w:val="00514939"/>
    <w:rsid w:val="0054281E"/>
    <w:rsid w:val="0054325E"/>
    <w:rsid w:val="00565086"/>
    <w:rsid w:val="00580B50"/>
    <w:rsid w:val="005B2527"/>
    <w:rsid w:val="005B4D99"/>
    <w:rsid w:val="005B6F6D"/>
    <w:rsid w:val="005C0DFE"/>
    <w:rsid w:val="005E66E0"/>
    <w:rsid w:val="00604144"/>
    <w:rsid w:val="0063216B"/>
    <w:rsid w:val="0066086E"/>
    <w:rsid w:val="006645F4"/>
    <w:rsid w:val="00674A75"/>
    <w:rsid w:val="00687311"/>
    <w:rsid w:val="00690CC5"/>
    <w:rsid w:val="006A0305"/>
    <w:rsid w:val="006A2062"/>
    <w:rsid w:val="006A2657"/>
    <w:rsid w:val="006A6BDE"/>
    <w:rsid w:val="006C3539"/>
    <w:rsid w:val="006E5069"/>
    <w:rsid w:val="007040BF"/>
    <w:rsid w:val="0070465B"/>
    <w:rsid w:val="00707C8E"/>
    <w:rsid w:val="00712566"/>
    <w:rsid w:val="007205D3"/>
    <w:rsid w:val="0072531A"/>
    <w:rsid w:val="00735C31"/>
    <w:rsid w:val="00736CA8"/>
    <w:rsid w:val="00752BED"/>
    <w:rsid w:val="00753761"/>
    <w:rsid w:val="00792217"/>
    <w:rsid w:val="007C4628"/>
    <w:rsid w:val="007E69AF"/>
    <w:rsid w:val="007F1419"/>
    <w:rsid w:val="007F6CD2"/>
    <w:rsid w:val="007F72D7"/>
    <w:rsid w:val="00803E59"/>
    <w:rsid w:val="00807C98"/>
    <w:rsid w:val="00810C26"/>
    <w:rsid w:val="00815A19"/>
    <w:rsid w:val="00822F29"/>
    <w:rsid w:val="00832991"/>
    <w:rsid w:val="00850D8E"/>
    <w:rsid w:val="00862087"/>
    <w:rsid w:val="008712C7"/>
    <w:rsid w:val="00871C0B"/>
    <w:rsid w:val="00874BA1"/>
    <w:rsid w:val="008964E4"/>
    <w:rsid w:val="008A6C98"/>
    <w:rsid w:val="008B2BB1"/>
    <w:rsid w:val="008B47FC"/>
    <w:rsid w:val="008B64F1"/>
    <w:rsid w:val="008C4FEC"/>
    <w:rsid w:val="008D7CB2"/>
    <w:rsid w:val="008F2927"/>
    <w:rsid w:val="008F43B1"/>
    <w:rsid w:val="008F741A"/>
    <w:rsid w:val="00955BE4"/>
    <w:rsid w:val="00956F7C"/>
    <w:rsid w:val="0098676D"/>
    <w:rsid w:val="009B7064"/>
    <w:rsid w:val="009C7C0D"/>
    <w:rsid w:val="009D5DBB"/>
    <w:rsid w:val="009E3D25"/>
    <w:rsid w:val="009E50A3"/>
    <w:rsid w:val="009F7746"/>
    <w:rsid w:val="00A05C4D"/>
    <w:rsid w:val="00A213C7"/>
    <w:rsid w:val="00A24F31"/>
    <w:rsid w:val="00A31AF2"/>
    <w:rsid w:val="00A523D7"/>
    <w:rsid w:val="00A569D5"/>
    <w:rsid w:val="00A5789C"/>
    <w:rsid w:val="00A75E75"/>
    <w:rsid w:val="00A84A28"/>
    <w:rsid w:val="00A85D38"/>
    <w:rsid w:val="00A95784"/>
    <w:rsid w:val="00AB3B6B"/>
    <w:rsid w:val="00AB6B3D"/>
    <w:rsid w:val="00AB6C8C"/>
    <w:rsid w:val="00AC2C8A"/>
    <w:rsid w:val="00AC55EF"/>
    <w:rsid w:val="00AC6007"/>
    <w:rsid w:val="00AE7D68"/>
    <w:rsid w:val="00AF0FE5"/>
    <w:rsid w:val="00B1161A"/>
    <w:rsid w:val="00B34EB4"/>
    <w:rsid w:val="00B52E10"/>
    <w:rsid w:val="00B85396"/>
    <w:rsid w:val="00B96BD0"/>
    <w:rsid w:val="00BD0DD2"/>
    <w:rsid w:val="00BD50E1"/>
    <w:rsid w:val="00BD5645"/>
    <w:rsid w:val="00BD775D"/>
    <w:rsid w:val="00C004BF"/>
    <w:rsid w:val="00C07B1E"/>
    <w:rsid w:val="00C158ED"/>
    <w:rsid w:val="00C15E48"/>
    <w:rsid w:val="00C17C1E"/>
    <w:rsid w:val="00C2636F"/>
    <w:rsid w:val="00C32E78"/>
    <w:rsid w:val="00C37132"/>
    <w:rsid w:val="00C40DFC"/>
    <w:rsid w:val="00C5433F"/>
    <w:rsid w:val="00C7384E"/>
    <w:rsid w:val="00CA2BFB"/>
    <w:rsid w:val="00CB2F4E"/>
    <w:rsid w:val="00CC2788"/>
    <w:rsid w:val="00CF079F"/>
    <w:rsid w:val="00D10BBE"/>
    <w:rsid w:val="00D3294E"/>
    <w:rsid w:val="00D63C63"/>
    <w:rsid w:val="00D76706"/>
    <w:rsid w:val="00D914B5"/>
    <w:rsid w:val="00DA7391"/>
    <w:rsid w:val="00DA78CB"/>
    <w:rsid w:val="00DB6DF2"/>
    <w:rsid w:val="00DC0B59"/>
    <w:rsid w:val="00DC728F"/>
    <w:rsid w:val="00DE69A0"/>
    <w:rsid w:val="00DF00D6"/>
    <w:rsid w:val="00E06772"/>
    <w:rsid w:val="00E107AE"/>
    <w:rsid w:val="00E12025"/>
    <w:rsid w:val="00E13932"/>
    <w:rsid w:val="00E26177"/>
    <w:rsid w:val="00E31CBA"/>
    <w:rsid w:val="00EA2A44"/>
    <w:rsid w:val="00EB68C2"/>
    <w:rsid w:val="00EC1DD1"/>
    <w:rsid w:val="00EC459D"/>
    <w:rsid w:val="00ED5313"/>
    <w:rsid w:val="00F100C7"/>
    <w:rsid w:val="00F1296B"/>
    <w:rsid w:val="00F40715"/>
    <w:rsid w:val="00F42517"/>
    <w:rsid w:val="00F4368F"/>
    <w:rsid w:val="00F55CF0"/>
    <w:rsid w:val="00F60DCF"/>
    <w:rsid w:val="00F716A4"/>
    <w:rsid w:val="00F8628C"/>
    <w:rsid w:val="00F93C0E"/>
    <w:rsid w:val="00FB7F84"/>
    <w:rsid w:val="00FD13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AD918"/>
  <w15:chartTrackingRefBased/>
  <w15:docId w15:val="{D0E8187C-FD2F-40B5-A593-E61DD888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AB3B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3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3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3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3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AB3B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3B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3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3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3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3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3B6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6B"/>
    <w:rPr>
      <w:i/>
      <w:iCs/>
      <w:color w:val="404040" w:themeColor="text1" w:themeTint="BF"/>
    </w:rPr>
  </w:style>
  <w:style w:type="paragraph" w:styleId="ListParagraph">
    <w:name w:val="List Paragraph"/>
    <w:basedOn w:val="Normal"/>
    <w:qFormat/>
    <w:rsid w:val="00AB3B6B"/>
    <w:pPr>
      <w:ind w:left="720"/>
      <w:contextualSpacing/>
    </w:pPr>
  </w:style>
  <w:style w:type="character" w:styleId="IntenseEmphasis">
    <w:name w:val="Intense Emphasis"/>
    <w:basedOn w:val="DefaultParagraphFont"/>
    <w:uiPriority w:val="21"/>
    <w:qFormat/>
    <w:rsid w:val="00AB3B6B"/>
    <w:rPr>
      <w:i/>
      <w:iCs/>
      <w:color w:val="2F5496" w:themeColor="accent1" w:themeShade="BF"/>
    </w:rPr>
  </w:style>
  <w:style w:type="paragraph" w:styleId="IntenseQuote">
    <w:name w:val="Intense Quote"/>
    <w:basedOn w:val="Normal"/>
    <w:next w:val="Normal"/>
    <w:link w:val="IntenseQuoteChar"/>
    <w:uiPriority w:val="30"/>
    <w:qFormat/>
    <w:rsid w:val="00AB3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6B"/>
    <w:rPr>
      <w:i/>
      <w:iCs/>
      <w:color w:val="2F5496" w:themeColor="accent1" w:themeShade="BF"/>
    </w:rPr>
  </w:style>
  <w:style w:type="character" w:styleId="IntenseReference">
    <w:name w:val="Intense Reference"/>
    <w:basedOn w:val="DefaultParagraphFont"/>
    <w:uiPriority w:val="32"/>
    <w:qFormat/>
    <w:rsid w:val="00AB3B6B"/>
    <w:rPr>
      <w:b/>
      <w:bCs/>
      <w:smallCaps/>
      <w:color w:val="2F5496" w:themeColor="accent1" w:themeShade="BF"/>
      <w:spacing w:val="5"/>
    </w:rPr>
  </w:style>
  <w:style w:type="paragraph" w:styleId="TOCHeading">
    <w:name w:val="TOC Heading"/>
    <w:basedOn w:val="Heading1"/>
    <w:next w:val="Normal"/>
    <w:uiPriority w:val="39"/>
    <w:unhideWhenUsed/>
    <w:qFormat/>
    <w:rsid w:val="00A569D5"/>
    <w:pPr>
      <w:widowControl/>
      <w:spacing w:before="240" w:after="0" w:line="259" w:lineRule="auto"/>
      <w:outlineLvl w:val="9"/>
    </w:pPr>
    <w:rPr>
      <w:rFonts w:asciiTheme="majorHAnsi" w:hAnsiTheme="majorHAnsi"/>
      <w:b w:val="0"/>
      <w:color w:val="2F5496" w:themeColor="accent1" w:themeShade="BF"/>
      <w:sz w:val="32"/>
      <w:szCs w:val="32"/>
      <w:lang w:eastAsia="en-US"/>
      <w14:ligatures w14:val="none"/>
    </w:rPr>
  </w:style>
  <w:style w:type="paragraph" w:styleId="TOC1">
    <w:name w:val="toc 1"/>
    <w:basedOn w:val="Normal"/>
    <w:next w:val="Normal"/>
    <w:autoRedefine/>
    <w:uiPriority w:val="39"/>
    <w:unhideWhenUsed/>
    <w:rsid w:val="00A569D5"/>
    <w:pPr>
      <w:spacing w:after="100"/>
    </w:pPr>
  </w:style>
  <w:style w:type="character" w:styleId="Hyperlink">
    <w:name w:val="Hyperlink"/>
    <w:basedOn w:val="DefaultParagraphFont"/>
    <w:uiPriority w:val="99"/>
    <w:unhideWhenUsed/>
    <w:rsid w:val="00A569D5"/>
    <w:rPr>
      <w:color w:val="0563C1" w:themeColor="hyperlink"/>
      <w:u w:val="single"/>
    </w:rPr>
  </w:style>
  <w:style w:type="paragraph" w:styleId="Header">
    <w:name w:val="header"/>
    <w:basedOn w:val="Normal"/>
    <w:link w:val="HeaderChar"/>
    <w:uiPriority w:val="99"/>
    <w:unhideWhenUsed/>
    <w:rsid w:val="00AF0FE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FE5"/>
  </w:style>
  <w:style w:type="paragraph" w:styleId="Footer">
    <w:name w:val="footer"/>
    <w:basedOn w:val="Normal"/>
    <w:link w:val="FooterChar"/>
    <w:uiPriority w:val="99"/>
    <w:unhideWhenUsed/>
    <w:rsid w:val="00AF0FE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FE5"/>
  </w:style>
  <w:style w:type="table" w:styleId="PlainTable4">
    <w:name w:val="Plain Table 4"/>
    <w:basedOn w:val="TableNormal"/>
    <w:uiPriority w:val="44"/>
    <w:rsid w:val="007F72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F42517"/>
    <w:pPr>
      <w:spacing w:after="100"/>
      <w:ind w:left="240"/>
    </w:pPr>
  </w:style>
  <w:style w:type="paragraph" w:styleId="TOC3">
    <w:name w:val="toc 3"/>
    <w:basedOn w:val="Normal"/>
    <w:next w:val="Normal"/>
    <w:autoRedefine/>
    <w:uiPriority w:val="39"/>
    <w:unhideWhenUsed/>
    <w:rsid w:val="00F42517"/>
    <w:pPr>
      <w:spacing w:after="100"/>
      <w:ind w:left="480"/>
    </w:pPr>
  </w:style>
  <w:style w:type="table" w:styleId="TableGrid">
    <w:name w:val="Table Grid"/>
    <w:basedOn w:val="TableNormal"/>
    <w:uiPriority w:val="39"/>
    <w:rsid w:val="00EA2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A2A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D77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7922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7922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11750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3125/qqe2bm1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E571-90AB-4544-8017-6649F9CD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11</Pages>
  <Words>2515</Words>
  <Characters>15975</Characters>
  <Application>Microsoft Office Word</Application>
  <DocSecurity>0</DocSecurity>
  <Lines>339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76</cp:revision>
  <cp:lastPrinted>2026-06-04T05:00:00Z</cp:lastPrinted>
  <dcterms:created xsi:type="dcterms:W3CDTF">2026-06-16T19:24:00Z</dcterms:created>
  <dcterms:modified xsi:type="dcterms:W3CDTF">2026-06-18T03:36:00Z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1f9c3a37-4813-4dd6-bdd6-83a978b637bf</vt:lpwstr>
  </property>
</Properties>
</file>