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1176B">
      <w:pPr>
        <w:pStyle w:val="2"/>
      </w:pPr>
      <w:r>
        <w:t>黑盒测试用例设计完整文档</w:t>
      </w:r>
    </w:p>
    <w:p w14:paraId="6129521B">
      <w:pPr>
        <w:pStyle w:val="16"/>
      </w:pPr>
    </w:p>
    <w:p w14:paraId="2B181419"/>
    <w:p w14:paraId="39F45873">
      <w:pPr>
        <w:pStyle w:val="3"/>
      </w:pPr>
      <w:r>
        <w:t>一、黑盒测试核心基础</w:t>
      </w:r>
    </w:p>
    <w:p w14:paraId="69EA02E8">
      <w:pPr>
        <w:pStyle w:val="4"/>
      </w:pPr>
      <w:r>
        <w:t>1. 核心定义</w:t>
      </w:r>
    </w:p>
    <w:p w14:paraId="122B2519">
      <w:pPr>
        <w:pStyle w:val="16"/>
      </w:pPr>
      <w:r>
        <w:t>黑盒测试又称功能测试，将软件视为 “不可见内部结构的黑盒”。测试者无需了解代码、算法等内部细节，仅依据需求规格说明书，通过输入不同数据、观察输出结果，判断软件功能是否达标。</w:t>
      </w:r>
    </w:p>
    <w:p w14:paraId="5AD1D1D7">
      <w:pPr>
        <w:pStyle w:val="4"/>
      </w:pPr>
      <w:r>
        <w:t>2. 核心特点</w:t>
      </w:r>
    </w:p>
    <w:p w14:paraId="6331A9A5">
      <w:pPr>
        <w:pStyle w:val="16"/>
        <w:numPr>
          <w:ilvl w:val="0"/>
          <w:numId w:val="1"/>
        </w:numPr>
      </w:pPr>
      <w:r>
        <w:t>不依赖内部实现，测试者无需具备编程能力；</w:t>
      </w:r>
    </w:p>
    <w:p w14:paraId="14B3A5DF">
      <w:pPr>
        <w:pStyle w:val="16"/>
        <w:numPr>
          <w:ilvl w:val="0"/>
          <w:numId w:val="1"/>
        </w:numPr>
      </w:pPr>
      <w:r>
        <w:t>聚焦用户视角，模拟真实使用场景验证功能；</w:t>
      </w:r>
    </w:p>
    <w:p w14:paraId="31631679">
      <w:pPr>
        <w:pStyle w:val="16"/>
        <w:numPr>
          <w:ilvl w:val="0"/>
          <w:numId w:val="1"/>
        </w:numPr>
      </w:pPr>
      <w:r>
        <w:t>覆盖范围广，可快速验证核心功能和边界场景；</w:t>
      </w:r>
    </w:p>
    <w:p w14:paraId="2CC75095">
      <w:pPr>
        <w:pStyle w:val="16"/>
        <w:numPr>
          <w:ilvl w:val="0"/>
          <w:numId w:val="1"/>
        </w:numPr>
      </w:pPr>
      <w:r>
        <w:t>无法检测内部逻辑错误，仅能发现输入输出不匹配的问题。</w:t>
      </w:r>
    </w:p>
    <w:p w14:paraId="55542F62">
      <w:pPr>
        <w:pStyle w:val="4"/>
      </w:pPr>
      <w:r>
        <w:t>3. 常用测试方法</w:t>
      </w:r>
    </w:p>
    <w:p w14:paraId="56CD5C8E">
      <w:pPr>
        <w:pStyle w:val="16"/>
      </w:pPr>
      <w:r>
        <w:rPr>
          <w:rFonts w:hint="eastAsia"/>
          <w:lang w:val="en-US" w:eastAsia="zh-CN"/>
        </w:rPr>
        <w:t>常用的有</w:t>
      </w:r>
      <w:r>
        <w:t xml:space="preserve"> 5 类核心方法：</w:t>
      </w:r>
    </w:p>
    <w:p w14:paraId="6429FCF4">
      <w:pPr>
        <w:pStyle w:val="16"/>
        <w:numPr>
          <w:ilvl w:val="0"/>
          <w:numId w:val="2"/>
        </w:numPr>
        <w:ind w:left="425" w:leftChars="0" w:hanging="425" w:firstLineChars="0"/>
      </w:pPr>
      <w:r>
        <w:t>等价类划分</w:t>
      </w:r>
    </w:p>
    <w:p w14:paraId="4C837622">
      <w:pPr>
        <w:pStyle w:val="16"/>
        <w:numPr>
          <w:ilvl w:val="0"/>
          <w:numId w:val="2"/>
        </w:numPr>
        <w:ind w:left="425" w:leftChars="0" w:hanging="425" w:firstLineChars="0"/>
      </w:pPr>
      <w:r>
        <w:t>边界值分析</w:t>
      </w:r>
    </w:p>
    <w:p w14:paraId="27F9AEA5">
      <w:pPr>
        <w:pStyle w:val="16"/>
        <w:numPr>
          <w:ilvl w:val="0"/>
          <w:numId w:val="2"/>
        </w:numPr>
        <w:ind w:left="425" w:leftChars="0" w:hanging="425" w:firstLineChars="0"/>
      </w:pPr>
      <w:r>
        <w:t>因果图法</w:t>
      </w:r>
    </w:p>
    <w:p w14:paraId="5CF2C94A">
      <w:pPr>
        <w:pStyle w:val="16"/>
        <w:numPr>
          <w:ilvl w:val="0"/>
          <w:numId w:val="2"/>
        </w:numPr>
        <w:ind w:left="425" w:leftChars="0" w:hanging="425" w:firstLineChars="0"/>
      </w:pPr>
      <w:r>
        <w:t>场景法</w:t>
      </w:r>
    </w:p>
    <w:p w14:paraId="3390C9F1">
      <w:pPr>
        <w:pStyle w:val="16"/>
        <w:numPr>
          <w:ilvl w:val="0"/>
          <w:numId w:val="2"/>
        </w:numPr>
        <w:ind w:left="425" w:leftChars="0" w:hanging="425" w:firstLineChars="0"/>
      </w:pPr>
      <w:r>
        <w:t>错误推测法</w:t>
      </w:r>
    </w:p>
    <w:p w14:paraId="2916ACC1">
      <w:pPr>
        <w:pStyle w:val="16"/>
      </w:pPr>
      <w:bookmarkStart w:id="0" w:name="_GoBack"/>
      <w:bookmarkEnd w:id="0"/>
    </w:p>
    <w:p w14:paraId="2A18817B">
      <w:pPr>
        <w:pStyle w:val="3"/>
      </w:pPr>
      <w:r>
        <w:t>二、统一黑盒测试用例设计模板</w:t>
      </w:r>
    </w:p>
    <w:p w14:paraId="7410A03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9"/>
        <w:gridCol w:w="1629"/>
        <w:gridCol w:w="1629"/>
        <w:gridCol w:w="1831"/>
        <w:gridCol w:w="1496"/>
        <w:gridCol w:w="2050"/>
        <w:gridCol w:w="1200"/>
        <w:gridCol w:w="1104"/>
        <w:gridCol w:w="1630"/>
      </w:tblGrid>
      <w:tr w14:paraId="1FF8F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2B5E8">
            <w:pPr>
              <w:pStyle w:val="16"/>
            </w:pPr>
            <w:r>
              <w:t>模块名称</w:t>
            </w:r>
          </w:p>
        </w:tc>
        <w:tc>
          <w:tcPr>
            <w:tcW w:w="16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72CD4">
            <w:pPr>
              <w:pStyle w:val="16"/>
            </w:pPr>
            <w:r>
              <w:t>功能点 / 流程</w:t>
            </w:r>
          </w:p>
        </w:tc>
        <w:tc>
          <w:tcPr>
            <w:tcW w:w="16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1FD0C">
            <w:pPr>
              <w:pStyle w:val="16"/>
            </w:pPr>
            <w:r>
              <w:t>测试方法</w:t>
            </w:r>
          </w:p>
        </w:tc>
        <w:tc>
          <w:tcPr>
            <w:tcW w:w="18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7F7C8">
            <w:pPr>
              <w:pStyle w:val="16"/>
            </w:pPr>
            <w:r>
              <w:t>用例编号</w:t>
            </w:r>
          </w:p>
        </w:tc>
        <w:tc>
          <w:tcPr>
            <w:tcW w:w="14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48866">
            <w:pPr>
              <w:pStyle w:val="16"/>
            </w:pPr>
            <w:r>
              <w:t>输入数据 / 操作步骤</w:t>
            </w:r>
          </w:p>
        </w:tc>
        <w:tc>
          <w:tcPr>
            <w:tcW w:w="205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7F5F8">
            <w:pPr>
              <w:pStyle w:val="16"/>
            </w:pPr>
            <w:r>
              <w:t>预期输出 / 结果</w:t>
            </w:r>
          </w:p>
        </w:tc>
        <w:tc>
          <w:tcPr>
            <w:tcW w:w="12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03CDA">
            <w:pPr>
              <w:pStyle w:val="16"/>
            </w:pPr>
            <w:r>
              <w:t>实际结果</w:t>
            </w:r>
          </w:p>
        </w:tc>
        <w:tc>
          <w:tcPr>
            <w:tcW w:w="11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78CBA">
            <w:pPr>
              <w:pStyle w:val="16"/>
            </w:pPr>
            <w:r>
              <w:t>测试状态（通过 / 失败）</w:t>
            </w:r>
          </w:p>
        </w:tc>
        <w:tc>
          <w:tcPr>
            <w:tcW w:w="16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0D36A">
            <w:pPr>
              <w:pStyle w:val="16"/>
            </w:pPr>
            <w:r>
              <w:t>备注（优先级 / 依赖项 / 推测依据）</w:t>
            </w:r>
          </w:p>
        </w:tc>
      </w:tr>
      <w:tr w14:paraId="0329F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22FE8">
            <w:pPr>
              <w:pStyle w:val="16"/>
            </w:pPr>
            <w:r>
              <w:t>（如：用户系统 / 电商系统）</w:t>
            </w:r>
          </w:p>
        </w:tc>
        <w:tc>
          <w:tcPr>
            <w:tcW w:w="16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F0ECB">
            <w:pPr>
              <w:pStyle w:val="16"/>
            </w:pPr>
            <w:r>
              <w:t>（如：注册功能 / 下单流程）</w:t>
            </w:r>
          </w:p>
        </w:tc>
        <w:tc>
          <w:tcPr>
            <w:tcW w:w="162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9B566">
            <w:pPr>
              <w:pStyle w:val="16"/>
            </w:pPr>
            <w:r>
              <w:t>（如：等价类划分 / 场景法）</w:t>
            </w:r>
          </w:p>
        </w:tc>
        <w:tc>
          <w:tcPr>
            <w:tcW w:w="183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0156A">
            <w:pPr>
              <w:pStyle w:val="16"/>
            </w:pPr>
            <w:r>
              <w:t>（如：REG-001/ORD-001）</w:t>
            </w:r>
          </w:p>
        </w:tc>
        <w:tc>
          <w:tcPr>
            <w:tcW w:w="14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FAA99">
            <w:pPr>
              <w:pStyle w:val="16"/>
            </w:pPr>
            <w:r>
              <w:t>（具体输入值 / 详细操作步骤）</w:t>
            </w:r>
          </w:p>
        </w:tc>
        <w:tc>
          <w:tcPr>
            <w:tcW w:w="205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5DDD6">
            <w:pPr>
              <w:pStyle w:val="16"/>
            </w:pPr>
            <w:r>
              <w:t>（符合需求的明确预期结果）</w:t>
            </w:r>
          </w:p>
        </w:tc>
        <w:tc>
          <w:tcPr>
            <w:tcW w:w="12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43C32">
            <w:pPr>
              <w:pStyle w:val="16"/>
            </w:pPr>
          </w:p>
        </w:tc>
        <w:tc>
          <w:tcPr>
            <w:tcW w:w="11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0B22F">
            <w:pPr>
              <w:pStyle w:val="16"/>
            </w:pPr>
          </w:p>
        </w:tc>
        <w:tc>
          <w:tcPr>
            <w:tcW w:w="163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35FBA">
            <w:pPr>
              <w:pStyle w:val="16"/>
            </w:pPr>
            <w:r>
              <w:t>（如：高优先级 / 核心流程 / 防止超卖）</w:t>
            </w:r>
          </w:p>
        </w:tc>
      </w:tr>
    </w:tbl>
    <w:p w14:paraId="0DA5E8C3">
      <w:pPr>
        <w:pStyle w:val="3"/>
      </w:pPr>
      <w:r>
        <w:t>三、实操示例：多方法测试用例设计</w:t>
      </w:r>
    </w:p>
    <w:p w14:paraId="0751FA9D">
      <w:pPr>
        <w:pStyle w:val="4"/>
      </w:pPr>
      <w:r>
        <w:t>示例 1：用户注册功能（等价类划分 + 边界值分析）</w:t>
      </w:r>
    </w:p>
    <w:p w14:paraId="15153F05">
      <w:pPr>
        <w:pStyle w:val="5"/>
      </w:pPr>
      <w:r>
        <w:t>需求背景</w:t>
      </w:r>
    </w:p>
    <w:p w14:paraId="05F0061D">
      <w:pPr>
        <w:pStyle w:val="16"/>
      </w:pPr>
      <w:r>
        <w:t>用户注册时需填写 “用户名”，需求如下：</w:t>
      </w:r>
    </w:p>
    <w:p w14:paraId="6F980836">
      <w:pPr>
        <w:pStyle w:val="16"/>
        <w:numPr>
          <w:ilvl w:val="0"/>
          <w:numId w:val="1"/>
        </w:numPr>
      </w:pPr>
      <w:r>
        <w:t>用户名长度为 6-18 个字符；</w:t>
      </w:r>
    </w:p>
    <w:p w14:paraId="128DAC58">
      <w:pPr>
        <w:pStyle w:val="16"/>
        <w:numPr>
          <w:ilvl w:val="0"/>
          <w:numId w:val="1"/>
        </w:numPr>
      </w:pPr>
      <w:r>
        <w:t>允许包含：字母（大小写）、数字、下划线（_）；</w:t>
      </w:r>
    </w:p>
    <w:p w14:paraId="3F1BFF0F">
      <w:pPr>
        <w:pStyle w:val="16"/>
        <w:numPr>
          <w:ilvl w:val="0"/>
          <w:numId w:val="1"/>
        </w:numPr>
      </w:pPr>
      <w:r>
        <w:t>不允许：纯数字、空值、特殊字符（如！、@、# 等）。</w:t>
      </w:r>
    </w:p>
    <w:p w14:paraId="2077D1FE">
      <w:pPr>
        <w:pStyle w:val="5"/>
      </w:pPr>
      <w:r>
        <w:t>1. 等价类划分法用例</w:t>
      </w:r>
    </w:p>
    <w:p w14:paraId="7CA5D0AD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7"/>
        <w:gridCol w:w="1417"/>
        <w:gridCol w:w="1417"/>
        <w:gridCol w:w="1610"/>
        <w:gridCol w:w="2539"/>
        <w:gridCol w:w="1546"/>
        <w:gridCol w:w="1417"/>
        <w:gridCol w:w="1417"/>
        <w:gridCol w:w="1418"/>
      </w:tblGrid>
      <w:tr w14:paraId="178F0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3A825">
            <w:pPr>
              <w:pStyle w:val="16"/>
            </w:pPr>
            <w:r>
              <w:t>模块名称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7432A">
            <w:pPr>
              <w:pStyle w:val="16"/>
            </w:pPr>
            <w:r>
              <w:t>功能点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E264B">
            <w:pPr>
              <w:pStyle w:val="16"/>
            </w:pPr>
            <w:r>
              <w:t>测试方法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C5977">
            <w:pPr>
              <w:pStyle w:val="16"/>
            </w:pPr>
            <w:r>
              <w:t>用例编号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B8E47">
            <w:pPr>
              <w:pStyle w:val="16"/>
            </w:pPr>
            <w:r>
              <w:t>输入数据（用户名）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43FAB">
            <w:pPr>
              <w:pStyle w:val="16"/>
            </w:pPr>
            <w:r>
              <w:t>预期输出 / 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A7128">
            <w:pPr>
              <w:pStyle w:val="16"/>
            </w:pPr>
            <w:r>
              <w:t>实际结果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50302">
            <w:pPr>
              <w:pStyle w:val="16"/>
            </w:pPr>
            <w:r>
              <w:t>测试状态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8D60B">
            <w:pPr>
              <w:pStyle w:val="16"/>
            </w:pPr>
            <w:r>
              <w:t>备注</w:t>
            </w:r>
          </w:p>
        </w:tc>
      </w:tr>
      <w:tr w14:paraId="49589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ED13F">
            <w:pPr>
              <w:pStyle w:val="16"/>
            </w:pPr>
            <w:r>
              <w:t>用户系统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C31E9">
            <w:pPr>
              <w:pStyle w:val="16"/>
            </w:pPr>
            <w:r>
              <w:t>注册功能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30934">
            <w:pPr>
              <w:pStyle w:val="16"/>
            </w:pPr>
            <w:r>
              <w:t>等价类划分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59638">
            <w:pPr>
              <w:pStyle w:val="16"/>
            </w:pPr>
            <w:r>
              <w:t>REG-001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C2C55">
            <w:pPr>
              <w:pStyle w:val="16"/>
            </w:pPr>
            <w:r>
              <w:t>abc123（6 位，字母 + 数字）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FF569">
            <w:pPr>
              <w:pStyle w:val="16"/>
            </w:pPr>
            <w:r>
              <w:t>提示 “用户名可用”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4293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E775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7FECF">
            <w:pPr>
              <w:pStyle w:val="16"/>
            </w:pPr>
            <w:r>
              <w:t>有效等价类 - 长度下限</w:t>
            </w:r>
          </w:p>
        </w:tc>
      </w:tr>
      <w:tr w14:paraId="2A440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71D6E">
            <w:pPr>
              <w:pStyle w:val="16"/>
            </w:pPr>
            <w:r>
              <w:t>用户系统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E7A5E">
            <w:pPr>
              <w:pStyle w:val="16"/>
            </w:pPr>
            <w:r>
              <w:t>注册功能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88CEA">
            <w:pPr>
              <w:pStyle w:val="16"/>
            </w:pPr>
            <w:r>
              <w:t>等价类划分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60F89">
            <w:pPr>
              <w:pStyle w:val="16"/>
            </w:pPr>
            <w:r>
              <w:t>REG-002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505F6">
            <w:pPr>
              <w:pStyle w:val="16"/>
            </w:pPr>
            <w:r>
              <w:t>user_test123（12 位，含下划线）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17514">
            <w:pPr>
              <w:pStyle w:val="16"/>
            </w:pPr>
            <w:r>
              <w:t>提示 “用户名可用”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9457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2081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9ECDF">
            <w:pPr>
              <w:pStyle w:val="16"/>
            </w:pPr>
            <w:r>
              <w:t>有效等价类 - 中间长度</w:t>
            </w:r>
          </w:p>
        </w:tc>
      </w:tr>
      <w:tr w14:paraId="536FA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F1C34">
            <w:pPr>
              <w:pStyle w:val="16"/>
            </w:pPr>
            <w:r>
              <w:t>用户系统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CC636">
            <w:pPr>
              <w:pStyle w:val="16"/>
            </w:pPr>
            <w:r>
              <w:t>注册功能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32186">
            <w:pPr>
              <w:pStyle w:val="16"/>
            </w:pPr>
            <w:r>
              <w:t>等价类划分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11654">
            <w:pPr>
              <w:pStyle w:val="16"/>
            </w:pPr>
            <w:r>
              <w:t>REG-003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D659F">
            <w:pPr>
              <w:pStyle w:val="16"/>
            </w:pPr>
            <w:r>
              <w:t>Admin_888666777（18 位）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503FD">
            <w:pPr>
              <w:pStyle w:val="16"/>
            </w:pPr>
            <w:r>
              <w:t>提示 “用户名可用”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A176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6A8E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012EE">
            <w:pPr>
              <w:pStyle w:val="16"/>
            </w:pPr>
            <w:r>
              <w:t>有效等价类 - 长度上限</w:t>
            </w:r>
          </w:p>
        </w:tc>
      </w:tr>
      <w:tr w14:paraId="6CE16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DF215">
            <w:pPr>
              <w:pStyle w:val="16"/>
            </w:pPr>
            <w:r>
              <w:t>用户系统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3643D">
            <w:pPr>
              <w:pStyle w:val="16"/>
            </w:pPr>
            <w:r>
              <w:t>注册功能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8778E">
            <w:pPr>
              <w:pStyle w:val="16"/>
            </w:pPr>
            <w:r>
              <w:t>等价类划分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88450">
            <w:pPr>
              <w:pStyle w:val="16"/>
            </w:pPr>
            <w:r>
              <w:t>REG-004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32097">
            <w:pPr>
              <w:pStyle w:val="16"/>
            </w:pPr>
            <w:r>
              <w:t>abc12（5 位）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8F0A5">
            <w:pPr>
              <w:pStyle w:val="16"/>
            </w:pPr>
            <w:r>
              <w:t>提示 “用户名长度需为 6-18 个字符”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E6DF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80BCD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CA239">
            <w:pPr>
              <w:pStyle w:val="16"/>
            </w:pPr>
            <w:r>
              <w:t>无效等价类 - 长度不足</w:t>
            </w:r>
          </w:p>
        </w:tc>
      </w:tr>
      <w:tr w14:paraId="2B5C0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59E13">
            <w:pPr>
              <w:pStyle w:val="16"/>
            </w:pPr>
            <w:r>
              <w:t>用户系统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7ED99">
            <w:pPr>
              <w:pStyle w:val="16"/>
            </w:pPr>
            <w:r>
              <w:t>注册功能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95F1B">
            <w:pPr>
              <w:pStyle w:val="16"/>
            </w:pPr>
            <w:r>
              <w:t>等价类划分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E5977">
            <w:pPr>
              <w:pStyle w:val="16"/>
            </w:pPr>
            <w:r>
              <w:t>REG-005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4BD14">
            <w:pPr>
              <w:pStyle w:val="16"/>
            </w:pPr>
            <w:r>
              <w:t>user_1234567890123（19 位）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5D198">
            <w:pPr>
              <w:pStyle w:val="16"/>
            </w:pPr>
            <w:r>
              <w:t>提示 “用户名长度需为 6-18 个字符”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5F98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4CA2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52CB2">
            <w:pPr>
              <w:pStyle w:val="16"/>
            </w:pPr>
            <w:r>
              <w:t>无效等价类 - 长度超限</w:t>
            </w:r>
          </w:p>
        </w:tc>
      </w:tr>
      <w:tr w14:paraId="2275B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3A870">
            <w:pPr>
              <w:pStyle w:val="16"/>
            </w:pPr>
            <w:r>
              <w:t>用户系统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79797">
            <w:pPr>
              <w:pStyle w:val="16"/>
            </w:pPr>
            <w:r>
              <w:t>注册功能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05D33">
            <w:pPr>
              <w:pStyle w:val="16"/>
            </w:pPr>
            <w:r>
              <w:t>等价类划分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B8E7D">
            <w:pPr>
              <w:pStyle w:val="16"/>
            </w:pPr>
            <w:r>
              <w:t>REG-006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00DCF">
            <w:pPr>
              <w:pStyle w:val="16"/>
            </w:pPr>
            <w:r>
              <w:t>123456（纯数字）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9FC15">
            <w:pPr>
              <w:pStyle w:val="16"/>
            </w:pPr>
            <w:r>
              <w:t>提示 “用户名不能为纯数字”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8122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200B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A0256">
            <w:pPr>
              <w:pStyle w:val="16"/>
            </w:pPr>
            <w:r>
              <w:t>无效等价类 - 纯数字</w:t>
            </w:r>
          </w:p>
        </w:tc>
      </w:tr>
      <w:tr w14:paraId="4A21B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507AF">
            <w:pPr>
              <w:pStyle w:val="16"/>
            </w:pPr>
            <w:r>
              <w:t>用户系统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2D119">
            <w:pPr>
              <w:pStyle w:val="16"/>
            </w:pPr>
            <w:r>
              <w:t>注册功能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3018F">
            <w:pPr>
              <w:pStyle w:val="16"/>
            </w:pPr>
            <w:r>
              <w:t>等价类划分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3C3F2">
            <w:pPr>
              <w:pStyle w:val="16"/>
            </w:pPr>
            <w:r>
              <w:t>REG-007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C8EB5">
            <w:pPr>
              <w:pStyle w:val="16"/>
            </w:pPr>
            <w:r>
              <w:t>test@123（含 @）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C15F8">
            <w:pPr>
              <w:pStyle w:val="16"/>
            </w:pPr>
            <w:r>
              <w:t>提示 “用户名仅允许字母、数字、下划线”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A549A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90AC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40BF5">
            <w:pPr>
              <w:pStyle w:val="16"/>
            </w:pPr>
            <w:r>
              <w:t>无效等价类 - 特殊字符</w:t>
            </w:r>
          </w:p>
        </w:tc>
      </w:tr>
      <w:tr w14:paraId="44707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49C39">
            <w:pPr>
              <w:pStyle w:val="16"/>
            </w:pPr>
            <w:r>
              <w:t>用户系统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61D73">
            <w:pPr>
              <w:pStyle w:val="16"/>
            </w:pPr>
            <w:r>
              <w:t>注册功能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0CBED">
            <w:pPr>
              <w:pStyle w:val="16"/>
            </w:pPr>
            <w:r>
              <w:t>等价类划分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15E1F">
            <w:pPr>
              <w:pStyle w:val="16"/>
            </w:pPr>
            <w:r>
              <w:t>REG-008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0A142">
            <w:pPr>
              <w:pStyle w:val="16"/>
            </w:pPr>
            <w:r>
              <w:t>（空值，无输入）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97DFC">
            <w:pPr>
              <w:pStyle w:val="16"/>
            </w:pPr>
            <w:r>
              <w:t>提示 “用户名不能为空”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E750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7334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1C6B6">
            <w:pPr>
              <w:pStyle w:val="16"/>
            </w:pPr>
            <w:r>
              <w:t>无效等价类 - 空值</w:t>
            </w:r>
          </w:p>
        </w:tc>
      </w:tr>
      <w:tr w14:paraId="4C3C5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61509">
            <w:pPr>
              <w:pStyle w:val="16"/>
            </w:pPr>
            <w:r>
              <w:t>用户系统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692E2">
            <w:pPr>
              <w:pStyle w:val="16"/>
            </w:pPr>
            <w:r>
              <w:t>注册功能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88579">
            <w:pPr>
              <w:pStyle w:val="16"/>
            </w:pPr>
            <w:r>
              <w:t>等价类划分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7D46B">
            <w:pPr>
              <w:pStyle w:val="16"/>
            </w:pPr>
            <w:r>
              <w:t>REG-009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7E42D">
            <w:pPr>
              <w:pStyle w:val="16"/>
            </w:pPr>
            <w:r>
              <w:t>（纯空格）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85033">
            <w:pPr>
              <w:pStyle w:val="16"/>
            </w:pPr>
            <w:r>
              <w:t>提示 “用户名不能为空”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48D7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53B1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0D336">
            <w:pPr>
              <w:pStyle w:val="16"/>
            </w:pPr>
            <w:r>
              <w:t>无效等价类 - 空值变种</w:t>
            </w:r>
          </w:p>
        </w:tc>
      </w:tr>
    </w:tbl>
    <w:p w14:paraId="4AC776D7">
      <w:pPr>
        <w:pStyle w:val="5"/>
      </w:pPr>
      <w:r>
        <w:t>2. 边界值分析法用例</w:t>
      </w:r>
    </w:p>
    <w:p w14:paraId="505B1B0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5"/>
        <w:gridCol w:w="1445"/>
        <w:gridCol w:w="1445"/>
        <w:gridCol w:w="1634"/>
        <w:gridCol w:w="2404"/>
        <w:gridCol w:w="1488"/>
        <w:gridCol w:w="1445"/>
        <w:gridCol w:w="1446"/>
        <w:gridCol w:w="1446"/>
      </w:tblGrid>
      <w:tr w14:paraId="74506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2054D">
            <w:pPr>
              <w:pStyle w:val="16"/>
            </w:pPr>
            <w:r>
              <w:t>模块名称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7F3F0">
            <w:pPr>
              <w:pStyle w:val="16"/>
            </w:pPr>
            <w:r>
              <w:t>功能点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848D1">
            <w:pPr>
              <w:pStyle w:val="16"/>
            </w:pPr>
            <w:r>
              <w:t>测试方法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2CC73">
            <w:pPr>
              <w:pStyle w:val="16"/>
            </w:pPr>
            <w:r>
              <w:t>用例编号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81C5A">
            <w:pPr>
              <w:pStyle w:val="16"/>
            </w:pPr>
            <w:r>
              <w:t>输入数据（用户名）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663DD">
            <w:pPr>
              <w:pStyle w:val="16"/>
            </w:pPr>
            <w:r>
              <w:t>预期输出 / 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B17E8">
            <w:pPr>
              <w:pStyle w:val="16"/>
            </w:pPr>
            <w:r>
              <w:t>实际结果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61C7D">
            <w:pPr>
              <w:pStyle w:val="16"/>
            </w:pPr>
            <w:r>
              <w:t>测试状态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28B86">
            <w:pPr>
              <w:pStyle w:val="16"/>
            </w:pPr>
            <w:r>
              <w:t>备注</w:t>
            </w:r>
          </w:p>
        </w:tc>
      </w:tr>
      <w:tr w14:paraId="686E4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4940D">
            <w:pPr>
              <w:pStyle w:val="16"/>
            </w:pPr>
            <w:r>
              <w:t>用户系统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55105">
            <w:pPr>
              <w:pStyle w:val="16"/>
            </w:pPr>
            <w:r>
              <w:t>注册功能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35B26">
            <w:pPr>
              <w:pStyle w:val="16"/>
            </w:pPr>
            <w:r>
              <w:t>边界值分析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7B037">
            <w:pPr>
              <w:pStyle w:val="16"/>
            </w:pPr>
            <w:r>
              <w:t>REG-010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31D19">
            <w:pPr>
              <w:pStyle w:val="16"/>
            </w:pPr>
            <w:r>
              <w:t>abc12（5 位，边界下限 - 1）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C4A93">
            <w:pPr>
              <w:pStyle w:val="16"/>
            </w:pPr>
            <w:r>
              <w:t>提示 “用户名长度需为 6-18 个字符”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EB03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3A58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1534F">
            <w:pPr>
              <w:pStyle w:val="16"/>
            </w:pPr>
            <w:r>
              <w:t>边界无效值</w:t>
            </w:r>
          </w:p>
        </w:tc>
      </w:tr>
      <w:tr w14:paraId="6AD3F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F865E">
            <w:pPr>
              <w:pStyle w:val="16"/>
            </w:pPr>
            <w:r>
              <w:t>用户系统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85599">
            <w:pPr>
              <w:pStyle w:val="16"/>
            </w:pPr>
            <w:r>
              <w:t>注册功能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9D122">
            <w:pPr>
              <w:pStyle w:val="16"/>
            </w:pPr>
            <w:r>
              <w:t>边界值分析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B49EF">
            <w:pPr>
              <w:pStyle w:val="16"/>
            </w:pPr>
            <w:r>
              <w:t>REG-011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248CE">
            <w:pPr>
              <w:pStyle w:val="16"/>
            </w:pPr>
            <w:r>
              <w:t>abc123（6 位，边界下限）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73F39">
            <w:pPr>
              <w:pStyle w:val="16"/>
            </w:pPr>
            <w:r>
              <w:t>提示 “用户名可用”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5EF9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7777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5D044">
            <w:pPr>
              <w:pStyle w:val="16"/>
            </w:pPr>
            <w:r>
              <w:t>边界有效值</w:t>
            </w:r>
          </w:p>
        </w:tc>
      </w:tr>
      <w:tr w14:paraId="3BF83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6C0A5">
            <w:pPr>
              <w:pStyle w:val="16"/>
            </w:pPr>
            <w:r>
              <w:t>用户系统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0CFC1">
            <w:pPr>
              <w:pStyle w:val="16"/>
            </w:pPr>
            <w:r>
              <w:t>注册功能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74FBE">
            <w:pPr>
              <w:pStyle w:val="16"/>
            </w:pPr>
            <w:r>
              <w:t>边界值分析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EE3D6">
            <w:pPr>
              <w:pStyle w:val="16"/>
            </w:pPr>
            <w:r>
              <w:t>REG-012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6C948">
            <w:pPr>
              <w:pStyle w:val="16"/>
            </w:pPr>
            <w:r>
              <w:t>abc1234（7 位，边界下限 + 1）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A92BB">
            <w:pPr>
              <w:pStyle w:val="16"/>
            </w:pPr>
            <w:r>
              <w:t>提示 “用户名可用”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6A01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15B3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66144">
            <w:pPr>
              <w:pStyle w:val="16"/>
            </w:pPr>
            <w:r>
              <w:t>边界附近有效值</w:t>
            </w:r>
          </w:p>
        </w:tc>
      </w:tr>
      <w:tr w14:paraId="7FF2E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5C118">
            <w:pPr>
              <w:pStyle w:val="16"/>
            </w:pPr>
            <w:r>
              <w:t>用户系统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343B2">
            <w:pPr>
              <w:pStyle w:val="16"/>
            </w:pPr>
            <w:r>
              <w:t>注册功能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A8273">
            <w:pPr>
              <w:pStyle w:val="16"/>
            </w:pPr>
            <w:r>
              <w:t>边界值分析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FF51B">
            <w:pPr>
              <w:pStyle w:val="16"/>
            </w:pPr>
            <w:r>
              <w:t>REG-013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6142D">
            <w:pPr>
              <w:pStyle w:val="16"/>
            </w:pPr>
            <w:r>
              <w:t>user1234567890（17 位，边界上限 - 1）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706FE">
            <w:pPr>
              <w:pStyle w:val="16"/>
            </w:pPr>
            <w:r>
              <w:t>提示 “用户名可用”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AFB1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BF55F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BD325">
            <w:pPr>
              <w:pStyle w:val="16"/>
            </w:pPr>
            <w:r>
              <w:t>边界附近有效值</w:t>
            </w:r>
          </w:p>
        </w:tc>
      </w:tr>
      <w:tr w14:paraId="12C89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6953F">
            <w:pPr>
              <w:pStyle w:val="16"/>
            </w:pPr>
            <w:r>
              <w:t>用户系统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6CB69">
            <w:pPr>
              <w:pStyle w:val="16"/>
            </w:pPr>
            <w:r>
              <w:t>注册功能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2E11D">
            <w:pPr>
              <w:pStyle w:val="16"/>
            </w:pPr>
            <w:r>
              <w:t>边界值分析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A4B81">
            <w:pPr>
              <w:pStyle w:val="16"/>
            </w:pPr>
            <w:r>
              <w:t>REG-014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29143">
            <w:pPr>
              <w:pStyle w:val="16"/>
            </w:pPr>
            <w:r>
              <w:t>user12345678901（18 位，边界上限）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FE6FD">
            <w:pPr>
              <w:pStyle w:val="16"/>
            </w:pPr>
            <w:r>
              <w:t>提示 “用户名可用”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2C99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FB7C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D970D">
            <w:pPr>
              <w:pStyle w:val="16"/>
            </w:pPr>
            <w:r>
              <w:t>边界有效值</w:t>
            </w:r>
          </w:p>
        </w:tc>
      </w:tr>
      <w:tr w14:paraId="32C71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2ED72">
            <w:pPr>
              <w:pStyle w:val="16"/>
            </w:pPr>
            <w:r>
              <w:t>用户系统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FAA57">
            <w:pPr>
              <w:pStyle w:val="16"/>
            </w:pPr>
            <w:r>
              <w:t>注册功能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4D414">
            <w:pPr>
              <w:pStyle w:val="16"/>
            </w:pPr>
            <w:r>
              <w:t>边界值分析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9C64E">
            <w:pPr>
              <w:pStyle w:val="16"/>
            </w:pPr>
            <w:r>
              <w:t>REG-015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88537">
            <w:pPr>
              <w:pStyle w:val="16"/>
            </w:pPr>
            <w:r>
              <w:t>user123456789012（19 位，边界上限 + 1）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6DCC3">
            <w:pPr>
              <w:pStyle w:val="16"/>
            </w:pPr>
            <w:r>
              <w:t>提示 “用户名长度需为 6-18 个字符”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4343A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6B18F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58499">
            <w:pPr>
              <w:pStyle w:val="16"/>
            </w:pPr>
            <w:r>
              <w:t>边界无效值</w:t>
            </w:r>
          </w:p>
        </w:tc>
      </w:tr>
    </w:tbl>
    <w:p w14:paraId="396268EB">
      <w:pPr>
        <w:pStyle w:val="4"/>
      </w:pPr>
      <w:r>
        <w:t>示例 2：在线购物下单流程（因果图法 + 场景法 + 错误推测法）</w:t>
      </w:r>
    </w:p>
    <w:p w14:paraId="3666DB41">
      <w:pPr>
        <w:pStyle w:val="5"/>
      </w:pPr>
      <w:r>
        <w:t>需求背景</w:t>
      </w:r>
    </w:p>
    <w:p w14:paraId="47272B0F">
      <w:pPr>
        <w:pStyle w:val="16"/>
      </w:pPr>
      <w:r>
        <w:t>用户下单流程：</w:t>
      </w:r>
    </w:p>
    <w:p w14:paraId="2527CD50">
      <w:pPr>
        <w:pStyle w:val="16"/>
        <w:numPr>
          <w:ilvl w:val="0"/>
          <w:numId w:val="3"/>
        </w:numPr>
      </w:pPr>
      <w:r>
        <w:t>加入购物车：商品库存≥1 时可加入，库存 = 0 时提示 “缺货”；</w:t>
      </w:r>
    </w:p>
    <w:p w14:paraId="795FB14B">
      <w:pPr>
        <w:pStyle w:val="16"/>
        <w:numPr>
          <w:ilvl w:val="0"/>
          <w:numId w:val="3"/>
        </w:numPr>
      </w:pPr>
      <w:r>
        <w:t>提交订单：需填写收货地址（非空），否则提示 “请补充地址”；</w:t>
      </w:r>
    </w:p>
    <w:p w14:paraId="63262203">
      <w:pPr>
        <w:pStyle w:val="16"/>
        <w:numPr>
          <w:ilvl w:val="0"/>
          <w:numId w:val="3"/>
        </w:numPr>
      </w:pPr>
      <w:r>
        <w:t>选择支付方式：支持 “微信支付”“支付宝”，选择后跳转对应支付页面。</w:t>
      </w:r>
    </w:p>
    <w:p w14:paraId="331302D6">
      <w:pPr>
        <w:pStyle w:val="5"/>
      </w:pPr>
      <w:r>
        <w:t>1. 因果图法用例</w:t>
      </w:r>
    </w:p>
    <w:p w14:paraId="40FCB24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3"/>
        <w:gridCol w:w="1513"/>
        <w:gridCol w:w="1513"/>
        <w:gridCol w:w="1699"/>
        <w:gridCol w:w="1633"/>
        <w:gridCol w:w="1633"/>
        <w:gridCol w:w="1513"/>
        <w:gridCol w:w="1514"/>
        <w:gridCol w:w="1667"/>
      </w:tblGrid>
      <w:tr w14:paraId="54DEC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A97CE">
            <w:pPr>
              <w:pStyle w:val="16"/>
            </w:pPr>
            <w:r>
              <w:t>模块名称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83638">
            <w:pPr>
              <w:pStyle w:val="16"/>
            </w:pPr>
            <w:r>
              <w:t>功能点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676D1">
            <w:pPr>
              <w:pStyle w:val="16"/>
            </w:pPr>
            <w:r>
              <w:t>测试方法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69961">
            <w:pPr>
              <w:pStyle w:val="16"/>
            </w:pPr>
            <w:r>
              <w:t>用例编号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179BB">
            <w:pPr>
              <w:pStyle w:val="16"/>
            </w:pPr>
            <w:r>
              <w:t>输入数据 / 操作步骤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C98D1">
            <w:pPr>
              <w:pStyle w:val="16"/>
            </w:pPr>
            <w:r>
              <w:t>预期输出 / 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37C1C">
            <w:pPr>
              <w:pStyle w:val="16"/>
            </w:pPr>
            <w:r>
              <w:t>实际结果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0F26E">
            <w:pPr>
              <w:pStyle w:val="16"/>
            </w:pPr>
            <w:r>
              <w:t>测试状态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7ADBF">
            <w:pPr>
              <w:pStyle w:val="16"/>
            </w:pPr>
            <w:r>
              <w:t>备注</w:t>
            </w:r>
          </w:p>
        </w:tc>
      </w:tr>
      <w:tr w14:paraId="5511C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9065E">
            <w:pPr>
              <w:pStyle w:val="16"/>
            </w:pPr>
            <w:r>
              <w:t>电商系统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80623">
            <w:pPr>
              <w:pStyle w:val="16"/>
            </w:pPr>
            <w:r>
              <w:t>加入购物车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FE515">
            <w:pPr>
              <w:pStyle w:val="16"/>
            </w:pPr>
            <w:r>
              <w:t>因果图法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C672A">
            <w:pPr>
              <w:pStyle w:val="16"/>
            </w:pPr>
            <w:r>
              <w:t>ORD-001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7376F">
            <w:pPr>
              <w:pStyle w:val="16"/>
            </w:pPr>
            <w:r>
              <w:t>选择库存 = 5 的商品，点击 “加入购物车”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D7CDE">
            <w:pPr>
              <w:pStyle w:val="16"/>
            </w:pPr>
            <w:r>
              <w:t>加入成功，购物车数量 + 1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89F9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567E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AA406">
            <w:pPr>
              <w:pStyle w:val="16"/>
            </w:pPr>
            <w:r>
              <w:t>因 C1→果 E1</w:t>
            </w:r>
          </w:p>
        </w:tc>
      </w:tr>
      <w:tr w14:paraId="2A2AB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2A60F">
            <w:pPr>
              <w:pStyle w:val="16"/>
            </w:pPr>
            <w:r>
              <w:t>电商系统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3C2E4">
            <w:pPr>
              <w:pStyle w:val="16"/>
            </w:pPr>
            <w:r>
              <w:t>加入购物车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AC656">
            <w:pPr>
              <w:pStyle w:val="16"/>
            </w:pPr>
            <w:r>
              <w:t>因果图法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57EC3">
            <w:pPr>
              <w:pStyle w:val="16"/>
            </w:pPr>
            <w:r>
              <w:t>ORD-002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39134">
            <w:pPr>
              <w:pStyle w:val="16"/>
            </w:pPr>
            <w:r>
              <w:t>选择库存 = 0 的商品，点击 “加入购物车”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E2DF4">
            <w:pPr>
              <w:pStyle w:val="16"/>
            </w:pPr>
            <w:r>
              <w:t>提示 “商品缺货，无法加入”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929F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AA45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E59AA">
            <w:pPr>
              <w:pStyle w:val="16"/>
            </w:pPr>
            <w:r>
              <w:t>因 C2→果 E2</w:t>
            </w:r>
          </w:p>
        </w:tc>
      </w:tr>
      <w:tr w14:paraId="1AEA6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6040C">
            <w:pPr>
              <w:pStyle w:val="16"/>
            </w:pPr>
            <w:r>
              <w:t>电商系统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D0C06">
            <w:pPr>
              <w:pStyle w:val="16"/>
            </w:pPr>
            <w:r>
              <w:t>提交订单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43709">
            <w:pPr>
              <w:pStyle w:val="16"/>
            </w:pPr>
            <w:r>
              <w:t>因果图法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6369C">
            <w:pPr>
              <w:pStyle w:val="16"/>
            </w:pPr>
            <w:r>
              <w:t>ORD-003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1CC6D">
            <w:pPr>
              <w:pStyle w:val="16"/>
            </w:pPr>
            <w:r>
              <w:t>购物车有商品，填写收货地址，点击 “提交订单”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DED02">
            <w:pPr>
              <w:pStyle w:val="16"/>
            </w:pPr>
            <w:r>
              <w:t>订单提交成功，生成订单号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A515F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36BD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8B9F2">
            <w:pPr>
              <w:pStyle w:val="16"/>
            </w:pPr>
            <w:r>
              <w:t>因 C3→果 E3</w:t>
            </w:r>
          </w:p>
        </w:tc>
      </w:tr>
      <w:tr w14:paraId="09BF0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4DBCA">
            <w:pPr>
              <w:pStyle w:val="16"/>
            </w:pPr>
            <w:r>
              <w:t>电商系统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D9D54">
            <w:pPr>
              <w:pStyle w:val="16"/>
            </w:pPr>
            <w:r>
              <w:t>提交订单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63BDA">
            <w:pPr>
              <w:pStyle w:val="16"/>
            </w:pPr>
            <w:r>
              <w:t>因果图法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24537">
            <w:pPr>
              <w:pStyle w:val="16"/>
            </w:pPr>
            <w:r>
              <w:t>ORD-004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504BD">
            <w:pPr>
              <w:pStyle w:val="16"/>
            </w:pPr>
            <w:r>
              <w:t>购物车有商品，未填写收货地址，点击 “提交订单”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F59A7">
            <w:pPr>
              <w:pStyle w:val="16"/>
            </w:pPr>
            <w:r>
              <w:t>提示 “请补充收货地址”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CE51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4356D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E3DF9">
            <w:pPr>
              <w:pStyle w:val="16"/>
            </w:pPr>
            <w:r>
              <w:t>因 C4→果 E4</w:t>
            </w:r>
          </w:p>
        </w:tc>
      </w:tr>
      <w:tr w14:paraId="4EFF8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D7FE7">
            <w:pPr>
              <w:pStyle w:val="16"/>
            </w:pPr>
            <w:r>
              <w:t>电商系统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58F5E">
            <w:pPr>
              <w:pStyle w:val="16"/>
            </w:pPr>
            <w:r>
              <w:t>选择支付方式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ABA3E">
            <w:pPr>
              <w:pStyle w:val="16"/>
            </w:pPr>
            <w:r>
              <w:t>因果图法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C0E96">
            <w:pPr>
              <w:pStyle w:val="16"/>
            </w:pPr>
            <w:r>
              <w:t>ORD-005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11B6C">
            <w:pPr>
              <w:pStyle w:val="16"/>
            </w:pPr>
            <w:r>
              <w:t>提交订单后，选择 “微信支付”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69F5D">
            <w:pPr>
              <w:pStyle w:val="16"/>
            </w:pPr>
            <w:r>
              <w:t>跳转至微信支付页面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90F1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5600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5545F">
            <w:pPr>
              <w:pStyle w:val="16"/>
            </w:pPr>
            <w:r>
              <w:t>因 C5→果 E5</w:t>
            </w:r>
          </w:p>
        </w:tc>
      </w:tr>
      <w:tr w14:paraId="5A9DB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C570B">
            <w:pPr>
              <w:pStyle w:val="16"/>
            </w:pPr>
            <w:r>
              <w:t>电商系统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8C2C1">
            <w:pPr>
              <w:pStyle w:val="16"/>
            </w:pPr>
            <w:r>
              <w:t>选择支付方式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82DA2">
            <w:pPr>
              <w:pStyle w:val="16"/>
            </w:pPr>
            <w:r>
              <w:t>因果图法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14E04">
            <w:pPr>
              <w:pStyle w:val="16"/>
            </w:pPr>
            <w:r>
              <w:t>ORD-006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35E17">
            <w:pPr>
              <w:pStyle w:val="16"/>
            </w:pPr>
            <w:r>
              <w:t>提交订单后，选择 “支付宝”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ED317">
            <w:pPr>
              <w:pStyle w:val="16"/>
            </w:pPr>
            <w:r>
              <w:t>跳转至支付宝页面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2954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B372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F18AF">
            <w:pPr>
              <w:pStyle w:val="16"/>
            </w:pPr>
            <w:r>
              <w:t>因 C6→果 E6</w:t>
            </w:r>
          </w:p>
        </w:tc>
      </w:tr>
    </w:tbl>
    <w:p w14:paraId="4A9A8720">
      <w:pPr>
        <w:pStyle w:val="5"/>
      </w:pPr>
    </w:p>
    <w:p w14:paraId="44CAB92E">
      <w:pPr>
        <w:pStyle w:val="5"/>
      </w:pPr>
      <w:r>
        <w:t>2. 场景法用例</w:t>
      </w:r>
    </w:p>
    <w:p w14:paraId="6B064E4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8"/>
        <w:gridCol w:w="1498"/>
        <w:gridCol w:w="1498"/>
        <w:gridCol w:w="1687"/>
        <w:gridCol w:w="1740"/>
        <w:gridCol w:w="1660"/>
        <w:gridCol w:w="1499"/>
        <w:gridCol w:w="1499"/>
        <w:gridCol w:w="1619"/>
      </w:tblGrid>
      <w:tr w14:paraId="7F3D0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E3E1A">
            <w:pPr>
              <w:pStyle w:val="16"/>
            </w:pPr>
            <w:r>
              <w:t>模块名称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E15EF">
            <w:pPr>
              <w:pStyle w:val="16"/>
            </w:pPr>
            <w:r>
              <w:t>功能点 / 流程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F6DB7">
            <w:pPr>
              <w:pStyle w:val="16"/>
            </w:pPr>
            <w:r>
              <w:t>测试方法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E9010">
            <w:pPr>
              <w:pStyle w:val="16"/>
            </w:pPr>
            <w:r>
              <w:t>用例编号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10778">
            <w:pPr>
              <w:pStyle w:val="16"/>
            </w:pPr>
            <w:r>
              <w:t>输入数据 / 操作步骤（流程）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59E7B">
            <w:pPr>
              <w:pStyle w:val="16"/>
            </w:pPr>
            <w:r>
              <w:t>预期输出 / 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571B1">
            <w:pPr>
              <w:pStyle w:val="16"/>
            </w:pPr>
            <w:r>
              <w:t>实际结果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ABDE7">
            <w:pPr>
              <w:pStyle w:val="16"/>
            </w:pPr>
            <w:r>
              <w:t>测试状态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EB338">
            <w:pPr>
              <w:pStyle w:val="16"/>
            </w:pPr>
            <w:r>
              <w:t>备注</w:t>
            </w:r>
          </w:p>
        </w:tc>
      </w:tr>
      <w:tr w14:paraId="3DA3B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0EDF0">
            <w:pPr>
              <w:pStyle w:val="16"/>
            </w:pPr>
            <w:r>
              <w:t>电商系统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69ECB">
            <w:pPr>
              <w:pStyle w:val="16"/>
            </w:pPr>
            <w:r>
              <w:t>正常下单流程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F9DAF">
            <w:pPr>
              <w:pStyle w:val="16"/>
            </w:pPr>
            <w:r>
              <w:t>场景法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8E533">
            <w:pPr>
              <w:pStyle w:val="16"/>
            </w:pPr>
            <w:r>
              <w:t>ORD-007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3960D">
            <w:pPr>
              <w:pStyle w:val="16"/>
            </w:pPr>
            <w:r>
              <w:t>1. 选择库存 = 10 的商品→加入购物车；2. 进入购物车→点击 “结算”；3. 填写收货地址→提交订单；4. 选择 “微信支付”→完成支付。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B10FF">
            <w:pPr>
              <w:pStyle w:val="16"/>
            </w:pPr>
            <w:r>
              <w:t>1. 加入购物车成功；2. 订单提交成功；3. 支付成功，订单状态更新为 “已支付”。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D961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C9E0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867B3">
            <w:pPr>
              <w:pStyle w:val="16"/>
            </w:pPr>
            <w:r>
              <w:t>主场景（核心流程）</w:t>
            </w:r>
          </w:p>
        </w:tc>
      </w:tr>
      <w:tr w14:paraId="15550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4621D">
            <w:pPr>
              <w:pStyle w:val="16"/>
            </w:pPr>
            <w:r>
              <w:t>电商系统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2D07E">
            <w:pPr>
              <w:pStyle w:val="16"/>
            </w:pPr>
            <w:r>
              <w:t>缺货下单场景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2C48C">
            <w:pPr>
              <w:pStyle w:val="16"/>
            </w:pPr>
            <w:r>
              <w:t>场景法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30FDD">
            <w:pPr>
              <w:pStyle w:val="16"/>
            </w:pPr>
            <w:r>
              <w:t>ORD-008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BDB98">
            <w:pPr>
              <w:pStyle w:val="16"/>
            </w:pPr>
            <w:r>
              <w:t>1. 选择库存 = 0 的商品→尝试加入购物车；2. 系统提示缺货后，放弃操作。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3E939">
            <w:pPr>
              <w:pStyle w:val="16"/>
            </w:pPr>
            <w:r>
              <w:t>1. 提示 “商品缺货”；2. 购物车未新增商品。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9646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76EB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F0671">
            <w:pPr>
              <w:pStyle w:val="16"/>
            </w:pPr>
            <w:r>
              <w:t>异常场景 1</w:t>
            </w:r>
          </w:p>
        </w:tc>
      </w:tr>
      <w:tr w14:paraId="39C56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680C1">
            <w:pPr>
              <w:pStyle w:val="16"/>
            </w:pPr>
            <w:r>
              <w:t>电商系统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E8AA0">
            <w:pPr>
              <w:pStyle w:val="16"/>
            </w:pPr>
            <w:r>
              <w:t>地址缺失场景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D9E8C">
            <w:pPr>
              <w:pStyle w:val="16"/>
            </w:pPr>
            <w:r>
              <w:t>场景法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8DD13">
            <w:pPr>
              <w:pStyle w:val="16"/>
            </w:pPr>
            <w:r>
              <w:t>ORD-009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9B79B">
            <w:pPr>
              <w:pStyle w:val="16"/>
            </w:pPr>
            <w:r>
              <w:t>1. 加入商品→点击 “结算”；2. 不填写地址→直接提交订单；3. 补充地址后重新提交。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517DE">
            <w:pPr>
              <w:pStyle w:val="16"/>
            </w:pPr>
            <w:r>
              <w:t>1. 提示 “请补充地址”；2. 补充后提交成功。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A7F9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7F0E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E56D2">
            <w:pPr>
              <w:pStyle w:val="16"/>
            </w:pPr>
            <w:r>
              <w:t>异常场景 2</w:t>
            </w:r>
          </w:p>
        </w:tc>
      </w:tr>
      <w:tr w14:paraId="2F56C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07C5E">
            <w:pPr>
              <w:pStyle w:val="16"/>
            </w:pPr>
            <w:r>
              <w:t>电商系统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5A9E8">
            <w:pPr>
              <w:pStyle w:val="16"/>
            </w:pPr>
            <w:r>
              <w:t>支付中断重试场景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9A518">
            <w:pPr>
              <w:pStyle w:val="16"/>
            </w:pPr>
            <w:r>
              <w:t>场景法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839CF">
            <w:pPr>
              <w:pStyle w:val="16"/>
            </w:pPr>
            <w:r>
              <w:t>ORD-010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BB25E">
            <w:pPr>
              <w:pStyle w:val="16"/>
            </w:pPr>
            <w:r>
              <w:t>1. 提交订单→选择 “支付宝”；2. 支付页面关闭（未完成支付）；3. 订单列表→点击 “重新支付”→完成支付。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ACAFD">
            <w:pPr>
              <w:pStyle w:val="16"/>
            </w:pPr>
            <w:r>
              <w:t>1. 订单状态为 “待支付”；2. 重新支付后状态更新为 “已支付”。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2F68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6A9EA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5A946">
            <w:pPr>
              <w:pStyle w:val="16"/>
            </w:pPr>
            <w:r>
              <w:t>异常场景 3</w:t>
            </w:r>
          </w:p>
        </w:tc>
      </w:tr>
    </w:tbl>
    <w:p w14:paraId="5BE13FCD">
      <w:pPr>
        <w:pStyle w:val="5"/>
      </w:pPr>
      <w:r>
        <w:t>3. 错误推测法用例</w:t>
      </w:r>
    </w:p>
    <w:p w14:paraId="1000E5A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3"/>
        <w:gridCol w:w="1423"/>
        <w:gridCol w:w="1423"/>
        <w:gridCol w:w="1623"/>
        <w:gridCol w:w="2228"/>
        <w:gridCol w:w="1679"/>
        <w:gridCol w:w="1423"/>
        <w:gridCol w:w="1424"/>
        <w:gridCol w:w="1552"/>
      </w:tblGrid>
      <w:tr w14:paraId="542D8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89093">
            <w:pPr>
              <w:pStyle w:val="16"/>
            </w:pPr>
            <w:r>
              <w:t>模块名称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553AE">
            <w:pPr>
              <w:pStyle w:val="16"/>
            </w:pPr>
            <w:r>
              <w:t>功能点 / 流程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927D1">
            <w:pPr>
              <w:pStyle w:val="16"/>
            </w:pPr>
            <w:r>
              <w:t>测试方法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1487D">
            <w:pPr>
              <w:pStyle w:val="16"/>
            </w:pPr>
            <w:r>
              <w:t>用例编号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EC0B5">
            <w:pPr>
              <w:pStyle w:val="16"/>
            </w:pPr>
            <w:r>
              <w:t>输入数据 / 操作步骤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9F71E">
            <w:pPr>
              <w:pStyle w:val="16"/>
            </w:pPr>
            <w:r>
              <w:t>预期输出 / 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52D8E">
            <w:pPr>
              <w:pStyle w:val="16"/>
            </w:pPr>
            <w:r>
              <w:t>实际结果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E37D9">
            <w:pPr>
              <w:pStyle w:val="16"/>
            </w:pPr>
            <w:r>
              <w:t>测试状态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88D52">
            <w:pPr>
              <w:pStyle w:val="16"/>
            </w:pPr>
            <w:r>
              <w:t>备注（推测依据）</w:t>
            </w:r>
          </w:p>
        </w:tc>
      </w:tr>
      <w:tr w14:paraId="17F72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4B20A">
            <w:pPr>
              <w:pStyle w:val="16"/>
            </w:pPr>
            <w:r>
              <w:t>电商系统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66CFE">
            <w:pPr>
              <w:pStyle w:val="16"/>
            </w:pPr>
            <w:r>
              <w:t>加入购物车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F741A">
            <w:pPr>
              <w:pStyle w:val="16"/>
            </w:pPr>
            <w:r>
              <w:t>错误推测法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CB3D3">
            <w:pPr>
              <w:pStyle w:val="16"/>
            </w:pPr>
            <w:r>
              <w:t>ORD-011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08882">
            <w:pPr>
              <w:pStyle w:val="16"/>
            </w:pPr>
            <w:r>
              <w:t>快速连续点击 “加入购物车” 10 次（同一商品，库存 = 5）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77135">
            <w:pPr>
              <w:pStyle w:val="16"/>
            </w:pPr>
            <w:r>
              <w:t>购物车数量仅增加 5（不超过库存），无重复或异常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FFDD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FE4D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7BE59">
            <w:pPr>
              <w:pStyle w:val="16"/>
            </w:pPr>
            <w:r>
              <w:t>防止重复提交导致超卖</w:t>
            </w:r>
          </w:p>
        </w:tc>
      </w:tr>
      <w:tr w14:paraId="43E74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28CA6">
            <w:pPr>
              <w:pStyle w:val="16"/>
            </w:pPr>
            <w:r>
              <w:t>电商系统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25406">
            <w:pPr>
              <w:pStyle w:val="16"/>
            </w:pPr>
            <w:r>
              <w:t>提交订单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A9702">
            <w:pPr>
              <w:pStyle w:val="16"/>
            </w:pPr>
            <w:r>
              <w:t>错误推测法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D88B9">
            <w:pPr>
              <w:pStyle w:val="16"/>
            </w:pPr>
            <w:r>
              <w:t>ORD-012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29C89">
            <w:pPr>
              <w:pStyle w:val="16"/>
            </w:pPr>
            <w:r>
              <w:t>收货地址填写特殊字符（如：!@#$%、emoji😊）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D5F3E">
            <w:pPr>
              <w:pStyle w:val="16"/>
            </w:pPr>
            <w:r>
              <w:t>系统正常识别，提交订单成功（允许特殊字符）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75C4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91C1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E629A">
            <w:pPr>
              <w:pStyle w:val="16"/>
            </w:pPr>
            <w:r>
              <w:t>特殊字符兼容性</w:t>
            </w:r>
          </w:p>
        </w:tc>
      </w:tr>
      <w:tr w14:paraId="4FB88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CA805">
            <w:pPr>
              <w:pStyle w:val="16"/>
            </w:pPr>
            <w:r>
              <w:t>电商系统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7A441">
            <w:pPr>
              <w:pStyle w:val="16"/>
            </w:pPr>
            <w:r>
              <w:t>支付过程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8991E">
            <w:pPr>
              <w:pStyle w:val="16"/>
            </w:pPr>
            <w:r>
              <w:t>错误推测法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70C99">
            <w:pPr>
              <w:pStyle w:val="16"/>
            </w:pPr>
            <w:r>
              <w:t>ORD-013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6EBBF">
            <w:pPr>
              <w:pStyle w:val="16"/>
            </w:pPr>
            <w:r>
              <w:t>支付时断网，重新联网后查看订单状态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26A0D">
            <w:pPr>
              <w:pStyle w:val="16"/>
            </w:pPr>
            <w:r>
              <w:t>订单状态保持 “待支付”，可重新发起支付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BB1E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1D60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16B5D">
            <w:pPr>
              <w:pStyle w:val="16"/>
            </w:pPr>
            <w:r>
              <w:t>网络异常恢复</w:t>
            </w:r>
          </w:p>
        </w:tc>
      </w:tr>
      <w:tr w14:paraId="76A3E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0F021">
            <w:pPr>
              <w:pStyle w:val="16"/>
            </w:pPr>
            <w:r>
              <w:t>电商系统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0E849">
            <w:pPr>
              <w:pStyle w:val="16"/>
            </w:pPr>
            <w:r>
              <w:t>商品库存变动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E0AFC">
            <w:pPr>
              <w:pStyle w:val="16"/>
            </w:pPr>
            <w:r>
              <w:t>错误推测法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664C2">
            <w:pPr>
              <w:pStyle w:val="16"/>
            </w:pPr>
            <w:r>
              <w:t>ORD-014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C65D8">
            <w:pPr>
              <w:pStyle w:val="16"/>
            </w:pPr>
            <w:r>
              <w:t>加入购物车后（未提交订单），商品库存被其他用户买光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7309B">
            <w:pPr>
              <w:pStyle w:val="16"/>
            </w:pPr>
            <w:r>
              <w:t>提交订单时提示 “商品已缺货，无法下单”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7C87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786A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3E05A">
            <w:pPr>
              <w:pStyle w:val="16"/>
            </w:pPr>
            <w:r>
              <w:t>库存实时性校验</w:t>
            </w:r>
          </w:p>
        </w:tc>
      </w:tr>
      <w:tr w14:paraId="65493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380F8">
            <w:pPr>
              <w:pStyle w:val="16"/>
            </w:pPr>
            <w:r>
              <w:t>电商系统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68D99">
            <w:pPr>
              <w:pStyle w:val="16"/>
            </w:pPr>
            <w:r>
              <w:t>订单超时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78EAB">
            <w:pPr>
              <w:pStyle w:val="16"/>
            </w:pPr>
            <w:r>
              <w:t>错误推测法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4915D">
            <w:pPr>
              <w:pStyle w:val="16"/>
            </w:pPr>
            <w:r>
              <w:t>ORD-015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862EA">
            <w:pPr>
              <w:pStyle w:val="16"/>
            </w:pPr>
            <w:r>
              <w:t>提交订单后 30 分钟未支付（系统设置超时自动取消）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44F51">
            <w:pPr>
              <w:pStyle w:val="16"/>
            </w:pPr>
            <w:r>
              <w:t>订单自动取消，库存释放，提示 “订单已超时”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4C3F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9F15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FA9F1">
            <w:pPr>
              <w:pStyle w:val="16"/>
            </w:pPr>
            <w:r>
              <w:t>超时逻辑验证</w:t>
            </w:r>
          </w:p>
        </w:tc>
      </w:tr>
    </w:tbl>
    <w:p w14:paraId="5A8CA5AB">
      <w:pPr>
        <w:pStyle w:val="3"/>
      </w:pPr>
      <w:r>
        <w:t>四、模板使用说明</w:t>
      </w:r>
    </w:p>
    <w:p w14:paraId="6996D285">
      <w:pPr>
        <w:pStyle w:val="4"/>
      </w:pPr>
      <w:r>
        <w:t>1. 等价类划分法</w:t>
      </w:r>
    </w:p>
    <w:p w14:paraId="4C1522FF">
      <w:pPr>
        <w:pStyle w:val="16"/>
        <w:numPr>
          <w:ilvl w:val="0"/>
          <w:numId w:val="1"/>
        </w:numPr>
      </w:pPr>
      <w:r>
        <w:t>先明确输入条件的 “有效 / 无效范围”，避免遗漏核心场景；</w:t>
      </w:r>
    </w:p>
    <w:p w14:paraId="7899FF01">
      <w:pPr>
        <w:pStyle w:val="16"/>
        <w:numPr>
          <w:ilvl w:val="0"/>
          <w:numId w:val="1"/>
        </w:numPr>
      </w:pPr>
      <w:r>
        <w:t>每个等价类选取 1-2 个代表性数据，无需重复测试同一类数据；</w:t>
      </w:r>
    </w:p>
    <w:p w14:paraId="5546BF62">
      <w:pPr>
        <w:pStyle w:val="16"/>
        <w:numPr>
          <w:ilvl w:val="0"/>
          <w:numId w:val="1"/>
        </w:numPr>
      </w:pPr>
      <w:r>
        <w:t>重点覆盖 “合法输入” 和 “非法输入” 的关键边界。</w:t>
      </w:r>
    </w:p>
    <w:p w14:paraId="10BE42FC">
      <w:pPr>
        <w:pStyle w:val="4"/>
      </w:pPr>
      <w:r>
        <w:t>2. 边界值分析法</w:t>
      </w:r>
    </w:p>
    <w:p w14:paraId="63A2188E">
      <w:pPr>
        <w:pStyle w:val="16"/>
        <w:numPr>
          <w:ilvl w:val="0"/>
          <w:numId w:val="1"/>
        </w:numPr>
      </w:pPr>
      <w:r>
        <w:t>针对数值、长度、时间等有明确范围的条件使用；</w:t>
      </w:r>
    </w:p>
    <w:p w14:paraId="37ED5EC5">
      <w:pPr>
        <w:pStyle w:val="16"/>
        <w:numPr>
          <w:ilvl w:val="0"/>
          <w:numId w:val="1"/>
        </w:numPr>
      </w:pPr>
      <w:r>
        <w:t>核心测试 “边界值”（如 6、18 位）及 “边界 ±1 值”（如 5、7 位）；</w:t>
      </w:r>
    </w:p>
    <w:p w14:paraId="1F23D809">
      <w:pPr>
        <w:pStyle w:val="16"/>
        <w:numPr>
          <w:ilvl w:val="0"/>
          <w:numId w:val="1"/>
        </w:numPr>
      </w:pPr>
      <w:r>
        <w:t>与等价类划分结合使用，补充临界场景的测试盲区。</w:t>
      </w:r>
    </w:p>
    <w:p w14:paraId="7F5283D1">
      <w:pPr>
        <w:pStyle w:val="4"/>
      </w:pPr>
      <w:r>
        <w:t>3. 因果图法</w:t>
      </w:r>
    </w:p>
    <w:p w14:paraId="717932FF">
      <w:pPr>
        <w:pStyle w:val="16"/>
        <w:numPr>
          <w:ilvl w:val="0"/>
          <w:numId w:val="1"/>
        </w:numPr>
      </w:pPr>
      <w:r>
        <w:t>适合输入条件多、逻辑关系复杂的功能（如表单校验、规则判断）；</w:t>
      </w:r>
    </w:p>
    <w:p w14:paraId="43BFB551">
      <w:pPr>
        <w:pStyle w:val="16"/>
        <w:numPr>
          <w:ilvl w:val="0"/>
          <w:numId w:val="1"/>
        </w:numPr>
      </w:pPr>
      <w:r>
        <w:t>先梳理 “因 - 果” 对应关系及逻辑运算符（与 / 或 / 非）；</w:t>
      </w:r>
    </w:p>
    <w:p w14:paraId="0C60F1FA">
      <w:pPr>
        <w:pStyle w:val="16"/>
        <w:numPr>
          <w:ilvl w:val="0"/>
          <w:numId w:val="1"/>
        </w:numPr>
      </w:pPr>
      <w:r>
        <w:t>确保覆盖所有因果组合，避免逻辑遗漏。</w:t>
      </w:r>
    </w:p>
    <w:p w14:paraId="4960223B">
      <w:pPr>
        <w:pStyle w:val="4"/>
      </w:pPr>
      <w:r>
        <w:t>4. 场景法</w:t>
      </w:r>
    </w:p>
    <w:p w14:paraId="08254A98">
      <w:pPr>
        <w:pStyle w:val="16"/>
        <w:numPr>
          <w:ilvl w:val="0"/>
          <w:numId w:val="1"/>
        </w:numPr>
      </w:pPr>
      <w:r>
        <w:t>适合流程类功能（如登录→操作→退出、下单→支付→发货）；</w:t>
      </w:r>
    </w:p>
    <w:p w14:paraId="773B657D">
      <w:pPr>
        <w:pStyle w:val="16"/>
        <w:numPr>
          <w:ilvl w:val="0"/>
          <w:numId w:val="1"/>
        </w:numPr>
      </w:pPr>
      <w:r>
        <w:t>先梳理 “主场景”（正常流程），再补充 “异常场景”（报错、中断、重试）；</w:t>
      </w:r>
    </w:p>
    <w:p w14:paraId="3F3B6112">
      <w:pPr>
        <w:pStyle w:val="16"/>
        <w:numPr>
          <w:ilvl w:val="0"/>
          <w:numId w:val="1"/>
        </w:numPr>
      </w:pPr>
      <w:r>
        <w:t>模拟用户真实操作路径，关注流程衔接的连贯性。</w:t>
      </w:r>
    </w:p>
    <w:p w14:paraId="1791DFE7">
      <w:pPr>
        <w:pStyle w:val="4"/>
      </w:pPr>
      <w:r>
        <w:t>5. 错误推测法</w:t>
      </w:r>
    </w:p>
    <w:p w14:paraId="4C344076">
      <w:pPr>
        <w:pStyle w:val="16"/>
        <w:numPr>
          <w:ilvl w:val="0"/>
          <w:numId w:val="1"/>
        </w:numPr>
      </w:pPr>
      <w:r>
        <w:t>依赖测试经验，聚焦 “极端场景、重复操作、系统异常（断网 / 断电）”；</w:t>
      </w:r>
    </w:p>
    <w:p w14:paraId="716A1C5F">
      <w:pPr>
        <w:pStyle w:val="16"/>
        <w:numPr>
          <w:ilvl w:val="0"/>
          <w:numId w:val="1"/>
        </w:numPr>
      </w:pPr>
      <w:r>
        <w:t>作为其他方法的补充，覆盖常规测试未涉及的潜在错误点；</w:t>
      </w:r>
    </w:p>
    <w:p w14:paraId="6CC4758D">
      <w:pPr>
        <w:pStyle w:val="16"/>
        <w:numPr>
          <w:ilvl w:val="0"/>
          <w:numId w:val="1"/>
        </w:numPr>
      </w:pPr>
      <w:r>
        <w:t>可结合历史缺陷数据，针对性设计用例。</w:t>
      </w:r>
    </w:p>
    <w:sectPr>
      <w:pgSz w:w="16838" w:h="11906" w:orient="landscape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164ACD8A"/>
    <w:multiLevelType w:val="singleLevel"/>
    <w:tmpl w:val="164ACD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0E94A8B"/>
    <w:rsid w:val="2BBF7867"/>
    <w:rsid w:val="3E8707B6"/>
    <w:rsid w:val="73A96C39"/>
    <w:rsid w:val="76F870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2951</Words>
  <Characters>3357</Characters>
  <TotalTime>4</TotalTime>
  <ScaleCrop>false</ScaleCrop>
  <LinksUpToDate>false</LinksUpToDate>
  <CharactersWithSpaces>3608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2025-11-19T03:30:00Z</dcterms:created>
  <dc:creator>Un-named</dc:creator>
  <cp:lastModifiedBy>风中前行</cp:lastModifiedBy>
  <dcterms:modified xsi:type="dcterms:W3CDTF">2025-12-19T07:40:53Z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eyJoZGlkIjoiZjgzMjhmMzQyZjg4YTkxZWFkOWYzYjg1ZDNlNDQzNDgiLCJ1c2VySWQiOiIzNTA1MjY2MTcifQ==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A09AAA18FBCE41639963A742CCB43734_12</vt:lpwstr>
  </property>
</Properties>
</file>