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1432B" w14:textId="57235D8D" w:rsidR="00A06946" w:rsidRPr="002916B3" w:rsidRDefault="00A06946" w:rsidP="00A06946">
      <w:pPr>
        <w:rPr>
          <w:rFonts w:ascii="宋体" w:hAnsi="宋体" w:cs="Microsoft YaHei UI"/>
          <w:b/>
          <w:bCs/>
          <w:spacing w:val="8"/>
          <w:sz w:val="32"/>
          <w:szCs w:val="32"/>
          <w:shd w:val="clear" w:color="auto" w:fill="FFFFFF"/>
        </w:rPr>
      </w:pPr>
      <w:r w:rsidRPr="002916B3">
        <w:rPr>
          <w:rFonts w:ascii="宋体" w:hAnsi="宋体" w:cs="Microsoft YaHei UI"/>
          <w:b/>
          <w:bCs/>
          <w:spacing w:val="8"/>
          <w:sz w:val="32"/>
          <w:szCs w:val="32"/>
          <w:shd w:val="clear" w:color="auto" w:fill="FFFFFF"/>
        </w:rPr>
        <w:t>I</w:t>
      </w:r>
      <w:r w:rsidRPr="002916B3">
        <w:rPr>
          <w:rFonts w:ascii="宋体" w:hAnsi="宋体" w:cs="Microsoft YaHei UI" w:hint="eastAsia"/>
          <w:b/>
          <w:bCs/>
          <w:spacing w:val="8"/>
          <w:sz w:val="32"/>
          <w:szCs w:val="32"/>
          <w:shd w:val="clear" w:color="auto" w:fill="FFFFFF"/>
        </w:rPr>
        <w:t>ntroduction</w:t>
      </w:r>
    </w:p>
    <w:p w14:paraId="6A890E2F" w14:textId="12AA667D" w:rsidR="00D50A4F" w:rsidRPr="00B22C6A" w:rsidRDefault="00413881" w:rsidP="00D50A4F">
      <w:pPr>
        <w:pStyle w:val="a7"/>
        <w:spacing w:before="0" w:beforeAutospacing="0" w:after="0" w:afterAutospacing="0" w:line="420" w:lineRule="atLeast"/>
        <w:jc w:val="both"/>
        <w:rPr>
          <w:rFonts w:cs="Arial"/>
          <w:spacing w:val="15"/>
          <w:sz w:val="32"/>
          <w:szCs w:val="32"/>
        </w:rPr>
      </w:pPr>
      <w:r>
        <w:rPr>
          <w:rFonts w:cs="Arial" w:hint="eastAsia"/>
          <w:spacing w:val="15"/>
          <w:sz w:val="32"/>
          <w:szCs w:val="32"/>
        </w:rPr>
        <w:t>奖励函数的设计是解决强化学习问题的关键挑战，</w:t>
      </w:r>
      <w:r w:rsidR="00D50A4F" w:rsidRPr="00B22C6A">
        <w:rPr>
          <w:rFonts w:cs="Arial"/>
          <w:spacing w:val="15"/>
          <w:sz w:val="32"/>
          <w:szCs w:val="32"/>
        </w:rPr>
        <w:t>对于复杂应用，</w:t>
      </w:r>
      <w:r>
        <w:rPr>
          <w:rFonts w:cs="Arial" w:hint="eastAsia"/>
          <w:spacing w:val="15"/>
          <w:sz w:val="32"/>
          <w:szCs w:val="32"/>
        </w:rPr>
        <w:t>我们很难手工设计出一个好的奖励函数，（which决定了强化学习的成败），同时，由于环境存在高风险，我们在训练智能体的过程中无法与环境进行交互和测试策略。</w:t>
      </w:r>
    </w:p>
    <w:p w14:paraId="7779240D" w14:textId="77777777" w:rsidR="001817E9" w:rsidRDefault="00D50A4F" w:rsidP="00C33DAE">
      <w:pPr>
        <w:pStyle w:val="a7"/>
        <w:spacing w:before="0" w:beforeAutospacing="0" w:after="0" w:afterAutospacing="0" w:line="420" w:lineRule="atLeast"/>
        <w:jc w:val="both"/>
        <w:rPr>
          <w:rFonts w:cs="Arial"/>
          <w:spacing w:val="15"/>
          <w:sz w:val="32"/>
          <w:szCs w:val="32"/>
        </w:rPr>
      </w:pPr>
      <w:r w:rsidRPr="00B22C6A">
        <w:rPr>
          <w:rFonts w:cs="Arial"/>
          <w:spacing w:val="15"/>
          <w:sz w:val="32"/>
          <w:szCs w:val="32"/>
        </w:rPr>
        <w:t>临床决策是一个</w:t>
      </w:r>
      <w:r w:rsidR="00016BE7">
        <w:rPr>
          <w:rFonts w:cs="Arial" w:hint="eastAsia"/>
          <w:spacing w:val="15"/>
          <w:sz w:val="32"/>
          <w:szCs w:val="32"/>
        </w:rPr>
        <w:t>典型</w:t>
      </w:r>
      <w:r w:rsidRPr="00B22C6A">
        <w:rPr>
          <w:rFonts w:cs="Arial"/>
          <w:spacing w:val="15"/>
          <w:sz w:val="32"/>
          <w:szCs w:val="32"/>
        </w:rPr>
        <w:t>的例子，</w:t>
      </w:r>
      <w:r w:rsidRPr="00B22C6A">
        <w:rPr>
          <w:rFonts w:cs="Arial" w:hint="eastAsia"/>
          <w:spacing w:val="15"/>
          <w:sz w:val="32"/>
          <w:szCs w:val="32"/>
        </w:rPr>
        <w:t>我们希望</w:t>
      </w:r>
      <w:r w:rsidRPr="00B22C6A">
        <w:rPr>
          <w:rFonts w:cs="Arial"/>
          <w:spacing w:val="15"/>
          <w:sz w:val="32"/>
          <w:szCs w:val="32"/>
        </w:rPr>
        <w:t>从医学</w:t>
      </w:r>
      <w:r w:rsidRPr="00B22C6A">
        <w:rPr>
          <w:rFonts w:cs="Arial" w:hint="eastAsia"/>
          <w:spacing w:val="15"/>
          <w:sz w:val="32"/>
          <w:szCs w:val="32"/>
        </w:rPr>
        <w:t>专家</w:t>
      </w:r>
      <w:r w:rsidRPr="00B22C6A">
        <w:rPr>
          <w:rFonts w:cs="Arial"/>
          <w:spacing w:val="15"/>
          <w:sz w:val="32"/>
          <w:szCs w:val="32"/>
        </w:rPr>
        <w:t>那里学习</w:t>
      </w:r>
      <w:r w:rsidRPr="00B22C6A">
        <w:rPr>
          <w:rFonts w:cs="Arial" w:hint="eastAsia"/>
          <w:spacing w:val="15"/>
          <w:sz w:val="32"/>
          <w:szCs w:val="32"/>
        </w:rPr>
        <w:t>策略</w:t>
      </w:r>
      <w:r w:rsidRPr="00B22C6A">
        <w:rPr>
          <w:rFonts w:cs="Arial"/>
          <w:spacing w:val="15"/>
          <w:sz w:val="32"/>
          <w:szCs w:val="32"/>
        </w:rPr>
        <w:t>，但在</w:t>
      </w:r>
      <w:r w:rsidRPr="00B22C6A">
        <w:rPr>
          <w:rFonts w:cs="Arial" w:hint="eastAsia"/>
          <w:spacing w:val="15"/>
          <w:sz w:val="32"/>
          <w:szCs w:val="32"/>
        </w:rPr>
        <w:t>训练过程</w:t>
      </w:r>
      <w:r w:rsidRPr="00B22C6A">
        <w:rPr>
          <w:rFonts w:cs="Arial"/>
          <w:spacing w:val="15"/>
          <w:sz w:val="32"/>
          <w:szCs w:val="32"/>
        </w:rPr>
        <w:t>中对患者实施</w:t>
      </w:r>
      <w:r w:rsidR="00F573A4" w:rsidRPr="00B22C6A">
        <w:rPr>
          <w:rFonts w:cs="Arial" w:hint="eastAsia"/>
          <w:spacing w:val="15"/>
          <w:sz w:val="32"/>
          <w:szCs w:val="32"/>
        </w:rPr>
        <w:t>策略</w:t>
      </w:r>
      <w:r w:rsidRPr="00B22C6A">
        <w:rPr>
          <w:rFonts w:cs="Arial"/>
          <w:spacing w:val="15"/>
          <w:sz w:val="32"/>
          <w:szCs w:val="32"/>
        </w:rPr>
        <w:t>是完全不切实际和不道德的。此外，我们不仅对</w:t>
      </w:r>
      <w:r w:rsidR="00F573A4" w:rsidRPr="00B22C6A">
        <w:rPr>
          <w:rFonts w:cs="Arial" w:hint="eastAsia"/>
          <w:spacing w:val="15"/>
          <w:sz w:val="32"/>
          <w:szCs w:val="32"/>
        </w:rPr>
        <w:t>演示的策略</w:t>
      </w:r>
      <w:r w:rsidRPr="00B22C6A">
        <w:rPr>
          <w:rFonts w:cs="Arial"/>
          <w:spacing w:val="15"/>
          <w:sz w:val="32"/>
          <w:szCs w:val="32"/>
        </w:rPr>
        <w:t>感兴趣，而且对演示者的偏好和目标</w:t>
      </w:r>
      <w:r w:rsidR="00016BE7">
        <w:rPr>
          <w:rFonts w:cs="Arial" w:hint="eastAsia"/>
          <w:spacing w:val="15"/>
          <w:sz w:val="32"/>
          <w:szCs w:val="32"/>
        </w:rPr>
        <w:t>（即指导行为的奖励函数）</w:t>
      </w:r>
      <w:r w:rsidRPr="00B22C6A">
        <w:rPr>
          <w:rFonts w:cs="Arial"/>
          <w:spacing w:val="15"/>
          <w:sz w:val="32"/>
          <w:szCs w:val="32"/>
        </w:rPr>
        <w:t>感兴趣。</w:t>
      </w:r>
      <w:r w:rsidR="001817E9" w:rsidRPr="00B22C6A">
        <w:rPr>
          <w:rFonts w:cs="Arial"/>
          <w:spacing w:val="15"/>
          <w:sz w:val="32"/>
          <w:szCs w:val="32"/>
        </w:rPr>
        <w:t>在这种情况下，学习必须完全基于</w:t>
      </w:r>
      <w:r w:rsidR="001817E9" w:rsidRPr="00B22C6A">
        <w:rPr>
          <w:rFonts w:cs="Arial" w:hint="eastAsia"/>
          <w:spacing w:val="15"/>
          <w:sz w:val="32"/>
          <w:szCs w:val="32"/>
        </w:rPr>
        <w:t>专家</w:t>
      </w:r>
      <w:r w:rsidR="001817E9" w:rsidRPr="00B22C6A">
        <w:rPr>
          <w:rFonts w:cs="Arial"/>
          <w:spacing w:val="15"/>
          <w:sz w:val="32"/>
          <w:szCs w:val="32"/>
        </w:rPr>
        <w:t>演示者记录的轨迹进行，该轨迹仅显示访问的状态和在每种情况下采取的</w:t>
      </w:r>
      <w:r w:rsidR="001817E9" w:rsidRPr="00B22C6A">
        <w:rPr>
          <w:rFonts w:cs="Arial" w:hint="eastAsia"/>
          <w:spacing w:val="15"/>
          <w:sz w:val="32"/>
          <w:szCs w:val="32"/>
        </w:rPr>
        <w:t>动作</w:t>
      </w:r>
      <w:r w:rsidR="001817E9" w:rsidRPr="00B22C6A">
        <w:rPr>
          <w:rFonts w:cs="Arial"/>
          <w:spacing w:val="15"/>
          <w:sz w:val="32"/>
          <w:szCs w:val="32"/>
        </w:rPr>
        <w:t>。</w:t>
      </w:r>
    </w:p>
    <w:p w14:paraId="28522F45" w14:textId="32EE3522" w:rsidR="00F8487E" w:rsidRPr="00C33DAE" w:rsidRDefault="00D50A4F" w:rsidP="00C33DAE">
      <w:pPr>
        <w:pStyle w:val="a7"/>
        <w:spacing w:before="0" w:beforeAutospacing="0" w:after="0" w:afterAutospacing="0" w:line="420" w:lineRule="atLeast"/>
        <w:jc w:val="both"/>
        <w:rPr>
          <w:rFonts w:cs="Microsoft YaHei UI"/>
          <w:spacing w:val="8"/>
          <w:sz w:val="32"/>
          <w:szCs w:val="32"/>
          <w:shd w:val="clear" w:color="auto" w:fill="FFFFFF"/>
        </w:rPr>
      </w:pPr>
      <w:r w:rsidRPr="00B22C6A">
        <w:rPr>
          <w:rFonts w:cs="Arial"/>
          <w:spacing w:val="15"/>
          <w:sz w:val="32"/>
          <w:szCs w:val="32"/>
        </w:rPr>
        <w:t>虽然模仿学习的策略</w:t>
      </w:r>
      <w:r w:rsidR="00F573A4" w:rsidRPr="00B22C6A">
        <w:rPr>
          <w:rFonts w:cs="Arial" w:hint="eastAsia"/>
          <w:spacing w:val="15"/>
          <w:sz w:val="32"/>
          <w:szCs w:val="32"/>
        </w:rPr>
        <w:t>可以</w:t>
      </w:r>
      <w:r w:rsidRPr="00B22C6A">
        <w:rPr>
          <w:rFonts w:cs="Arial"/>
          <w:spacing w:val="15"/>
          <w:sz w:val="32"/>
          <w:szCs w:val="32"/>
        </w:rPr>
        <w:t>匹配演示者</w:t>
      </w:r>
      <w:r w:rsidR="00F573A4" w:rsidRPr="00B22C6A">
        <w:rPr>
          <w:rFonts w:cs="Arial" w:hint="eastAsia"/>
          <w:spacing w:val="15"/>
          <w:sz w:val="32"/>
          <w:szCs w:val="32"/>
        </w:rPr>
        <w:t>的行为</w:t>
      </w:r>
      <w:r w:rsidRPr="00B22C6A">
        <w:rPr>
          <w:rFonts w:cs="Arial"/>
          <w:spacing w:val="15"/>
          <w:sz w:val="32"/>
          <w:szCs w:val="32"/>
        </w:rPr>
        <w:t>，但随着理解动机的增加，可以通过</w:t>
      </w:r>
      <w:r w:rsidR="00F573A4" w:rsidRPr="00B22C6A">
        <w:rPr>
          <w:rFonts w:cs="Arial" w:hint="eastAsia"/>
          <w:spacing w:val="15"/>
          <w:sz w:val="32"/>
          <w:szCs w:val="32"/>
        </w:rPr>
        <w:t>逆</w:t>
      </w:r>
      <w:r w:rsidRPr="00B22C6A">
        <w:rPr>
          <w:rFonts w:cs="Arial"/>
          <w:spacing w:val="15"/>
          <w:sz w:val="32"/>
          <w:szCs w:val="32"/>
        </w:rPr>
        <w:t>向强化学习来实现。</w:t>
      </w:r>
      <w:r w:rsidR="005D7DB8" w:rsidRPr="00B22C6A">
        <w:rPr>
          <w:rFonts w:cs="Arial"/>
          <w:spacing w:val="15"/>
          <w:sz w:val="32"/>
          <w:szCs w:val="32"/>
        </w:rPr>
        <w:t>(Abbeel &amp; Ng，2004)</w:t>
      </w:r>
      <w:r w:rsidR="005D7DB8" w:rsidRPr="00B22C6A">
        <w:rPr>
          <w:rFonts w:cs="Arial" w:hint="eastAsia"/>
          <w:spacing w:val="15"/>
          <w:sz w:val="32"/>
          <w:szCs w:val="32"/>
        </w:rPr>
        <w:t>将</w:t>
      </w:r>
      <w:r w:rsidRPr="00B22C6A">
        <w:rPr>
          <w:rFonts w:cs="Arial"/>
          <w:spacing w:val="15"/>
          <w:sz w:val="32"/>
          <w:szCs w:val="32"/>
        </w:rPr>
        <w:t>潜在奖励</w:t>
      </w:r>
      <w:r w:rsidR="005D7DB8" w:rsidRPr="00B22C6A">
        <w:rPr>
          <w:rFonts w:cs="Arial" w:hint="eastAsia"/>
          <w:spacing w:val="15"/>
          <w:sz w:val="32"/>
          <w:szCs w:val="32"/>
        </w:rPr>
        <w:t>假设为特征的线性函数</w:t>
      </w:r>
      <w:r w:rsidRPr="00B22C6A">
        <w:rPr>
          <w:rFonts w:cs="Arial"/>
          <w:spacing w:val="15"/>
          <w:sz w:val="32"/>
          <w:szCs w:val="32"/>
        </w:rPr>
        <w:t>，然后使用前向强化学习相对于奖励的最优策略。</w:t>
      </w:r>
      <w:r w:rsidR="00507176">
        <w:rPr>
          <w:rFonts w:cs="Arial" w:hint="eastAsia"/>
          <w:spacing w:val="15"/>
          <w:sz w:val="32"/>
          <w:szCs w:val="32"/>
        </w:rPr>
        <w:t>(</w:t>
      </w:r>
      <w:r w:rsidR="005D7DB8" w:rsidRPr="00B22C6A">
        <w:rPr>
          <w:rFonts w:cs="Arial"/>
          <w:spacing w:val="15"/>
          <w:sz w:val="32"/>
          <w:szCs w:val="32"/>
        </w:rPr>
        <w:t>Klein et al., 2011</w:t>
      </w:r>
      <w:r w:rsidR="005D7DB8" w:rsidRPr="00B22C6A">
        <w:rPr>
          <w:rFonts w:cs="Arial" w:hint="eastAsia"/>
          <w:spacing w:val="15"/>
          <w:sz w:val="32"/>
          <w:szCs w:val="32"/>
        </w:rPr>
        <w:t>、</w:t>
      </w:r>
      <w:r w:rsidR="005D7DB8" w:rsidRPr="00B22C6A">
        <w:rPr>
          <w:sz w:val="32"/>
          <w:szCs w:val="32"/>
        </w:rPr>
        <w:t xml:space="preserve"> </w:t>
      </w:r>
      <w:r w:rsidR="005D7DB8" w:rsidRPr="00B22C6A">
        <w:rPr>
          <w:rFonts w:cs="Arial"/>
          <w:spacing w:val="15"/>
          <w:sz w:val="32"/>
          <w:szCs w:val="32"/>
        </w:rPr>
        <w:t xml:space="preserve">Klein et al., 2013 </w:t>
      </w:r>
      <w:r w:rsidR="00507176">
        <w:rPr>
          <w:rFonts w:cs="Arial" w:hint="eastAsia"/>
          <w:spacing w:val="15"/>
          <w:sz w:val="32"/>
          <w:szCs w:val="32"/>
        </w:rPr>
        <w:t>)</w:t>
      </w:r>
      <w:r w:rsidR="005D7DB8" w:rsidRPr="00B22C6A">
        <w:rPr>
          <w:rFonts w:cs="Arial" w:hint="eastAsia"/>
          <w:spacing w:val="15"/>
          <w:sz w:val="32"/>
          <w:szCs w:val="32"/>
        </w:rPr>
        <w:t>将该算法扩展为离线策略学习。</w:t>
      </w:r>
      <w:r w:rsidR="005D7DB8" w:rsidRPr="00B22C6A">
        <w:rPr>
          <w:rFonts w:cs="Arial"/>
          <w:spacing w:val="15"/>
          <w:sz w:val="32"/>
          <w:szCs w:val="32"/>
        </w:rPr>
        <w:t>(Lee et al., 2019)</w:t>
      </w:r>
      <w:r w:rsidR="005D7DB8" w:rsidRPr="00B22C6A">
        <w:rPr>
          <w:rFonts w:cs="Arial" w:hint="eastAsia"/>
          <w:spacing w:val="15"/>
          <w:sz w:val="32"/>
          <w:szCs w:val="32"/>
        </w:rPr>
        <w:t>中的DSFN是目前离线最大边际方法中的state-of-art，然而DSFN存在以下问题：</w:t>
      </w:r>
      <w:r w:rsidR="00B22C6A" w:rsidRPr="00B22C6A">
        <w:rPr>
          <w:rFonts w:cs="Arial" w:hint="eastAsia"/>
          <w:spacing w:val="15"/>
          <w:sz w:val="32"/>
          <w:szCs w:val="32"/>
        </w:rPr>
        <w:t>（</w:t>
      </w:r>
      <w:r w:rsidR="005D7DB8" w:rsidRPr="00B22C6A">
        <w:rPr>
          <w:rFonts w:cs="Arial" w:hint="eastAsia"/>
          <w:spacing w:val="15"/>
          <w:sz w:val="32"/>
          <w:szCs w:val="32"/>
        </w:rPr>
        <w:t>1）使用</w:t>
      </w:r>
      <w:r w:rsidR="00B22C6A" w:rsidRPr="00B22C6A">
        <w:rPr>
          <w:rFonts w:cs="Arial" w:hint="eastAsia"/>
          <w:spacing w:val="15"/>
          <w:sz w:val="32"/>
          <w:szCs w:val="32"/>
        </w:rPr>
        <w:t>DQN作为前向强化学习方法，而replay</w:t>
      </w:r>
      <w:r w:rsidR="00B22C6A" w:rsidRPr="00B22C6A">
        <w:rPr>
          <w:rFonts w:cs="Arial"/>
          <w:spacing w:val="15"/>
          <w:sz w:val="32"/>
          <w:szCs w:val="32"/>
        </w:rPr>
        <w:t xml:space="preserve"> </w:t>
      </w:r>
      <w:r w:rsidR="00B22C6A" w:rsidRPr="00B22C6A">
        <w:rPr>
          <w:rFonts w:cs="Arial" w:hint="eastAsia"/>
          <w:spacing w:val="15"/>
          <w:sz w:val="32"/>
          <w:szCs w:val="32"/>
        </w:rPr>
        <w:t>buffer是固定的，因此初始策略需要与学习策略相近，</w:t>
      </w:r>
      <w:r w:rsidR="00B22C6A" w:rsidRPr="00B22C6A">
        <w:rPr>
          <w:rFonts w:cs="Arial" w:hint="eastAsia"/>
          <w:spacing w:val="15"/>
          <w:sz w:val="32"/>
          <w:szCs w:val="32"/>
        </w:rPr>
        <w:lastRenderedPageBreak/>
        <w:t>这就需要对初始策略进行预训练；（2）</w:t>
      </w:r>
      <w:r w:rsidR="00B22C6A" w:rsidRPr="00B22C6A">
        <w:rPr>
          <w:rFonts w:cs="Microsoft YaHei UI" w:hint="eastAsia"/>
          <w:spacing w:val="8"/>
          <w:sz w:val="32"/>
          <w:szCs w:val="32"/>
          <w:shd w:val="clear" w:color="auto" w:fill="FFFFFF"/>
        </w:rPr>
        <w:t>使用神经网络进行特征提取，最终得到的关于特征的奖励函数是不可解释的，这一点尤为重要，因为这与逆强化学习的初衷-</w:t>
      </w:r>
      <w:r w:rsidR="00B22C6A">
        <w:rPr>
          <w:rFonts w:cs="Microsoft YaHei UI" w:hint="eastAsia"/>
          <w:spacing w:val="8"/>
          <w:sz w:val="32"/>
          <w:szCs w:val="32"/>
          <w:shd w:val="clear" w:color="auto" w:fill="FFFFFF"/>
        </w:rPr>
        <w:t>-</w:t>
      </w:r>
      <w:r w:rsidR="00B22C6A" w:rsidRPr="00B22C6A">
        <w:rPr>
          <w:rFonts w:cs="Microsoft YaHei UI" w:hint="eastAsia"/>
          <w:spacing w:val="8"/>
          <w:sz w:val="32"/>
          <w:szCs w:val="32"/>
          <w:shd w:val="clear" w:color="auto" w:fill="FFFFFF"/>
        </w:rPr>
        <w:t>得到演示者的目的和偏好相违背</w:t>
      </w:r>
      <w:r w:rsidR="00C33DAE">
        <w:rPr>
          <w:rFonts w:cs="Microsoft YaHei UI" w:hint="eastAsia"/>
          <w:spacing w:val="8"/>
          <w:sz w:val="32"/>
          <w:szCs w:val="32"/>
          <w:shd w:val="clear" w:color="auto" w:fill="FFFFFF"/>
        </w:rPr>
        <w:t>。</w:t>
      </w:r>
    </w:p>
    <w:p w14:paraId="5EF39688" w14:textId="6849E5BE" w:rsidR="00507176" w:rsidRDefault="00507176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针对以上问题，我们</w:t>
      </w:r>
      <w:r w:rsidR="00F33CAC">
        <w:rPr>
          <w:rFonts w:ascii="宋体" w:hAnsi="宋体" w:hint="eastAsia"/>
          <w:sz w:val="32"/>
          <w:szCs w:val="32"/>
        </w:rPr>
        <w:t>在</w:t>
      </w:r>
      <w:r w:rsidR="00F33CAC" w:rsidRPr="00B22C6A">
        <w:rPr>
          <w:rFonts w:ascii="宋体" w:hAnsi="宋体" w:cs="Arial"/>
          <w:spacing w:val="15"/>
          <w:sz w:val="32"/>
          <w:szCs w:val="32"/>
        </w:rPr>
        <w:t>(Abbeel &amp; Ng，2004)</w:t>
      </w:r>
      <w:r w:rsidR="00F33CAC">
        <w:rPr>
          <w:rFonts w:ascii="宋体" w:hAnsi="宋体" w:cs="Arial" w:hint="eastAsia"/>
          <w:spacing w:val="15"/>
          <w:sz w:val="32"/>
          <w:szCs w:val="32"/>
        </w:rPr>
        <w:t>算法基础上，</w:t>
      </w:r>
      <w:r>
        <w:rPr>
          <w:rFonts w:ascii="宋体" w:hAnsi="宋体" w:hint="eastAsia"/>
          <w:sz w:val="32"/>
          <w:szCs w:val="32"/>
        </w:rPr>
        <w:t>使用BCQ进行前向策略评估</w:t>
      </w:r>
      <w:r w:rsidR="00DF79A6">
        <w:rPr>
          <w:rFonts w:ascii="宋体" w:hAnsi="宋体" w:hint="eastAsia"/>
          <w:sz w:val="32"/>
          <w:szCs w:val="32"/>
        </w:rPr>
        <w:t>与改进</w:t>
      </w:r>
      <w:r>
        <w:rPr>
          <w:rFonts w:ascii="宋体" w:hAnsi="宋体" w:hint="eastAsia"/>
          <w:sz w:val="32"/>
          <w:szCs w:val="32"/>
        </w:rPr>
        <w:t>，</w:t>
      </w:r>
      <w:r w:rsidR="00F33CAC">
        <w:rPr>
          <w:rFonts w:ascii="宋体" w:hAnsi="宋体" w:hint="eastAsia"/>
          <w:sz w:val="32"/>
          <w:szCs w:val="32"/>
        </w:rPr>
        <w:t>优点：一是使用的Double-Q学习方法可以对Q估计更加准确；二是</w:t>
      </w:r>
      <w:r>
        <w:rPr>
          <w:rFonts w:ascii="宋体" w:hAnsi="宋体" w:hint="eastAsia"/>
          <w:sz w:val="32"/>
          <w:szCs w:val="32"/>
        </w:rPr>
        <w:t>在学习Q值的近似的同时，将动作限制在演示的动作集合中</w:t>
      </w:r>
      <w:r w:rsidR="00F33CAC">
        <w:rPr>
          <w:rFonts w:ascii="宋体" w:hAnsi="宋体" w:hint="eastAsia"/>
          <w:sz w:val="32"/>
          <w:szCs w:val="32"/>
        </w:rPr>
        <w:t>；三是只使用演示数据集，不再与环境进行交互，实现了完全离线学习。</w:t>
      </w:r>
    </w:p>
    <w:p w14:paraId="6DF5C0B5" w14:textId="26779B42" w:rsidR="009A5B39" w:rsidRDefault="009A5B39">
      <w:pPr>
        <w:rPr>
          <w:rFonts w:ascii="宋体" w:hAnsi="宋体"/>
          <w:sz w:val="32"/>
          <w:szCs w:val="32"/>
        </w:rPr>
      </w:pPr>
    </w:p>
    <w:p w14:paraId="558BEDB8" w14:textId="5C45116D" w:rsidR="007E7FF3" w:rsidRDefault="007E7FF3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我们使用raw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state作为特征，来观察学出的奖励是否合理</w:t>
      </w:r>
    </w:p>
    <w:p w14:paraId="2B40C678" w14:textId="07EEDFF6" w:rsidR="002916B3" w:rsidRDefault="002916B3">
      <w:pPr>
        <w:rPr>
          <w:rFonts w:ascii="宋体" w:hAnsi="宋体"/>
          <w:b/>
          <w:bCs/>
          <w:sz w:val="32"/>
          <w:szCs w:val="32"/>
        </w:rPr>
      </w:pPr>
      <w:r w:rsidRPr="002916B3">
        <w:rPr>
          <w:rFonts w:ascii="宋体" w:hAnsi="宋体"/>
          <w:b/>
          <w:bCs/>
          <w:sz w:val="32"/>
          <w:szCs w:val="32"/>
        </w:rPr>
        <w:t>Background</w:t>
      </w:r>
    </w:p>
    <w:p w14:paraId="72128BBF" w14:textId="2D583F58" w:rsidR="009A5B39" w:rsidRDefault="009A0B7F">
      <w:pPr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Pre</w:t>
      </w:r>
      <w:r>
        <w:rPr>
          <w:rFonts w:ascii="宋体" w:hAnsi="宋体"/>
          <w:b/>
          <w:bCs/>
          <w:sz w:val="32"/>
          <w:szCs w:val="32"/>
        </w:rPr>
        <w:t>liminaries</w:t>
      </w:r>
    </w:p>
    <w:p w14:paraId="605FA17E" w14:textId="1342A2AC" w:rsidR="00781648" w:rsidRDefault="00372D6A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我们使用标准的</w:t>
      </w:r>
      <w:r w:rsidR="002916B3">
        <w:rPr>
          <w:rFonts w:ascii="宋体" w:hAnsi="宋体" w:hint="eastAsia"/>
          <w:sz w:val="32"/>
          <w:szCs w:val="32"/>
        </w:rPr>
        <w:t>马尔科夫决策过程（MDP）</w:t>
      </w:r>
      <w:r>
        <w:rPr>
          <w:rFonts w:ascii="宋体" w:hAnsi="宋体" w:hint="eastAsia"/>
          <w:sz w:val="32"/>
          <w:szCs w:val="32"/>
        </w:rPr>
        <w:t>设置，which定义为</w:t>
      </w:r>
      <w:r w:rsidR="002916B3">
        <w:rPr>
          <w:rFonts w:ascii="宋体" w:hAnsi="宋体" w:hint="eastAsia"/>
          <w:sz w:val="32"/>
          <w:szCs w:val="32"/>
        </w:rPr>
        <w:t>一个五元组（S,A，T，</w:t>
      </w:r>
      <w:r w:rsidR="00411588">
        <w:rPr>
          <w:rFonts w:ascii="宋体" w:hAnsi="宋体" w:hint="eastAsia"/>
          <w:sz w:val="32"/>
          <w:szCs w:val="32"/>
        </w:rPr>
        <w:t>r</w:t>
      </w:r>
      <w:r w:rsidR="000C1D8B">
        <w:rPr>
          <w:rFonts w:ascii="宋体" w:hAnsi="宋体" w:hint="eastAsia"/>
          <w:sz w:val="32"/>
          <w:szCs w:val="32"/>
        </w:rPr>
        <w:t>，γ），with</w:t>
      </w:r>
      <w:r w:rsidR="002916B3">
        <w:rPr>
          <w:rFonts w:ascii="宋体" w:hAnsi="宋体" w:hint="eastAsia"/>
          <w:sz w:val="32"/>
          <w:szCs w:val="32"/>
        </w:rPr>
        <w:t>状态集合</w:t>
      </w:r>
      <w:r w:rsidR="000C1D8B">
        <w:rPr>
          <w:rFonts w:ascii="宋体" w:hAnsi="宋体" w:hint="eastAsia"/>
          <w:sz w:val="32"/>
          <w:szCs w:val="32"/>
        </w:rPr>
        <w:t>S</w:t>
      </w:r>
      <w:r w:rsidR="002916B3">
        <w:rPr>
          <w:rFonts w:ascii="宋体" w:hAnsi="宋体" w:hint="eastAsia"/>
          <w:sz w:val="32"/>
          <w:szCs w:val="32"/>
        </w:rPr>
        <w:t>，动作集合</w:t>
      </w:r>
      <w:r w:rsidR="000C1D8B">
        <w:rPr>
          <w:rFonts w:ascii="宋体" w:hAnsi="宋体" w:hint="eastAsia"/>
          <w:sz w:val="32"/>
          <w:szCs w:val="32"/>
        </w:rPr>
        <w:t>A</w:t>
      </w:r>
      <w:r w:rsidR="002916B3">
        <w:rPr>
          <w:rFonts w:ascii="宋体" w:hAnsi="宋体" w:hint="eastAsia"/>
          <w:sz w:val="32"/>
          <w:szCs w:val="32"/>
        </w:rPr>
        <w:t>，转移概率矩阵</w:t>
      </w:r>
      <w:r w:rsidR="000C1D8B">
        <w:rPr>
          <w:rFonts w:ascii="宋体" w:hAnsi="宋体" w:hint="eastAsia"/>
          <w:sz w:val="32"/>
          <w:szCs w:val="32"/>
        </w:rPr>
        <w:t>T（which</w:t>
      </w:r>
      <w:r w:rsidR="000C1D8B">
        <w:rPr>
          <w:rFonts w:ascii="宋体" w:hAnsi="宋体"/>
          <w:sz w:val="32"/>
          <w:szCs w:val="32"/>
        </w:rPr>
        <w:t xml:space="preserve"> we don’t know）</w:t>
      </w:r>
      <w:r w:rsidR="002916B3">
        <w:rPr>
          <w:rFonts w:ascii="宋体" w:hAnsi="宋体" w:hint="eastAsia"/>
          <w:sz w:val="32"/>
          <w:szCs w:val="32"/>
        </w:rPr>
        <w:t>，奖励函数</w:t>
      </w:r>
      <w:r w:rsidR="00411588">
        <w:rPr>
          <w:rFonts w:ascii="宋体" w:hAnsi="宋体" w:hint="eastAsia"/>
          <w:sz w:val="32"/>
          <w:szCs w:val="32"/>
        </w:rPr>
        <w:t>r</w:t>
      </w:r>
      <w:r w:rsidR="002916B3">
        <w:rPr>
          <w:rFonts w:ascii="宋体" w:hAnsi="宋体" w:hint="eastAsia"/>
          <w:sz w:val="32"/>
          <w:szCs w:val="32"/>
        </w:rPr>
        <w:t>，</w:t>
      </w:r>
      <w:r w:rsidR="00A524CF">
        <w:rPr>
          <w:rFonts w:ascii="宋体" w:hAnsi="宋体" w:hint="eastAsia"/>
          <w:sz w:val="32"/>
          <w:szCs w:val="32"/>
        </w:rPr>
        <w:t>折扣因子</w:t>
      </w:r>
      <w:r w:rsidR="000C1D8B">
        <w:rPr>
          <w:rFonts w:ascii="宋体" w:hAnsi="宋体" w:hint="eastAsia"/>
          <w:sz w:val="32"/>
          <w:szCs w:val="32"/>
        </w:rPr>
        <w:t>γ</w:t>
      </w:r>
      <w:r w:rsidR="00A524CF">
        <w:rPr>
          <w:rFonts w:ascii="宋体" w:hAnsi="宋体" w:hint="eastAsia"/>
          <w:sz w:val="32"/>
          <w:szCs w:val="32"/>
        </w:rPr>
        <w:t>。策略π（a|s）表示在状态s</w:t>
      </w:r>
      <w:r w:rsidR="000C1D8B">
        <w:rPr>
          <w:rFonts w:ascii="宋体" w:hAnsi="宋体"/>
          <w:sz w:val="32"/>
          <w:szCs w:val="32"/>
        </w:rPr>
        <w:t>(</w:t>
      </w:r>
      <w:r w:rsidR="000C1D8B" w:rsidRPr="000C1D8B">
        <w:rPr>
          <w:rFonts w:ascii="宋体" w:hAnsi="宋体" w:hint="eastAsia"/>
          <w:sz w:val="32"/>
          <w:szCs w:val="32"/>
        </w:rPr>
        <w:t>∈</w:t>
      </w:r>
      <w:r w:rsidR="000C1D8B">
        <w:rPr>
          <w:rFonts w:ascii="宋体" w:hAnsi="宋体"/>
          <w:sz w:val="32"/>
          <w:szCs w:val="32"/>
        </w:rPr>
        <w:t>S)</w:t>
      </w:r>
      <w:r w:rsidR="00A524CF">
        <w:rPr>
          <w:rFonts w:ascii="宋体" w:hAnsi="宋体" w:hint="eastAsia"/>
          <w:sz w:val="32"/>
          <w:szCs w:val="32"/>
        </w:rPr>
        <w:t>处执行动作a</w:t>
      </w:r>
      <w:r w:rsidR="000C1D8B">
        <w:rPr>
          <w:rFonts w:ascii="宋体" w:hAnsi="宋体"/>
          <w:sz w:val="32"/>
          <w:szCs w:val="32"/>
        </w:rPr>
        <w:t>(</w:t>
      </w:r>
      <w:r w:rsidR="000C1D8B" w:rsidRPr="000C1D8B">
        <w:rPr>
          <w:rFonts w:ascii="宋体" w:hAnsi="宋体" w:hint="eastAsia"/>
          <w:sz w:val="32"/>
          <w:szCs w:val="32"/>
        </w:rPr>
        <w:t>∈</w:t>
      </w:r>
      <w:r w:rsidR="000C1D8B">
        <w:rPr>
          <w:rFonts w:ascii="宋体" w:hAnsi="宋体"/>
          <w:sz w:val="32"/>
          <w:szCs w:val="32"/>
        </w:rPr>
        <w:t>A)</w:t>
      </w:r>
      <w:r w:rsidR="00A524CF">
        <w:rPr>
          <w:rFonts w:ascii="宋体" w:hAnsi="宋体" w:hint="eastAsia"/>
          <w:sz w:val="32"/>
          <w:szCs w:val="32"/>
        </w:rPr>
        <w:t>的概率。价值函数</w:t>
      </w:r>
      <w:r w:rsidR="00411588">
        <w:rPr>
          <w:rFonts w:ascii="宋体" w:hAnsi="宋体" w:hint="eastAsia"/>
          <w:sz w:val="32"/>
          <w:szCs w:val="32"/>
        </w:rPr>
        <w:t>定义为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 </m:t>
                </m:r>
              </m:e>
            </m:nary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r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</w:rPr>
              <m:t>∣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=s</m:t>
            </m:r>
          </m:e>
        </m:d>
      </m:oMath>
      <w:r w:rsidR="00411588">
        <w:rPr>
          <w:rFonts w:ascii="宋体" w:hAnsi="宋体" w:hint="eastAsia"/>
          <w:sz w:val="32"/>
          <w:szCs w:val="32"/>
        </w:rPr>
        <w:t>，其中s</w:t>
      </w:r>
      <w:r w:rsidR="00411588">
        <w:rPr>
          <w:rFonts w:ascii="宋体" w:hAnsi="宋体"/>
          <w:sz w:val="32"/>
          <w:szCs w:val="32"/>
        </w:rPr>
        <w:t>0</w:t>
      </w:r>
      <w:r w:rsidR="00411588" w:rsidRPr="000C1D8B">
        <w:rPr>
          <w:rFonts w:ascii="宋体" w:hAnsi="宋体" w:hint="eastAsia"/>
          <w:sz w:val="32"/>
          <w:szCs w:val="32"/>
        </w:rPr>
        <w:t>∈</w:t>
      </w:r>
      <w:r w:rsidR="00411588">
        <w:rPr>
          <w:rFonts w:ascii="宋体" w:hAnsi="宋体" w:hint="eastAsia"/>
          <w:sz w:val="32"/>
          <w:szCs w:val="32"/>
        </w:rPr>
        <w:t>S</w:t>
      </w:r>
      <w:r w:rsidR="00411588">
        <w:rPr>
          <w:rFonts w:ascii="宋体" w:hAnsi="宋体"/>
          <w:sz w:val="32"/>
          <w:szCs w:val="32"/>
        </w:rPr>
        <w:t>0,</w:t>
      </w:r>
      <w:r w:rsidR="00411588">
        <w:rPr>
          <w:rFonts w:ascii="宋体" w:hAnsi="宋体" w:hint="eastAsia"/>
          <w:sz w:val="32"/>
          <w:szCs w:val="32"/>
        </w:rPr>
        <w:t>表示初始状态。</w:t>
      </w:r>
      <w:r w:rsidR="00A524CF">
        <w:rPr>
          <w:rFonts w:ascii="宋体" w:hAnsi="宋体" w:hint="eastAsia"/>
          <w:sz w:val="32"/>
          <w:szCs w:val="32"/>
        </w:rPr>
        <w:t>状态价值函数</w:t>
      </w:r>
      <w:r w:rsidR="00411588">
        <w:rPr>
          <w:rFonts w:ascii="宋体" w:hAnsi="宋体" w:hint="eastAsia"/>
          <w:sz w:val="32"/>
          <w:szCs w:val="32"/>
        </w:rPr>
        <w:t>定义为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s,a</m:t>
            </m:r>
          </m:e>
        </m:d>
        <m:r>
          <w:rPr>
            <w:rFonts w:ascii="Cambria Math" w:hAnsi="Cambria Math"/>
            <w:sz w:val="32"/>
            <w:szCs w:val="32"/>
          </w:rPr>
          <m:t>=R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s,a</m:t>
            </m:r>
          </m:e>
        </m:d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sub>
        </m:sSub>
        <m:d>
          <m:dPr>
            <m:begChr m:val="["/>
            <m:sepChr m:val="∣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t=1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nary>
          </m:e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=a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  <w:r w:rsidR="00A524CF">
        <w:rPr>
          <w:rFonts w:ascii="宋体" w:hAnsi="宋体" w:hint="eastAsia"/>
          <w:sz w:val="32"/>
          <w:szCs w:val="32"/>
        </w:rPr>
        <w:t>衡量在</w:t>
      </w:r>
      <w:r w:rsidR="00294227">
        <w:rPr>
          <w:rFonts w:ascii="宋体" w:hAnsi="宋体" w:hint="eastAsia"/>
          <w:sz w:val="32"/>
          <w:szCs w:val="32"/>
        </w:rPr>
        <w:t>策略π下</w:t>
      </w:r>
      <w:r w:rsidR="00A524CF">
        <w:rPr>
          <w:rFonts w:ascii="宋体" w:hAnsi="宋体" w:hint="eastAsia"/>
          <w:sz w:val="32"/>
          <w:szCs w:val="32"/>
        </w:rPr>
        <w:t>状态s和动作a</w:t>
      </w:r>
      <w:r w:rsidR="00294227">
        <w:rPr>
          <w:rFonts w:ascii="宋体" w:hAnsi="宋体" w:hint="eastAsia"/>
          <w:sz w:val="32"/>
          <w:szCs w:val="32"/>
        </w:rPr>
        <w:t>的优劣，其中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π</m:t>
            </m:r>
          </m:sub>
        </m:sSub>
      </m:oMath>
      <w:r w:rsidR="00294227">
        <w:rPr>
          <w:rFonts w:ascii="宋体" w:hAnsi="宋体" w:hint="eastAsia"/>
          <w:sz w:val="32"/>
          <w:szCs w:val="32"/>
        </w:rPr>
        <w:t>表示策略π下的期望。</w:t>
      </w:r>
      <w:r w:rsidR="00781648">
        <w:rPr>
          <w:rFonts w:ascii="宋体" w:hAnsi="宋体" w:hint="eastAsia"/>
          <w:sz w:val="32"/>
          <w:szCs w:val="32"/>
        </w:rPr>
        <w:t>RL目标是求</w:t>
      </w:r>
      <w:r w:rsidR="00781648">
        <w:rPr>
          <w:rFonts w:ascii="宋体" w:hAnsi="宋体" w:hint="eastAsia"/>
          <w:sz w:val="32"/>
          <w:szCs w:val="32"/>
        </w:rPr>
        <w:lastRenderedPageBreak/>
        <w:t>出一个策略Π*，使得Q和V的值最大，即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w:rPr>
                <w:rFonts w:ascii="Cambria Math" w:hAnsi="Cambria Math"/>
                <w:sz w:val="32"/>
                <w:szCs w:val="32"/>
              </w:rPr>
              <m:t>*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arg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sup>
                </m:sSup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func>
          </m:e>
        </m:func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∀</m:t>
        </m:r>
        <m:r>
          <w:rPr>
            <w:rFonts w:ascii="Cambria Math" w:hAnsi="Cambria Math"/>
            <w:sz w:val="32"/>
            <w:szCs w:val="32"/>
          </w:rPr>
          <m:t>s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∈</m:t>
        </m:r>
        <m:r>
          <w:rPr>
            <w:rFonts w:ascii="Cambria Math" w:hAnsi="Cambria Math"/>
            <w:sz w:val="32"/>
            <w:szCs w:val="32"/>
          </w:rPr>
          <m:t>S</m:t>
        </m:r>
      </m:oMath>
      <w:r w:rsidR="00781648">
        <w:rPr>
          <w:rFonts w:ascii="宋体" w:hAnsi="宋体" w:hint="eastAsia"/>
          <w:sz w:val="32"/>
          <w:szCs w:val="32"/>
        </w:rPr>
        <w:t>。</w:t>
      </w:r>
      <w:r w:rsidR="00F835F9">
        <w:rPr>
          <w:rFonts w:ascii="宋体" w:hAnsi="宋体" w:hint="eastAsia"/>
          <w:sz w:val="32"/>
          <w:szCs w:val="32"/>
        </w:rPr>
        <w:t>我们的设定是R是未知的，且训练过程中不可与环境交互，我们</w:t>
      </w:r>
      <w:r w:rsidR="00781648">
        <w:rPr>
          <w:rFonts w:ascii="宋体" w:hAnsi="宋体" w:hint="eastAsia"/>
          <w:sz w:val="32"/>
          <w:szCs w:val="32"/>
        </w:rPr>
        <w:t>所能得到的只有根据专家策略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</m:oMath>
      <w:r w:rsidR="00781648">
        <w:rPr>
          <w:rFonts w:ascii="宋体" w:hAnsi="宋体" w:hint="eastAsia"/>
          <w:sz w:val="32"/>
          <w:szCs w:val="32"/>
        </w:rPr>
        <w:t>采样得到专家数据集</w:t>
      </w:r>
      <m:oMath>
        <m:r>
          <m:rPr>
            <m:scr m:val="script"/>
          </m:rPr>
          <w:rPr>
            <w:rFonts w:ascii="Cambria Math" w:hAnsi="Cambria Math"/>
            <w:sz w:val="32"/>
            <w:szCs w:val="32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…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  <w:r w:rsidR="00781648">
        <w:rPr>
          <w:rFonts w:ascii="宋体" w:hAnsi="宋体" w:hint="eastAsia"/>
          <w:sz w:val="32"/>
          <w:szCs w:val="32"/>
        </w:rPr>
        <w:t>。</w:t>
      </w:r>
    </w:p>
    <w:p w14:paraId="1E22D2FC" w14:textId="0F5AEB2D" w:rsidR="00F835F9" w:rsidRDefault="00F835F9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I</w:t>
      </w:r>
      <w:r>
        <w:rPr>
          <w:rFonts w:ascii="宋体" w:hAnsi="宋体"/>
          <w:b/>
          <w:sz w:val="32"/>
          <w:szCs w:val="32"/>
        </w:rPr>
        <w:t xml:space="preserve">mitation Learning </w:t>
      </w:r>
    </w:p>
    <w:p w14:paraId="2DFCCCDB" w14:textId="4C7B743E" w:rsidR="00781648" w:rsidRDefault="00781648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模仿学习</w:t>
      </w:r>
      <w:r w:rsidR="00F8487E">
        <w:rPr>
          <w:rFonts w:ascii="宋体" w:hAnsi="宋体" w:hint="eastAsia"/>
          <w:sz w:val="32"/>
          <w:szCs w:val="32"/>
        </w:rPr>
        <w:t>【2】</w:t>
      </w:r>
      <w:r>
        <w:rPr>
          <w:rFonts w:ascii="宋体" w:hAnsi="宋体" w:hint="eastAsia"/>
          <w:sz w:val="32"/>
          <w:szCs w:val="32"/>
        </w:rPr>
        <w:t>的目标是</w:t>
      </w:r>
      <w:r w:rsidR="00CF632D">
        <w:rPr>
          <w:rFonts w:ascii="宋体" w:hAnsi="宋体" w:hint="eastAsia"/>
          <w:sz w:val="32"/>
          <w:szCs w:val="32"/>
        </w:rPr>
        <w:t>学习一个策略，使得和专家策略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</m:oMath>
      <w:r w:rsidR="00CF632D">
        <w:rPr>
          <w:rFonts w:ascii="宋体" w:hAnsi="宋体" w:hint="eastAsia"/>
          <w:sz w:val="32"/>
          <w:szCs w:val="32"/>
        </w:rPr>
        <w:t>尽量接近。</w:t>
      </w:r>
      <w:r>
        <w:rPr>
          <w:rFonts w:ascii="宋体" w:hAnsi="宋体"/>
          <w:sz w:val="32"/>
          <w:szCs w:val="32"/>
        </w:rPr>
        <w:t xml:space="preserve"> </w:t>
      </w:r>
      <w:r w:rsidR="00CF632D" w:rsidRPr="00CF632D">
        <w:rPr>
          <w:rFonts w:ascii="宋体" w:hAnsi="宋体"/>
          <w:sz w:val="32"/>
          <w:szCs w:val="32"/>
        </w:rPr>
        <w:drawing>
          <wp:inline distT="0" distB="0" distL="0" distR="0" wp14:anchorId="21BED4A7" wp14:editId="30F0C809">
            <wp:extent cx="3581900" cy="4382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32D">
        <w:rPr>
          <w:rFonts w:ascii="宋体" w:hAnsi="宋体" w:hint="eastAsia"/>
          <w:sz w:val="32"/>
          <w:szCs w:val="32"/>
        </w:rPr>
        <w:t>（s属于S</w:t>
      </w:r>
      <w:r w:rsidR="00F8487E">
        <w:rPr>
          <w:rFonts w:ascii="宋体" w:hAnsi="宋体"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</m:oMath>
      <w:r w:rsidR="00CF632D">
        <w:rPr>
          <w:rFonts w:ascii="宋体" w:hAnsi="宋体" w:hint="eastAsia"/>
          <w:sz w:val="32"/>
          <w:szCs w:val="32"/>
        </w:rPr>
        <w:t>）</w:t>
      </w:r>
      <w:r w:rsidR="00F8487E">
        <w:rPr>
          <w:rFonts w:ascii="宋体" w:hAnsi="宋体" w:hint="eastAsia"/>
          <w:sz w:val="32"/>
          <w:szCs w:val="32"/>
        </w:rPr>
        <w:t>。</w:t>
      </w:r>
    </w:p>
    <w:p w14:paraId="7224C27D" w14:textId="1F177482" w:rsidR="00CF632D" w:rsidRDefault="00CF632D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其中L代表某种损失函数</w:t>
      </w:r>
      <w:r w:rsidR="00F8487E">
        <w:rPr>
          <w:rFonts w:ascii="宋体" w:hAnsi="宋体" w:hint="eastAsia"/>
          <w:sz w:val="32"/>
          <w:szCs w:val="32"/>
        </w:rPr>
        <w:t>。BC【5</w:t>
      </w:r>
      <w:r w:rsidR="00F7721D">
        <w:rPr>
          <w:rFonts w:ascii="宋体" w:hAnsi="宋体" w:hint="eastAsia"/>
          <w:sz w:val="32"/>
          <w:szCs w:val="32"/>
        </w:rPr>
        <w:t>】是一个高效</w:t>
      </w:r>
      <w:r w:rsidR="00F8487E">
        <w:rPr>
          <w:rFonts w:ascii="宋体" w:hAnsi="宋体" w:hint="eastAsia"/>
          <w:sz w:val="32"/>
          <w:szCs w:val="32"/>
        </w:rPr>
        <w:t>但十分简单的方法，它忽略了状态之间的转移关系这一宝贵信息，仅仅使用监督学习进行分类预测</w:t>
      </w:r>
      <w:r w:rsidR="00F7721D">
        <w:rPr>
          <w:rFonts w:ascii="宋体" w:hAnsi="宋体" w:hint="eastAsia"/>
          <w:sz w:val="32"/>
          <w:szCs w:val="32"/>
        </w:rPr>
        <w:t>。由于BC未考虑到长序列规划（no-longterm</w:t>
      </w:r>
      <w:r w:rsidR="00F7721D">
        <w:rPr>
          <w:rFonts w:ascii="宋体" w:hAnsi="宋体"/>
          <w:sz w:val="32"/>
          <w:szCs w:val="32"/>
        </w:rPr>
        <w:t>-</w:t>
      </w:r>
      <w:r w:rsidR="00F7721D">
        <w:rPr>
          <w:rFonts w:ascii="宋体" w:hAnsi="宋体" w:hint="eastAsia"/>
          <w:sz w:val="32"/>
          <w:szCs w:val="32"/>
        </w:rPr>
        <w:t>planning），这</w:t>
      </w:r>
      <w:r w:rsidR="00F8487E">
        <w:rPr>
          <w:rFonts w:ascii="宋体" w:hAnsi="宋体" w:hint="eastAsia"/>
          <w:sz w:val="32"/>
          <w:szCs w:val="32"/>
        </w:rPr>
        <w:t>导致BC</w:t>
      </w:r>
      <w:r w:rsidR="00F7721D">
        <w:rPr>
          <w:rFonts w:ascii="宋体" w:hAnsi="宋体" w:hint="eastAsia"/>
          <w:sz w:val="32"/>
          <w:szCs w:val="32"/>
        </w:rPr>
        <w:t>受到</w:t>
      </w:r>
      <w:r w:rsidR="00F7721D" w:rsidRPr="00F7721D">
        <w:rPr>
          <w:rFonts w:ascii="宋体" w:hAnsi="宋体"/>
          <w:sz w:val="32"/>
          <w:szCs w:val="32"/>
        </w:rPr>
        <w:t>compounding errors</w:t>
      </w:r>
      <w:r w:rsidR="00F7721D">
        <w:rPr>
          <w:rFonts w:ascii="宋体" w:hAnsi="宋体" w:hint="eastAsia"/>
          <w:sz w:val="32"/>
          <w:szCs w:val="32"/>
        </w:rPr>
        <w:t>的影响而漂移到远离专家数据的地方【6】。一旦飘移到这些out-of-distribution的状态，智能体无法做出正确的决策。</w:t>
      </w:r>
    </w:p>
    <w:p w14:paraId="7570E0E9" w14:textId="68B7D5CF" w:rsidR="00781648" w:rsidRPr="00781648" w:rsidRDefault="00881218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APPre</w:t>
      </w:r>
      <w:r>
        <w:rPr>
          <w:rFonts w:ascii="宋体" w:hAnsi="宋体"/>
          <w:b/>
          <w:sz w:val="32"/>
          <w:szCs w:val="32"/>
        </w:rPr>
        <w:t>nticeship Learning</w:t>
      </w:r>
    </w:p>
    <w:p w14:paraId="6BDBFEE8" w14:textId="67521B8F" w:rsidR="00781648" w:rsidRDefault="00F7721D" w:rsidP="00781648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为了使用状态转移的信息，</w:t>
      </w:r>
      <w:r w:rsidR="00881218">
        <w:rPr>
          <w:rFonts w:ascii="宋体" w:hAnsi="宋体" w:hint="eastAsia"/>
          <w:sz w:val="32"/>
          <w:szCs w:val="32"/>
        </w:rPr>
        <w:t>A</w:t>
      </w:r>
      <w:r w:rsidR="00881218">
        <w:rPr>
          <w:rFonts w:ascii="宋体" w:hAnsi="宋体"/>
          <w:sz w:val="32"/>
          <w:szCs w:val="32"/>
        </w:rPr>
        <w:t>PP</w:t>
      </w:r>
      <w:r w:rsidR="00881218">
        <w:rPr>
          <w:rFonts w:ascii="宋体" w:hAnsi="宋体" w:hint="eastAsia"/>
          <w:sz w:val="32"/>
          <w:szCs w:val="32"/>
        </w:rPr>
        <w:t>算法被提出，这其中包括了逆强化学习算法和对抗模仿学习【7】，</w:t>
      </w:r>
      <w:r w:rsidR="002A4D95">
        <w:rPr>
          <w:rFonts w:ascii="宋体" w:hAnsi="宋体" w:hint="eastAsia"/>
          <w:sz w:val="32"/>
          <w:szCs w:val="32"/>
        </w:rPr>
        <w:t>这种学习方式大多</w:t>
      </w:r>
      <w:r w:rsidR="00881218">
        <w:rPr>
          <w:rFonts w:ascii="宋体" w:hAnsi="宋体" w:hint="eastAsia"/>
          <w:sz w:val="32"/>
          <w:szCs w:val="32"/>
        </w:rPr>
        <w:t>是在线学习【注：本文中所提到的在线学习都是指 需要与环境交互，offline或batch都是指完全不与环境交互】，它们产生的奖励函数也是不可解释的。</w:t>
      </w:r>
      <w:r w:rsidR="00781648">
        <w:rPr>
          <w:rFonts w:ascii="宋体" w:hAnsi="宋体" w:hint="eastAsia"/>
          <w:sz w:val="32"/>
          <w:szCs w:val="32"/>
        </w:rPr>
        <w:t>IRL逆强化学习不仅要求出最优策略，而且要recover一个合适的奖励</w:t>
      </w:r>
      <w:r w:rsidR="00881218">
        <w:rPr>
          <w:rFonts w:ascii="宋体" w:hAnsi="宋体" w:hint="eastAsia"/>
          <w:sz w:val="32"/>
          <w:szCs w:val="32"/>
        </w:rPr>
        <w:t>来解释行为</w:t>
      </w:r>
      <w:r w:rsidR="00781648">
        <w:rPr>
          <w:rFonts w:ascii="宋体" w:hAnsi="宋体" w:hint="eastAsia"/>
          <w:sz w:val="32"/>
          <w:szCs w:val="32"/>
        </w:rPr>
        <w:t>。</w:t>
      </w:r>
      <w:r w:rsidR="00CE60C7">
        <w:rPr>
          <w:rFonts w:ascii="宋体" w:hAnsi="宋体" w:hint="eastAsia"/>
          <w:sz w:val="32"/>
          <w:szCs w:val="32"/>
        </w:rPr>
        <w:t>NG【8】</w:t>
      </w:r>
      <w:r w:rsidR="002A4D95">
        <w:rPr>
          <w:rFonts w:ascii="宋体" w:hAnsi="宋体" w:hint="eastAsia"/>
          <w:sz w:val="32"/>
          <w:szCs w:val="32"/>
        </w:rPr>
        <w:t>提出的算法通过最大化学习策略与专家策略的奖励间</w:t>
      </w:r>
      <w:r w:rsidR="002A4D95">
        <w:rPr>
          <w:rFonts w:ascii="宋体" w:hAnsi="宋体" w:hint="eastAsia"/>
          <w:sz w:val="32"/>
          <w:szCs w:val="32"/>
        </w:rPr>
        <w:lastRenderedPageBreak/>
        <w:t>距来优化，需要进行交互进行策略评价和优化，这一部分的细节在之后章节。</w:t>
      </w:r>
      <w:bookmarkStart w:id="0" w:name="_GoBack"/>
      <w:bookmarkEnd w:id="0"/>
    </w:p>
    <w:p w14:paraId="6C900350" w14:textId="77777777" w:rsidR="00781648" w:rsidRPr="00781648" w:rsidRDefault="00781648">
      <w:pPr>
        <w:rPr>
          <w:rFonts w:ascii="宋体" w:hAnsi="宋体" w:hint="eastAsia"/>
          <w:b/>
          <w:sz w:val="32"/>
          <w:szCs w:val="32"/>
        </w:rPr>
      </w:pPr>
    </w:p>
    <w:p w14:paraId="10201144" w14:textId="4E7CA06A" w:rsidR="009A0B7F" w:rsidRPr="009A0B7F" w:rsidRDefault="009A0B7F">
      <w:pPr>
        <w:rPr>
          <w:rFonts w:ascii="宋体" w:hAnsi="宋体"/>
          <w:b/>
          <w:sz w:val="32"/>
          <w:szCs w:val="32"/>
        </w:rPr>
      </w:pPr>
      <w:r w:rsidRPr="009A0B7F">
        <w:rPr>
          <w:rFonts w:ascii="宋体" w:hAnsi="宋体" w:hint="eastAsia"/>
          <w:b/>
          <w:sz w:val="32"/>
          <w:szCs w:val="32"/>
        </w:rPr>
        <w:t>B</w:t>
      </w:r>
      <w:r w:rsidRPr="009A0B7F">
        <w:rPr>
          <w:rFonts w:ascii="宋体" w:hAnsi="宋体"/>
          <w:b/>
          <w:sz w:val="32"/>
          <w:szCs w:val="32"/>
        </w:rPr>
        <w:t>atch IRL</w:t>
      </w:r>
    </w:p>
    <w:p w14:paraId="73362DD0" w14:textId="7271849D" w:rsidR="009E190B" w:rsidRDefault="009E190B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但是，很多时候我们并不能获得与环境的交互。</w:t>
      </w:r>
    </w:p>
    <w:p w14:paraId="69957A0B" w14:textId="686B30A6" w:rsidR="00294227" w:rsidRDefault="0029422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假设我们，并且假设奖励函数是关于状态动作特征的线性函数，</w:t>
      </w:r>
      <m:oMath>
        <m:r>
          <w:rPr>
            <w:rFonts w:ascii="Cambria Math" w:hAnsi="Cambria Math"/>
            <w:sz w:val="32"/>
            <w:szCs w:val="32"/>
          </w:rPr>
          <m:t>R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s,a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⊤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⋅ϕ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s,a</m:t>
            </m:r>
          </m:e>
        </m:d>
      </m:oMath>
      <w:r w:rsidR="00434426">
        <w:rPr>
          <w:rFonts w:ascii="宋体" w:hAnsi="宋体" w:hint="eastAsia"/>
          <w:sz w:val="32"/>
          <w:szCs w:val="32"/>
        </w:rPr>
        <w:t>，其中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ϕ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s,a</m:t>
            </m:r>
          </m:e>
        </m:d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∈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d</m:t>
            </m:r>
          </m:sup>
        </m:sSup>
      </m:oMath>
      <w:r w:rsidR="00434426">
        <w:rPr>
          <w:rFonts w:ascii="宋体" w:hAnsi="宋体" w:hint="eastAsia"/>
          <w:sz w:val="32"/>
          <w:szCs w:val="32"/>
        </w:rPr>
        <w:t>是关于状态s和动作a特征映射。关于特定状态s和动作a的特征期望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p>
            <m:r>
              <w:rPr>
                <w:rFonts w:ascii="Cambria Math" w:hAnsi="Cambria Math"/>
                <w:sz w:val="32"/>
                <w:szCs w:val="32"/>
              </w:rPr>
              <m:t>π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hint="eastAsia"/>
                <w:sz w:val="32"/>
                <w:szCs w:val="32"/>
              </w:rPr>
              <m:t>s</m:t>
            </m:r>
            <m:r>
              <w:rPr>
                <w:rFonts w:ascii="Cambria Math" w:hAnsi="Cambria Math" w:hint="eastAsia"/>
                <w:sz w:val="32"/>
                <w:szCs w:val="32"/>
              </w:rPr>
              <m:t>，</m:t>
            </m:r>
            <m:r>
              <w:rPr>
                <w:rFonts w:ascii="Cambria Math" w:hAnsi="Cambria Math" w:hint="eastAsia"/>
                <w:sz w:val="32"/>
                <w:szCs w:val="32"/>
              </w:rPr>
              <m:t>a</m:t>
            </m:r>
          </m:e>
        </m:d>
      </m:oMath>
      <w:r w:rsidR="00434426">
        <w:rPr>
          <w:rFonts w:ascii="宋体" w:hAnsi="宋体" w:hint="eastAsia"/>
          <w:sz w:val="32"/>
          <w:szCs w:val="32"/>
        </w:rPr>
        <w:t>定义为策略π下，累积折扣“特征访问”的期望：</w:t>
      </w:r>
    </w:p>
    <w:p w14:paraId="09AA7516" w14:textId="12A67D72" w:rsidR="00434426" w:rsidRPr="00434426" w:rsidRDefault="00F8487E">
      <w:pPr>
        <w:rPr>
          <w:rFonts w:ascii="宋体" w:hAnsi="宋体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ϕ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t=1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</m:oMath>
      </m:oMathPara>
    </w:p>
    <w:p w14:paraId="08E33D20" w14:textId="06F7523E" w:rsidR="00434426" w:rsidRPr="00434426" w:rsidRDefault="00434426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总体的特征期望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p>
            <m:r>
              <w:rPr>
                <w:rFonts w:ascii="Cambria Math" w:hAnsi="Cambria Math"/>
                <w:sz w:val="32"/>
                <w:szCs w:val="32"/>
              </w:rPr>
              <m:t>π</m:t>
            </m:r>
          </m:sup>
        </m:sSup>
      </m:oMath>
      <w:r>
        <w:rPr>
          <w:rFonts w:ascii="宋体" w:hAnsi="宋体" w:hint="eastAsia"/>
          <w:sz w:val="32"/>
          <w:szCs w:val="32"/>
        </w:rPr>
        <w:t>定义为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p>
            <m:r>
              <w:rPr>
                <w:rFonts w:ascii="Cambria Math" w:hAnsi="Cambria Math"/>
                <w:sz w:val="32"/>
                <w:szCs w:val="32"/>
              </w:rPr>
              <m:t>π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hint="eastAsia"/>
                <w:sz w:val="32"/>
                <w:szCs w:val="32"/>
              </w:rPr>
              <m:t>s</m:t>
            </m:r>
            <m:r>
              <w:rPr>
                <w:rFonts w:ascii="Cambria Math" w:hAnsi="Cambria Math" w:hint="eastAsia"/>
                <w:sz w:val="32"/>
                <w:szCs w:val="32"/>
              </w:rPr>
              <m:t>，</m:t>
            </m:r>
            <m:r>
              <w:rPr>
                <w:rFonts w:ascii="Cambria Math" w:hAnsi="Cambria Math" w:hint="eastAsia"/>
                <w:sz w:val="32"/>
                <w:szCs w:val="32"/>
              </w:rPr>
              <m:t>a</m:t>
            </m:r>
          </m:e>
        </m:d>
      </m:oMath>
      <w:r>
        <w:rPr>
          <w:rFonts w:ascii="宋体" w:hAnsi="宋体" w:hint="eastAsia"/>
          <w:sz w:val="32"/>
          <w:szCs w:val="32"/>
        </w:rPr>
        <w:t>对初始状态集合</w:t>
      </w:r>
      <w:r w:rsidR="004C4E2E">
        <w:rPr>
          <w:rFonts w:ascii="宋体" w:hAnsi="宋体" w:hint="eastAsia"/>
          <w:sz w:val="32"/>
          <w:szCs w:val="32"/>
        </w:rPr>
        <w:t>的期望：</w:t>
      </w:r>
    </w:p>
    <w:p w14:paraId="3C69705D" w14:textId="5C0B1DF0" w:rsidR="00434426" w:rsidRPr="004C4E2E" w:rsidRDefault="00F8487E">
      <w:pPr>
        <w:rPr>
          <w:rFonts w:ascii="宋体" w:hAnsi="宋体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2"/>
                    </w:rPr>
                    <m:t>∼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2"/>
                    </w:rPr>
                    <m:t>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</m:oMath>
      </m:oMathPara>
    </w:p>
    <w:p w14:paraId="3188560E" w14:textId="77777777" w:rsidR="004C4E2E" w:rsidRPr="004C4E2E" w:rsidRDefault="004C4E2E">
      <w:pPr>
        <w:rPr>
          <w:rFonts w:ascii="宋体" w:hAnsi="宋体"/>
          <w:sz w:val="32"/>
          <w:szCs w:val="32"/>
        </w:rPr>
      </w:pPr>
    </w:p>
    <w:p w14:paraId="7AAE2F3D" w14:textId="02200B8A" w:rsidR="00C33DAE" w:rsidRDefault="00620C42">
      <w:pPr>
        <w:rPr>
          <w:rFonts w:ascii="宋体" w:hAnsi="宋体"/>
          <w:b/>
          <w:bCs/>
          <w:sz w:val="32"/>
          <w:szCs w:val="32"/>
        </w:rPr>
      </w:pPr>
      <w:r w:rsidRPr="002916B3">
        <w:rPr>
          <w:rFonts w:ascii="宋体" w:hAnsi="宋体" w:hint="eastAsia"/>
          <w:b/>
          <w:bCs/>
          <w:sz w:val="32"/>
          <w:szCs w:val="32"/>
        </w:rPr>
        <w:t>Method</w:t>
      </w:r>
    </w:p>
    <w:p w14:paraId="061ACC96" w14:textId="77777777" w:rsidR="004C4E2E" w:rsidRDefault="004C4E2E">
      <w:pPr>
        <w:rPr>
          <w:rFonts w:ascii="宋体" w:hAnsi="宋体"/>
          <w:sz w:val="32"/>
          <w:szCs w:val="32"/>
        </w:rPr>
      </w:pPr>
    </w:p>
    <w:p w14:paraId="7D066753" w14:textId="4F2C63B0" w:rsidR="004C4E2E" w:rsidRDefault="002916B3">
      <w:pPr>
        <w:rPr>
          <w:rFonts w:ascii="宋体" w:hAnsi="宋体"/>
          <w:iCs/>
          <w:sz w:val="32"/>
          <w:szCs w:val="32"/>
          <w:lang w:val="el-GR"/>
        </w:rPr>
      </w:pPr>
      <w:r>
        <w:rPr>
          <w:rFonts w:ascii="宋体" w:hAnsi="宋体" w:hint="eastAsia"/>
          <w:sz w:val="32"/>
          <w:szCs w:val="32"/>
        </w:rPr>
        <w:t>模型框架如图1</w:t>
      </w:r>
      <w:r w:rsidR="004C4E2E">
        <w:rPr>
          <w:rFonts w:ascii="宋体" w:hAnsi="宋体" w:hint="eastAsia"/>
          <w:sz w:val="32"/>
          <w:szCs w:val="32"/>
        </w:rPr>
        <w:t>，我们使用神经网络来近似特征期望</w:t>
      </w:r>
      <m:oMath>
        <m:r>
          <w:rPr>
            <w:rFonts w:ascii="Cambria Math" w:hAnsi="Cambria Math"/>
            <w:sz w:val="32"/>
            <w:szCs w:val="32"/>
          </w:rPr>
          <m:t>μ</m:t>
        </m:r>
      </m:oMath>
      <w:r w:rsidR="004C4E2E">
        <w:rPr>
          <w:rFonts w:ascii="宋体" w:hAnsi="宋体" w:hint="eastAsia"/>
          <w:sz w:val="32"/>
          <w:szCs w:val="32"/>
        </w:rPr>
        <w:t>，以及动作价值函数Q；输入为专家数据集，输出为特征期望参数</w:t>
      </w: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  <w:lang w:val="el-GR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l-GR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  <w:lang w:val="el-GR"/>
              </w:rPr>
              <m:t>*</m:t>
            </m:r>
          </m:sup>
        </m:sSup>
      </m:oMath>
      <w:r w:rsidR="004C4E2E">
        <w:rPr>
          <w:rFonts w:ascii="宋体" w:hAnsi="宋体" w:hint="eastAsia"/>
          <w:iCs/>
          <w:sz w:val="32"/>
          <w:szCs w:val="32"/>
          <w:lang w:val="el-GR"/>
        </w:rPr>
        <w:t>、最优策略</w:t>
      </w: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  <w:lang w:val="el-GR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l-GR"/>
              </w:rPr>
              <m:t>ψ</m:t>
            </m:r>
          </m:e>
          <m:sup>
            <m:r>
              <w:rPr>
                <w:rFonts w:ascii="Cambria Math" w:hAnsi="Cambria Math"/>
                <w:sz w:val="32"/>
                <w:szCs w:val="32"/>
                <w:lang w:val="el-GR"/>
              </w:rPr>
              <m:t>*</m:t>
            </m:r>
          </m:sup>
        </m:sSup>
      </m:oMath>
      <w:r w:rsidR="004C4E2E">
        <w:rPr>
          <w:rFonts w:ascii="宋体" w:hAnsi="宋体" w:hint="eastAsia"/>
          <w:iCs/>
          <w:sz w:val="32"/>
          <w:szCs w:val="32"/>
          <w:lang w:val="el-GR"/>
        </w:rPr>
        <w:t>以及奖励函数参数</w:t>
      </w: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  <w:lang w:val="el-GR"/>
              </w:rPr>
            </m:ctrlPr>
          </m:sSupPr>
          <m:e>
            <m:r>
              <m:rPr>
                <m:nor/>
              </m:rPr>
              <w:rPr>
                <w:rFonts w:ascii="宋体" w:hAnsi="宋体"/>
                <w:iCs/>
                <w:sz w:val="32"/>
                <w:szCs w:val="32"/>
                <w:lang w:val="el-GR"/>
              </w:rPr>
              <m:t>ω</m:t>
            </m:r>
          </m:e>
          <m:sup>
            <m:r>
              <w:rPr>
                <w:rFonts w:ascii="Cambria Math" w:hAnsi="Cambria Math"/>
                <w:sz w:val="32"/>
                <w:szCs w:val="32"/>
                <w:lang w:val="el-GR"/>
              </w:rPr>
              <m:t>*</m:t>
            </m:r>
          </m:sup>
        </m:sSup>
      </m:oMath>
      <w:r w:rsidR="004C4E2E">
        <w:rPr>
          <w:rFonts w:ascii="宋体" w:hAnsi="宋体" w:hint="eastAsia"/>
          <w:iCs/>
          <w:sz w:val="32"/>
          <w:szCs w:val="32"/>
          <w:lang w:val="el-GR"/>
        </w:rPr>
        <w:t>。</w:t>
      </w:r>
    </w:p>
    <w:p w14:paraId="7518BA40" w14:textId="77777777" w:rsidR="004C4E2E" w:rsidRDefault="004C4E2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可分为三个部分：</w:t>
      </w:r>
    </w:p>
    <w:p w14:paraId="26234272" w14:textId="478DC257" w:rsidR="002916B3" w:rsidRPr="004F3A03" w:rsidRDefault="004F3A03" w:rsidP="004F3A03">
      <w:pPr>
        <w:pStyle w:val="aa"/>
        <w:numPr>
          <w:ilvl w:val="0"/>
          <w:numId w:val="1"/>
        </w:numPr>
        <w:ind w:firstLineChars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根据当前策略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w:rPr>
                <w:rFonts w:ascii="Cambria Math" w:hAnsi="Cambria Math" w:hint="eastAsia"/>
                <w:sz w:val="32"/>
                <w:szCs w:val="32"/>
              </w:rPr>
              <m:t>i</m:t>
            </m:r>
          </m:sub>
        </m:sSub>
      </m:oMath>
      <w:r w:rsidR="009A5B39">
        <w:rPr>
          <w:rFonts w:ascii="宋体" w:hAnsi="宋体" w:hint="eastAsia"/>
          <w:sz w:val="32"/>
          <w:szCs w:val="32"/>
        </w:rPr>
        <w:t>，使用</w:t>
      </w:r>
      <w:r w:rsidR="004C4E2E" w:rsidRPr="004F3A03">
        <w:rPr>
          <w:rFonts w:ascii="宋体" w:hAnsi="宋体" w:hint="eastAsia"/>
          <w:sz w:val="32"/>
          <w:szCs w:val="32"/>
        </w:rPr>
        <w:t>DSFN</w:t>
      </w:r>
      <w:r w:rsidR="00B26309">
        <w:rPr>
          <w:rFonts w:ascii="宋体" w:hAnsi="宋体" w:hint="eastAsia"/>
          <w:sz w:val="32"/>
          <w:szCs w:val="32"/>
        </w:rPr>
        <w:t>估计</w:t>
      </w:r>
      <w:r w:rsidRPr="004F3A03">
        <w:rPr>
          <w:rFonts w:ascii="宋体" w:hAnsi="宋体" w:hint="eastAsia"/>
          <w:sz w:val="32"/>
          <w:szCs w:val="32"/>
        </w:rPr>
        <w:t>特征期望</w:t>
      </w:r>
      <w:r>
        <w:rPr>
          <w:rFonts w:ascii="宋体" w:hAnsi="宋体" w:hint="eastAsia"/>
          <w:sz w:val="32"/>
          <w:szCs w:val="32"/>
        </w:rPr>
        <w:t>；</w:t>
      </w:r>
    </w:p>
    <w:p w14:paraId="345C5C93" w14:textId="6919562D" w:rsidR="004F3A03" w:rsidRPr="004F3A03" w:rsidRDefault="004F3A03" w:rsidP="004F3A03">
      <w:pPr>
        <w:pStyle w:val="aa"/>
        <w:numPr>
          <w:ilvl w:val="0"/>
          <w:numId w:val="1"/>
        </w:numPr>
        <w:ind w:firstLineChars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求解二次优化QP或者使用投影法优化奖励函数参数</w:t>
      </w:r>
      <m:oMath>
        <m:r>
          <m:rPr>
            <m:nor/>
          </m:rPr>
          <w:rPr>
            <w:rFonts w:ascii="宋体" w:hAnsi="宋体"/>
            <w:iCs/>
            <w:sz w:val="32"/>
            <w:szCs w:val="32"/>
            <w:lang w:val="el-GR"/>
          </w:rPr>
          <m:t>ω</m:t>
        </m:r>
      </m:oMath>
      <w:r>
        <w:rPr>
          <w:rFonts w:ascii="宋体" w:hAnsi="宋体" w:hint="eastAsia"/>
          <w:iCs/>
          <w:sz w:val="32"/>
          <w:szCs w:val="32"/>
          <w:lang w:val="el-GR"/>
        </w:rPr>
        <w:t>；</w:t>
      </w:r>
    </w:p>
    <w:p w14:paraId="0C0BF8E2" w14:textId="37BC0F39" w:rsidR="004F3A03" w:rsidRDefault="004F3A03" w:rsidP="004F3A03">
      <w:pPr>
        <w:pStyle w:val="aa"/>
        <w:numPr>
          <w:ilvl w:val="0"/>
          <w:numId w:val="1"/>
        </w:numPr>
        <w:ind w:firstLineChars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用BCQ进行策略评估以及策略改进得到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w:rPr>
                <w:rFonts w:ascii="Cambria Math" w:hAnsi="Cambria Math" w:hint="eastAsia"/>
                <w:sz w:val="32"/>
                <w:szCs w:val="32"/>
              </w:rPr>
              <m:t>i+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</w:p>
    <w:p w14:paraId="44A0D54C" w14:textId="2AE6C8AA" w:rsidR="009A5B39" w:rsidRDefault="009A5B39" w:rsidP="009A5B39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下面是这三个部分的细节：</w:t>
      </w:r>
    </w:p>
    <w:p w14:paraId="72ACE1F8" w14:textId="534097C0" w:rsidR="009A5B39" w:rsidRPr="00B26309" w:rsidRDefault="005F52CA" w:rsidP="00B26309">
      <w:pPr>
        <w:pStyle w:val="aa"/>
        <w:numPr>
          <w:ilvl w:val="0"/>
          <w:numId w:val="2"/>
        </w:numPr>
        <w:ind w:firstLineChars="0"/>
        <w:rPr>
          <w:rFonts w:ascii="宋体" w:hAnsi="宋体"/>
          <w:sz w:val="32"/>
          <w:szCs w:val="32"/>
        </w:rPr>
      </w:pPr>
      <w:r w:rsidRPr="00B26309">
        <w:rPr>
          <w:rFonts w:ascii="宋体" w:hAnsi="宋体" w:hint="eastAsia"/>
          <w:sz w:val="32"/>
          <w:szCs w:val="32"/>
        </w:rPr>
        <w:t>DSFN估计特征期望</w:t>
      </w:r>
    </w:p>
    <w:p w14:paraId="2AC74641" w14:textId="3C3C5AE7" w:rsidR="00851653" w:rsidRDefault="00851653" w:rsidP="00B26309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这部分参考于</w:t>
      </w:r>
      <w:r w:rsidRPr="00B22C6A">
        <w:rPr>
          <w:rFonts w:ascii="宋体" w:hAnsi="宋体" w:cs="Arial"/>
          <w:spacing w:val="15"/>
          <w:sz w:val="32"/>
          <w:szCs w:val="32"/>
        </w:rPr>
        <w:t>(Lee et al., 2019)</w:t>
      </w:r>
    </w:p>
    <w:p w14:paraId="5DDBC5D0" w14:textId="3ADC26BF" w:rsidR="00B26309" w:rsidRDefault="00B26309" w:rsidP="00B26309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我们想要学习一个神经网络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π</m:t>
            </m:r>
          </m:sup>
        </m:sSubSup>
      </m:oMath>
      <w:r>
        <w:rPr>
          <w:rFonts w:ascii="宋体" w:hAnsi="宋体" w:hint="eastAsia"/>
          <w:sz w:val="32"/>
          <w:szCs w:val="32"/>
        </w:rPr>
        <w:t>来近似特征期望，使得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μ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θ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s,a</m:t>
            </m:r>
          </m:e>
        </m:d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≈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μ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s,a</m:t>
            </m:r>
          </m:e>
        </m:d>
        <m:r>
          <w:rPr>
            <w:rFonts w:ascii="Cambria Math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∀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s,a</m:t>
            </m:r>
          </m:e>
        </m:d>
      </m:oMath>
      <w:r>
        <w:rPr>
          <w:rFonts w:ascii="宋体" w:hAnsi="宋体" w:hint="eastAsia"/>
          <w:sz w:val="32"/>
          <w:szCs w:val="32"/>
        </w:rPr>
        <w:t>，该网络可以用贝尔曼方程中的时域差分误差TD-errors来训练。给定π，φ，贝尔曼目标值如下：</w:t>
      </w:r>
    </w:p>
    <w:p w14:paraId="075ADB73" w14:textId="277505A2" w:rsidR="00F14A5B" w:rsidRPr="00F14A5B" w:rsidRDefault="00404C3D" w:rsidP="00B26309">
      <w:pPr>
        <w:rPr>
          <w:rFonts w:ascii="宋体" w:hAnsi="宋体"/>
          <w:sz w:val="32"/>
          <w:szCs w:val="32"/>
        </w:rPr>
      </w:pPr>
      <w:r w:rsidRPr="00404C3D">
        <w:rPr>
          <w:rFonts w:ascii="宋体" w:hAnsi="宋体"/>
          <w:noProof/>
        </w:rPr>
        <w:drawing>
          <wp:inline distT="0" distB="0" distL="0" distR="0" wp14:anchorId="4F65EE76" wp14:editId="147A1107">
            <wp:extent cx="3962953" cy="5906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F48F" w14:textId="45A9989F" w:rsidR="002916B3" w:rsidRPr="009358D9" w:rsidRDefault="004F3A03" w:rsidP="002916B3">
      <w:pPr>
        <w:keepNext/>
        <w:jc w:val="center"/>
        <w:rPr>
          <w:rFonts w:ascii="宋体" w:hAnsi="宋体"/>
          <w:sz w:val="32"/>
          <w:szCs w:val="32"/>
        </w:rPr>
      </w:pPr>
      <w:r w:rsidRPr="009358D9">
        <w:rPr>
          <w:rFonts w:ascii="宋体" w:hAnsi="宋体"/>
          <w:noProof/>
          <w:sz w:val="32"/>
          <w:szCs w:val="32"/>
        </w:rPr>
        <w:drawing>
          <wp:inline distT="0" distB="0" distL="0" distR="0" wp14:anchorId="04692548" wp14:editId="268CD1C5">
            <wp:extent cx="4140835" cy="341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8D9">
        <w:rPr>
          <w:rFonts w:ascii="宋体" w:hAnsi="宋体"/>
          <w:sz w:val="32"/>
          <w:szCs w:val="32"/>
        </w:rPr>
        <w:t xml:space="preserve"> </w:t>
      </w:r>
    </w:p>
    <w:p w14:paraId="7D26594A" w14:textId="43A1800D" w:rsidR="00620C42" w:rsidRDefault="002916B3" w:rsidP="002916B3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模型框架图</w:t>
      </w:r>
    </w:p>
    <w:p w14:paraId="25BA522F" w14:textId="2F88A2B9" w:rsidR="00F14A5B" w:rsidRPr="009358D9" w:rsidRDefault="00F14A5B" w:rsidP="00F14A5B">
      <w:pPr>
        <w:rPr>
          <w:rFonts w:ascii="宋体" w:hAnsi="宋体"/>
          <w:sz w:val="32"/>
          <w:szCs w:val="32"/>
        </w:rPr>
      </w:pPr>
      <w:r w:rsidRPr="009358D9">
        <w:rPr>
          <w:rFonts w:ascii="宋体" w:hAnsi="宋体" w:hint="eastAsia"/>
          <w:sz w:val="32"/>
          <w:szCs w:val="32"/>
        </w:rPr>
        <w:t>使用均方误差来训练DSFN，损失和梯度计算如下：</w:t>
      </w:r>
    </w:p>
    <w:p w14:paraId="5BF6CB0E" w14:textId="4C872DD7" w:rsidR="00404C3D" w:rsidRDefault="00404C3D" w:rsidP="00F14A5B">
      <w:pPr>
        <w:rPr>
          <w:rFonts w:ascii="宋体" w:hAnsi="宋体"/>
        </w:rPr>
      </w:pPr>
      <w:r w:rsidRPr="00404C3D">
        <w:rPr>
          <w:rFonts w:ascii="宋体" w:hAnsi="宋体"/>
          <w:noProof/>
        </w:rPr>
        <w:lastRenderedPageBreak/>
        <w:drawing>
          <wp:inline distT="0" distB="0" distL="0" distR="0" wp14:anchorId="78F66014" wp14:editId="1ED0CA57">
            <wp:extent cx="4639322" cy="132416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45B2" w14:textId="55C9D4CC" w:rsidR="00F14A5B" w:rsidRPr="00851653" w:rsidRDefault="00F14A5B" w:rsidP="00F14A5B">
      <w:pPr>
        <w:rPr>
          <w:rFonts w:ascii="宋体" w:hAnsi="宋体"/>
          <w:sz w:val="32"/>
          <w:szCs w:val="32"/>
        </w:rPr>
      </w:pPr>
      <w:r w:rsidRPr="00851653">
        <w:rPr>
          <w:rFonts w:ascii="宋体" w:hAnsi="宋体" w:hint="eastAsia"/>
          <w:sz w:val="32"/>
          <w:szCs w:val="32"/>
        </w:rPr>
        <w:t>训练的过程和DQN十分相似，不同的是DSFN只进行策略评价而不进行策略改进</w:t>
      </w:r>
      <w:r w:rsidR="00851653" w:rsidRPr="00851653">
        <w:rPr>
          <w:rFonts w:ascii="宋体" w:hAnsi="宋体" w:hint="eastAsia"/>
          <w:sz w:val="32"/>
          <w:szCs w:val="32"/>
        </w:rPr>
        <w:t>。因为无法与环境交互来评估DSFN的表现，因此只能使用</w:t>
      </w:r>
      <w:r w:rsidR="00404C3D">
        <w:rPr>
          <w:rFonts w:ascii="宋体" w:hAnsi="宋体" w:hint="eastAsia"/>
          <w:sz w:val="32"/>
          <w:szCs w:val="32"/>
        </w:rPr>
        <w:t>交叉</w:t>
      </w:r>
      <w:r w:rsidR="00851653" w:rsidRPr="00851653">
        <w:rPr>
          <w:rFonts w:ascii="宋体" w:hAnsi="宋体" w:hint="eastAsia"/>
          <w:sz w:val="32"/>
          <w:szCs w:val="32"/>
        </w:rPr>
        <w:t>验证，当损失小于设定的固定阈值δ时训练结束。</w:t>
      </w:r>
    </w:p>
    <w:p w14:paraId="3D2ED921" w14:textId="05FC44ED" w:rsidR="00F14A5B" w:rsidRPr="00851653" w:rsidRDefault="00851653" w:rsidP="00851653">
      <w:pPr>
        <w:pStyle w:val="aa"/>
        <w:numPr>
          <w:ilvl w:val="0"/>
          <w:numId w:val="2"/>
        </w:numPr>
        <w:ind w:firstLineChars="0"/>
        <w:rPr>
          <w:rFonts w:ascii="宋体" w:hAnsi="宋体"/>
          <w:sz w:val="32"/>
          <w:szCs w:val="32"/>
        </w:rPr>
      </w:pPr>
      <w:r w:rsidRPr="00851653">
        <w:rPr>
          <w:rFonts w:ascii="宋体" w:hAnsi="宋体" w:hint="eastAsia"/>
          <w:sz w:val="32"/>
          <w:szCs w:val="32"/>
        </w:rPr>
        <w:t>计算奖励函数参数</w:t>
      </w:r>
    </w:p>
    <w:p w14:paraId="2CB1FB0A" w14:textId="4D3CED4E" w:rsidR="00851653" w:rsidRDefault="00851653" w:rsidP="00851653">
      <w:pPr>
        <w:rPr>
          <w:rFonts w:ascii="宋体" w:hAnsi="宋体" w:cs="Arial"/>
          <w:spacing w:val="15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这部分参考自</w:t>
      </w:r>
      <w:r w:rsidRPr="00B22C6A">
        <w:rPr>
          <w:rFonts w:ascii="宋体" w:hAnsi="宋体" w:cs="Arial"/>
          <w:spacing w:val="15"/>
          <w:sz w:val="32"/>
          <w:szCs w:val="32"/>
        </w:rPr>
        <w:t>(Abbeel &amp; Ng，2004)</w:t>
      </w:r>
      <w:r>
        <w:rPr>
          <w:rFonts w:ascii="宋体" w:hAnsi="宋体" w:cs="Arial" w:hint="eastAsia"/>
          <w:spacing w:val="15"/>
          <w:sz w:val="32"/>
          <w:szCs w:val="32"/>
        </w:rPr>
        <w:t>。</w:t>
      </w:r>
    </w:p>
    <w:p w14:paraId="35689743" w14:textId="661F7D5D" w:rsidR="00851653" w:rsidRDefault="00851653" w:rsidP="00851653">
      <w:pPr>
        <w:rPr>
          <w:rFonts w:ascii="宋体" w:hAnsi="宋体" w:cs="Arial"/>
          <w:spacing w:val="15"/>
          <w:sz w:val="32"/>
          <w:szCs w:val="32"/>
        </w:rPr>
      </w:pPr>
      <w:r>
        <w:rPr>
          <w:rFonts w:ascii="宋体" w:hAnsi="宋体" w:cs="Arial" w:hint="eastAsia"/>
          <w:spacing w:val="15"/>
          <w:sz w:val="32"/>
          <w:szCs w:val="32"/>
        </w:rPr>
        <w:t>通过二次规划</w:t>
      </w:r>
      <w:r w:rsidR="0058657F">
        <w:rPr>
          <w:rFonts w:ascii="宋体" w:hAnsi="宋体" w:cs="Arial" w:hint="eastAsia"/>
          <w:spacing w:val="15"/>
          <w:sz w:val="32"/>
          <w:szCs w:val="32"/>
        </w:rPr>
        <w:t>QP求解最大间隔</w:t>
      </w:r>
      <w:r>
        <w:rPr>
          <w:rFonts w:ascii="宋体" w:hAnsi="宋体" w:cs="Arial" w:hint="eastAsia"/>
          <w:spacing w:val="15"/>
          <w:sz w:val="32"/>
          <w:szCs w:val="32"/>
        </w:rPr>
        <w:t>问题</w:t>
      </w:r>
      <w:r w:rsidR="0058657F">
        <w:rPr>
          <w:rFonts w:ascii="宋体" w:hAnsi="宋体" w:cs="Arial" w:hint="eastAsia"/>
          <w:spacing w:val="15"/>
          <w:sz w:val="32"/>
          <w:szCs w:val="32"/>
        </w:rPr>
        <w:t>：</w:t>
      </w:r>
    </w:p>
    <w:p w14:paraId="1BCB564D" w14:textId="2E55036A" w:rsidR="00F14A5B" w:rsidRDefault="0058657F" w:rsidP="00F14A5B">
      <w:r w:rsidRPr="0058657F">
        <w:rPr>
          <w:noProof/>
        </w:rPr>
        <w:drawing>
          <wp:inline distT="0" distB="0" distL="0" distR="0" wp14:anchorId="561F4B1D" wp14:editId="099182D6">
            <wp:extent cx="3677163" cy="647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1C7" w14:textId="4D623046" w:rsidR="0058657F" w:rsidRDefault="0058657F" w:rsidP="00F14A5B">
      <w:pPr>
        <w:rPr>
          <w:rFonts w:ascii="宋体" w:hAnsi="宋体" w:cs="Arial"/>
          <w:spacing w:val="15"/>
          <w:sz w:val="32"/>
          <w:szCs w:val="32"/>
        </w:rPr>
      </w:pPr>
      <w:r>
        <w:rPr>
          <w:rFonts w:ascii="宋体" w:hAnsi="宋体" w:cs="Arial" w:hint="eastAsia"/>
          <w:spacing w:val="15"/>
          <w:sz w:val="32"/>
          <w:szCs w:val="32"/>
        </w:rPr>
        <w:t>投影法求解：</w:t>
      </w:r>
    </w:p>
    <w:p w14:paraId="4AE2BB81" w14:textId="728396FC" w:rsidR="0058657F" w:rsidRDefault="0058657F" w:rsidP="00F14A5B">
      <w:r w:rsidRPr="0058657F">
        <w:rPr>
          <w:noProof/>
        </w:rPr>
        <w:drawing>
          <wp:inline distT="0" distB="0" distL="0" distR="0" wp14:anchorId="1A689D35" wp14:editId="3A63C99B">
            <wp:extent cx="4105848" cy="495369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35D6" w14:textId="58C7F4E9" w:rsidR="0058657F" w:rsidRDefault="0058657F" w:rsidP="00F14A5B">
      <w:r>
        <w:rPr>
          <w:rFonts w:hint="eastAsia"/>
        </w:rPr>
        <w:t>这部分计算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μ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</m:oMath>
      <w:r w:rsidR="00BD6BF3">
        <w:rPr>
          <w:rFonts w:hint="eastAsia"/>
          <w:sz w:val="32"/>
          <w:szCs w:val="32"/>
        </w:rPr>
        <w:t>在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μ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i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</m:oMath>
      <w:r w:rsidR="00BD6BF3">
        <w:rPr>
          <w:rFonts w:hint="eastAsia"/>
          <w:sz w:val="32"/>
          <w:szCs w:val="32"/>
        </w:rPr>
        <w:t>和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μ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i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1)</m:t>
            </m:r>
          </m:sup>
        </m:sSup>
      </m:oMath>
      <w:r w:rsidR="00BD6BF3">
        <w:rPr>
          <w:rFonts w:hint="eastAsia"/>
          <w:sz w:val="32"/>
          <w:szCs w:val="32"/>
        </w:rPr>
        <w:t>上的正交投影。</w:t>
      </w:r>
    </w:p>
    <w:p w14:paraId="4931E306" w14:textId="0A0B84F6" w:rsidR="0058657F" w:rsidRDefault="0058657F" w:rsidP="00F14A5B">
      <w:r w:rsidRPr="0058657F">
        <w:rPr>
          <w:noProof/>
        </w:rPr>
        <w:drawing>
          <wp:inline distT="0" distB="0" distL="0" distR="0" wp14:anchorId="79485CEC" wp14:editId="6821C4B1">
            <wp:extent cx="2067213" cy="5144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7D92" w14:textId="4E43480D" w:rsidR="00BD6BF3" w:rsidRDefault="00F8487E" w:rsidP="00F14A5B">
      <w:p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t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</m:oMath>
      <w:r w:rsidR="00BD6BF3">
        <w:rPr>
          <w:rFonts w:hint="eastAsia"/>
          <w:sz w:val="32"/>
          <w:szCs w:val="32"/>
        </w:rPr>
        <w:t>表示专家特征期望和学习到的特征期望的距离，通常整个算法的结束条件为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t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</m:oMath>
      <w:r w:rsidR="00BD6BF3">
        <w:rPr>
          <w:rFonts w:hint="eastAsia"/>
          <w:sz w:val="32"/>
          <w:szCs w:val="32"/>
        </w:rPr>
        <w:t>减小到某一阈值。</w:t>
      </w:r>
    </w:p>
    <w:p w14:paraId="062FF504" w14:textId="01D15C9B" w:rsidR="00BD6BF3" w:rsidRPr="00BD6BF3" w:rsidRDefault="00BD6BF3" w:rsidP="00BD6BF3">
      <w:pPr>
        <w:pStyle w:val="aa"/>
        <w:numPr>
          <w:ilvl w:val="0"/>
          <w:numId w:val="2"/>
        </w:numPr>
        <w:ind w:firstLineChars="0"/>
        <w:rPr>
          <w:sz w:val="32"/>
          <w:szCs w:val="32"/>
        </w:rPr>
      </w:pPr>
      <w:r w:rsidRPr="00BD6BF3">
        <w:rPr>
          <w:rFonts w:hint="eastAsia"/>
          <w:sz w:val="32"/>
          <w:szCs w:val="32"/>
        </w:rPr>
        <w:t>用</w:t>
      </w:r>
      <w:r w:rsidRPr="00BD6BF3">
        <w:rPr>
          <w:rFonts w:hint="eastAsia"/>
          <w:sz w:val="32"/>
          <w:szCs w:val="32"/>
        </w:rPr>
        <w:t>BCQ</w:t>
      </w:r>
      <w:r w:rsidRPr="00BD6BF3">
        <w:rPr>
          <w:rFonts w:hint="eastAsia"/>
          <w:sz w:val="32"/>
          <w:szCs w:val="32"/>
        </w:rPr>
        <w:t>改进策略</w:t>
      </w:r>
    </w:p>
    <w:p w14:paraId="4F8D7BC0" w14:textId="45B8D22D" w:rsidR="00BD6BF3" w:rsidRDefault="00BD6BF3" w:rsidP="00BD6BF3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这部分参考自</w:t>
      </w:r>
      <w:r w:rsidR="00DA6EE7">
        <w:rPr>
          <w:rFonts w:ascii="宋体" w:hAnsi="宋体" w:hint="eastAsia"/>
          <w:sz w:val="32"/>
          <w:szCs w:val="32"/>
        </w:rPr>
        <w:t>(</w:t>
      </w:r>
      <w:r w:rsidR="00DA6EE7" w:rsidRPr="00DA6EE7">
        <w:rPr>
          <w:rFonts w:ascii="宋体" w:hAnsi="宋体"/>
          <w:sz w:val="32"/>
          <w:szCs w:val="32"/>
        </w:rPr>
        <w:t>Fujimoto et al</w:t>
      </w:r>
      <w:r w:rsidR="00DA6EE7">
        <w:rPr>
          <w:rFonts w:ascii="宋体" w:hAnsi="宋体"/>
          <w:sz w:val="32"/>
          <w:szCs w:val="32"/>
        </w:rPr>
        <w:t xml:space="preserve">, </w:t>
      </w:r>
      <w:r w:rsidR="00DA6EE7" w:rsidRPr="00DA6EE7">
        <w:rPr>
          <w:rFonts w:ascii="宋体" w:hAnsi="宋体"/>
          <w:sz w:val="32"/>
          <w:szCs w:val="32"/>
        </w:rPr>
        <w:t>2019</w:t>
      </w:r>
      <w:r w:rsidR="00DA6EE7">
        <w:rPr>
          <w:rFonts w:ascii="宋体" w:hAnsi="宋体" w:hint="eastAsia"/>
          <w:sz w:val="32"/>
          <w:szCs w:val="32"/>
        </w:rPr>
        <w:t>)</w:t>
      </w:r>
    </w:p>
    <w:p w14:paraId="5E63DD17" w14:textId="4E8FF6EE" w:rsidR="00DA6EE7" w:rsidRDefault="00DA6EE7" w:rsidP="00BD6BF3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B</w:t>
      </w:r>
      <w:r>
        <w:rPr>
          <w:rFonts w:ascii="宋体" w:hAnsi="宋体"/>
          <w:sz w:val="32"/>
          <w:szCs w:val="32"/>
        </w:rPr>
        <w:t>CQ</w:t>
      </w:r>
      <w:r>
        <w:rPr>
          <w:rFonts w:ascii="宋体" w:hAnsi="宋体" w:hint="eastAsia"/>
          <w:sz w:val="32"/>
          <w:szCs w:val="32"/>
        </w:rPr>
        <w:t>是一种离线强化学习算法，主要解决的问题是在离线设</w:t>
      </w:r>
      <w:r>
        <w:rPr>
          <w:rFonts w:ascii="宋体" w:hAnsi="宋体" w:hint="eastAsia"/>
          <w:sz w:val="32"/>
          <w:szCs w:val="32"/>
        </w:rPr>
        <w:lastRenderedPageBreak/>
        <w:t>置下</w:t>
      </w:r>
      <w:r w:rsidR="00322DB5">
        <w:rPr>
          <w:rFonts w:ascii="宋体" w:hAnsi="宋体" w:hint="eastAsia"/>
          <w:sz w:val="32"/>
          <w:szCs w:val="32"/>
        </w:rPr>
        <w:t>产生的外推误差。外推误差即，针对专家演示集中未出现的状态动作对，Q价值网络产生的错误估计。BCQ的解决办法是在最大化奖励的同时，将动作选择限制在演示集中出现的动作中。</w:t>
      </w:r>
    </w:p>
    <w:p w14:paraId="0400D591" w14:textId="1E943DD8" w:rsidR="00322DB5" w:rsidRDefault="00322DB5" w:rsidP="00BD6BF3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对于连续动作，其算法如下：</w:t>
      </w:r>
    </w:p>
    <w:p w14:paraId="38155A57" w14:textId="41260643" w:rsidR="00322DB5" w:rsidRDefault="00322DB5" w:rsidP="00BD6BF3">
      <w:r w:rsidRPr="00322DB5">
        <w:rPr>
          <w:noProof/>
        </w:rPr>
        <w:drawing>
          <wp:inline distT="0" distB="0" distL="0" distR="0" wp14:anchorId="7C217809" wp14:editId="2B06DBAB">
            <wp:extent cx="4382112" cy="450595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1BB1" w14:textId="4F1CA6D2" w:rsidR="00322DB5" w:rsidRPr="004E459F" w:rsidRDefault="00322DB5" w:rsidP="00BD6BF3">
      <w:pPr>
        <w:rPr>
          <w:sz w:val="32"/>
          <w:szCs w:val="32"/>
        </w:rPr>
      </w:pPr>
      <w:r w:rsidRPr="004E459F">
        <w:rPr>
          <w:rFonts w:hint="eastAsia"/>
          <w:sz w:val="32"/>
          <w:szCs w:val="32"/>
        </w:rPr>
        <w:t>对于离散动作：</w:t>
      </w:r>
    </w:p>
    <w:p w14:paraId="19389C3C" w14:textId="397B4DA7" w:rsidR="00322DB5" w:rsidRDefault="004E459F" w:rsidP="00BD6BF3">
      <w:r w:rsidRPr="004E459F">
        <w:rPr>
          <w:noProof/>
        </w:rPr>
        <w:drawing>
          <wp:inline distT="0" distB="0" distL="0" distR="0" wp14:anchorId="782E6B63" wp14:editId="660719F2">
            <wp:extent cx="5274310" cy="17119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D95B" w14:textId="7EA43CD6" w:rsidR="004E459F" w:rsidRDefault="004E459F" w:rsidP="00BD6BF3">
      <w:r>
        <w:rPr>
          <w:rFonts w:hint="eastAsia"/>
        </w:rPr>
        <w:lastRenderedPageBreak/>
        <w:t>(</w:t>
      </w:r>
      <w:r w:rsidRPr="004E459F">
        <w:t>Benchmarking Batch Deep Reinforcement Learning Algorithms</w:t>
      </w:r>
      <w:r>
        <w:t xml:space="preserve">, </w:t>
      </w:r>
      <w:r w:rsidRPr="004E459F">
        <w:t>Fujimoto</w:t>
      </w:r>
      <w:r>
        <w:t xml:space="preserve"> 2019)</w:t>
      </w:r>
    </w:p>
    <w:p w14:paraId="7DBED8B2" w14:textId="1D8C27B7" w:rsidR="00855EBB" w:rsidRDefault="00855EBB" w:rsidP="00BD6BF3"/>
    <w:p w14:paraId="24DC657C" w14:textId="0739A610" w:rsidR="00855EBB" w:rsidRDefault="00F64466" w:rsidP="00BD6BF3">
      <w:r w:rsidRPr="00F64466">
        <w:drawing>
          <wp:inline distT="0" distB="0" distL="0" distR="0" wp14:anchorId="7B66AB13" wp14:editId="6BE28774">
            <wp:extent cx="5274310" cy="2533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953DD" w14:paraId="6454B9A4" w14:textId="77777777" w:rsidTr="001953DD">
        <w:tc>
          <w:tcPr>
            <w:tcW w:w="1382" w:type="dxa"/>
          </w:tcPr>
          <w:p w14:paraId="48D467D5" w14:textId="77777777" w:rsidR="001953DD" w:rsidRDefault="001953DD" w:rsidP="00BD6BF3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17A03AB6" w14:textId="77777777" w:rsidR="001953DD" w:rsidRDefault="001953DD" w:rsidP="00BD6BF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D09BE45" w14:textId="77777777" w:rsidR="001953DD" w:rsidRDefault="001953DD" w:rsidP="001953DD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是否</w:t>
            </w:r>
          </w:p>
          <w:p w14:paraId="78F913E8" w14:textId="278AA5DC" w:rsidR="001953DD" w:rsidRDefault="001953DD" w:rsidP="001953D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13"/>
              </w:rPr>
              <w:t>ｏｆｆｌｉｎｅ</w:t>
            </w:r>
          </w:p>
        </w:tc>
        <w:tc>
          <w:tcPr>
            <w:tcW w:w="1383" w:type="dxa"/>
          </w:tcPr>
          <w:p w14:paraId="067DA98A" w14:textId="397E78B6" w:rsidR="001953DD" w:rsidRDefault="001953DD" w:rsidP="00BD6BF3">
            <w:pPr>
              <w:rPr>
                <w:rFonts w:hint="eastAsia"/>
              </w:rPr>
            </w:pPr>
            <w:r>
              <w:rPr>
                <w:rFonts w:hint="eastAsia"/>
              </w:rPr>
              <w:t>奖励的可解释性</w:t>
            </w:r>
          </w:p>
        </w:tc>
        <w:tc>
          <w:tcPr>
            <w:tcW w:w="1383" w:type="dxa"/>
          </w:tcPr>
          <w:p w14:paraId="1DDDC929" w14:textId="19E9ADBC" w:rsidR="001953DD" w:rsidRDefault="00BE7C5A" w:rsidP="00BD6BF3">
            <w:pPr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1953DD">
              <w:rPr>
                <w:rFonts w:hint="eastAsia"/>
              </w:rPr>
              <w:t>需要ｗａｒｍｓｔａｒｔ</w:t>
            </w:r>
          </w:p>
        </w:tc>
        <w:tc>
          <w:tcPr>
            <w:tcW w:w="1383" w:type="dxa"/>
          </w:tcPr>
          <w:p w14:paraId="607ADBF2" w14:textId="77777777" w:rsidR="001953DD" w:rsidRDefault="001953DD" w:rsidP="00BD6BF3">
            <w:pPr>
              <w:rPr>
                <w:rFonts w:hint="eastAsia"/>
              </w:rPr>
            </w:pPr>
          </w:p>
        </w:tc>
      </w:tr>
      <w:tr w:rsidR="00687561" w14:paraId="6E3A1716" w14:textId="77777777" w:rsidTr="001953DD">
        <w:tc>
          <w:tcPr>
            <w:tcW w:w="1382" w:type="dxa"/>
          </w:tcPr>
          <w:p w14:paraId="2162A38B" w14:textId="086EEB8C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BC</w:t>
            </w:r>
          </w:p>
        </w:tc>
        <w:tc>
          <w:tcPr>
            <w:tcW w:w="1382" w:type="dxa"/>
          </w:tcPr>
          <w:p w14:paraId="6028D29A" w14:textId="77777777" w:rsidR="00687561" w:rsidRDefault="00687561" w:rsidP="0068756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9244640" w14:textId="39BE81B2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383" w:type="dxa"/>
          </w:tcPr>
          <w:p w14:paraId="1FA7B2BC" w14:textId="5C825C75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383" w:type="dxa"/>
          </w:tcPr>
          <w:p w14:paraId="7F809396" w14:textId="73D929EF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／</w:t>
            </w:r>
          </w:p>
        </w:tc>
        <w:tc>
          <w:tcPr>
            <w:tcW w:w="1383" w:type="dxa"/>
          </w:tcPr>
          <w:p w14:paraId="02AAD1AA" w14:textId="77777777" w:rsidR="00687561" w:rsidRDefault="00687561" w:rsidP="00687561">
            <w:pPr>
              <w:rPr>
                <w:rFonts w:hint="eastAsia"/>
              </w:rPr>
            </w:pPr>
          </w:p>
        </w:tc>
      </w:tr>
      <w:tr w:rsidR="00687561" w14:paraId="5DDB9925" w14:textId="77777777" w:rsidTr="001953DD">
        <w:tc>
          <w:tcPr>
            <w:tcW w:w="1382" w:type="dxa"/>
          </w:tcPr>
          <w:p w14:paraId="459486E7" w14:textId="139E2D58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</w:p>
        </w:tc>
        <w:tc>
          <w:tcPr>
            <w:tcW w:w="1382" w:type="dxa"/>
          </w:tcPr>
          <w:p w14:paraId="6E0829A7" w14:textId="77777777" w:rsidR="00687561" w:rsidRDefault="00687561" w:rsidP="0068756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A32CE6C" w14:textId="015C4360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383" w:type="dxa"/>
          </w:tcPr>
          <w:p w14:paraId="1A25EEA9" w14:textId="7490EB9B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383" w:type="dxa"/>
          </w:tcPr>
          <w:p w14:paraId="3C4192AD" w14:textId="7CC2AD1C" w:rsidR="00687561" w:rsidRDefault="00BE7C5A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383" w:type="dxa"/>
          </w:tcPr>
          <w:p w14:paraId="3AA4C30D" w14:textId="77777777" w:rsidR="00687561" w:rsidRDefault="00687561" w:rsidP="00687561">
            <w:pPr>
              <w:rPr>
                <w:rFonts w:hint="eastAsia"/>
              </w:rPr>
            </w:pPr>
          </w:p>
        </w:tc>
      </w:tr>
      <w:tr w:rsidR="00687561" w14:paraId="6AEB240E" w14:textId="77777777" w:rsidTr="001953DD">
        <w:tc>
          <w:tcPr>
            <w:tcW w:w="1382" w:type="dxa"/>
          </w:tcPr>
          <w:p w14:paraId="4C8F0EF6" w14:textId="7879000E" w:rsidR="00687561" w:rsidRDefault="00687561" w:rsidP="00687561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273DCA23" w14:textId="77777777" w:rsidR="00687561" w:rsidRDefault="00687561" w:rsidP="0068756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880613B" w14:textId="77777777" w:rsidR="00687561" w:rsidRDefault="00687561" w:rsidP="0068756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01ED6F8" w14:textId="77777777" w:rsidR="00687561" w:rsidRDefault="00687561" w:rsidP="0068756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A29CD52" w14:textId="77777777" w:rsidR="00687561" w:rsidRDefault="00687561" w:rsidP="0068756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0B6ABD7" w14:textId="77777777" w:rsidR="00687561" w:rsidRDefault="00687561" w:rsidP="00687561">
            <w:pPr>
              <w:rPr>
                <w:rFonts w:hint="eastAsia"/>
              </w:rPr>
            </w:pPr>
          </w:p>
        </w:tc>
      </w:tr>
      <w:tr w:rsidR="00687561" w14:paraId="109A364D" w14:textId="77777777" w:rsidTr="001953DD">
        <w:tc>
          <w:tcPr>
            <w:tcW w:w="1382" w:type="dxa"/>
          </w:tcPr>
          <w:p w14:paraId="59D31BD4" w14:textId="259FB902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CIRL</w:t>
            </w:r>
          </w:p>
        </w:tc>
        <w:tc>
          <w:tcPr>
            <w:tcW w:w="1382" w:type="dxa"/>
          </w:tcPr>
          <w:p w14:paraId="12DF7FD7" w14:textId="77777777" w:rsidR="00687561" w:rsidRDefault="00687561" w:rsidP="0068756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3381D32" w14:textId="5C6B1D85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383" w:type="dxa"/>
          </w:tcPr>
          <w:p w14:paraId="3AC4C295" w14:textId="14584FBC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383" w:type="dxa"/>
          </w:tcPr>
          <w:p w14:paraId="2969A98B" w14:textId="54619676" w:rsidR="00687561" w:rsidRDefault="00BE7C5A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383" w:type="dxa"/>
          </w:tcPr>
          <w:p w14:paraId="559A040C" w14:textId="77777777" w:rsidR="00687561" w:rsidRDefault="00687561" w:rsidP="00687561">
            <w:pPr>
              <w:rPr>
                <w:rFonts w:hint="eastAsia"/>
              </w:rPr>
            </w:pPr>
          </w:p>
        </w:tc>
      </w:tr>
      <w:tr w:rsidR="00687561" w14:paraId="7D205EC0" w14:textId="77777777" w:rsidTr="001953DD">
        <w:tc>
          <w:tcPr>
            <w:tcW w:w="1382" w:type="dxa"/>
          </w:tcPr>
          <w:p w14:paraId="0721D7B5" w14:textId="048111D8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DSFN</w:t>
            </w:r>
          </w:p>
        </w:tc>
        <w:tc>
          <w:tcPr>
            <w:tcW w:w="1382" w:type="dxa"/>
          </w:tcPr>
          <w:p w14:paraId="385CE2EB" w14:textId="77777777" w:rsidR="00687561" w:rsidRDefault="00687561" w:rsidP="0068756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E7A12A2" w14:textId="732B1048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383" w:type="dxa"/>
          </w:tcPr>
          <w:p w14:paraId="0C29B2B6" w14:textId="45D306BF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383" w:type="dxa"/>
          </w:tcPr>
          <w:p w14:paraId="36B9AC23" w14:textId="361C44C9" w:rsidR="00687561" w:rsidRDefault="00BE7C5A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383" w:type="dxa"/>
          </w:tcPr>
          <w:p w14:paraId="0C0D8127" w14:textId="77777777" w:rsidR="00687561" w:rsidRDefault="00687561" w:rsidP="00687561">
            <w:pPr>
              <w:rPr>
                <w:rFonts w:hint="eastAsia"/>
              </w:rPr>
            </w:pPr>
          </w:p>
        </w:tc>
      </w:tr>
      <w:tr w:rsidR="00687561" w14:paraId="40B3AA4F" w14:textId="77777777" w:rsidTr="001953DD">
        <w:tc>
          <w:tcPr>
            <w:tcW w:w="1382" w:type="dxa"/>
          </w:tcPr>
          <w:p w14:paraId="5DDFE4AF" w14:textId="499FDF70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OURS</w:t>
            </w:r>
          </w:p>
        </w:tc>
        <w:tc>
          <w:tcPr>
            <w:tcW w:w="1382" w:type="dxa"/>
          </w:tcPr>
          <w:p w14:paraId="7154EE01" w14:textId="77777777" w:rsidR="00687561" w:rsidRDefault="00687561" w:rsidP="0068756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23B93CC" w14:textId="6F56CCFB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383" w:type="dxa"/>
          </w:tcPr>
          <w:p w14:paraId="22A1E7A1" w14:textId="1E91E712" w:rsidR="00687561" w:rsidRDefault="00687561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383" w:type="dxa"/>
          </w:tcPr>
          <w:p w14:paraId="383FE242" w14:textId="408CC5DC" w:rsidR="00687561" w:rsidRDefault="00BE7C5A" w:rsidP="0068756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383" w:type="dxa"/>
          </w:tcPr>
          <w:p w14:paraId="05D7BE7E" w14:textId="77777777" w:rsidR="00687561" w:rsidRDefault="00687561" w:rsidP="00687561">
            <w:pPr>
              <w:rPr>
                <w:rFonts w:hint="eastAsia"/>
              </w:rPr>
            </w:pPr>
          </w:p>
        </w:tc>
      </w:tr>
    </w:tbl>
    <w:p w14:paraId="49A475C0" w14:textId="161AD250" w:rsidR="001953DD" w:rsidRDefault="00BE7C5A" w:rsidP="00BD6BF3">
      <w:r>
        <w:rPr>
          <w:rFonts w:hint="eastAsia"/>
        </w:rPr>
        <w:t>注意：</w:t>
      </w:r>
      <w:r>
        <w:rPr>
          <w:rFonts w:hint="eastAsia"/>
        </w:rPr>
        <w:t>YES</w:t>
      </w:r>
      <w:r>
        <w:rPr>
          <w:rFonts w:hint="eastAsia"/>
        </w:rPr>
        <w:t>表示不需要</w:t>
      </w:r>
      <w:r>
        <w:rPr>
          <w:rFonts w:hint="eastAsia"/>
        </w:rPr>
        <w:t>warm-start</w:t>
      </w:r>
    </w:p>
    <w:p w14:paraId="5DFACDF3" w14:textId="0F783C5A" w:rsidR="00BE7C5A" w:rsidRDefault="00BE7C5A" w:rsidP="00BD6BF3">
      <w:pPr>
        <w:rPr>
          <w:rFonts w:hint="eastAsia"/>
        </w:rPr>
      </w:pPr>
      <w:r>
        <w:rPr>
          <w:rFonts w:hint="eastAsia"/>
        </w:rPr>
        <w:t>一般脱离了在线条件，对策略进行离线评估，就需要进行</w:t>
      </w:r>
      <w:r>
        <w:rPr>
          <w:rFonts w:hint="eastAsia"/>
        </w:rPr>
        <w:t>warm</w:t>
      </w:r>
      <w:r>
        <w:t>-</w:t>
      </w:r>
      <w:r>
        <w:rPr>
          <w:rFonts w:hint="eastAsia"/>
        </w:rPr>
        <w:t>start</w:t>
      </w:r>
      <w:r>
        <w:rPr>
          <w:rFonts w:hint="eastAsia"/>
        </w:rPr>
        <w:t>，</w:t>
      </w:r>
      <w:r w:rsidRPr="00BE7C5A">
        <w:rPr>
          <w:rFonts w:hint="eastAsia"/>
          <w:color w:val="00B0F0"/>
        </w:rPr>
        <w:t>而</w:t>
      </w:r>
      <w:r w:rsidRPr="00BE7C5A">
        <w:rPr>
          <w:rFonts w:hint="eastAsia"/>
          <w:color w:val="00B0F0"/>
        </w:rPr>
        <w:t>warm-start</w:t>
      </w:r>
      <w:r w:rsidRPr="00BE7C5A">
        <w:rPr>
          <w:rFonts w:hint="eastAsia"/>
          <w:color w:val="00B0F0"/>
        </w:rPr>
        <w:t>对数据量的要求较高，</w:t>
      </w:r>
      <w:r w:rsidRPr="00BE7C5A">
        <w:rPr>
          <w:rFonts w:hint="eastAsia"/>
        </w:rPr>
        <w:t>离线评估时，会遇到外推误差</w:t>
      </w:r>
      <w:r>
        <w:rPr>
          <w:rFonts w:hint="eastAsia"/>
        </w:rPr>
        <w:t>，即选取到了专家序列中没有的动作时，</w:t>
      </w:r>
      <w:r>
        <w:rPr>
          <w:rFonts w:hint="eastAsia"/>
        </w:rPr>
        <w:t>Q</w:t>
      </w:r>
      <w:r>
        <w:rPr>
          <w:rFonts w:hint="eastAsia"/>
        </w:rPr>
        <w:t>值的估计会出现较大的偏差。解决的办法是将动作限制在</w:t>
      </w:r>
      <w:r w:rsidR="00A40204">
        <w:rPr>
          <w:rFonts w:hint="eastAsia"/>
        </w:rPr>
        <w:t>一定范围内</w:t>
      </w:r>
    </w:p>
    <w:p w14:paraId="1D4BB589" w14:textId="2FE58E0A" w:rsidR="00855EBB" w:rsidRDefault="00855EBB" w:rsidP="00BD6BF3">
      <w:pPr>
        <w:rPr>
          <w:b/>
        </w:rPr>
      </w:pPr>
      <w:r w:rsidRPr="007E7FF3">
        <w:rPr>
          <w:rFonts w:hint="eastAsia"/>
          <w:b/>
        </w:rPr>
        <w:t>实验</w:t>
      </w:r>
    </w:p>
    <w:p w14:paraId="1486E236" w14:textId="0B6A84DD" w:rsidR="00D119A3" w:rsidRPr="00D119A3" w:rsidRDefault="00D119A3" w:rsidP="00BD6BF3">
      <w:pPr>
        <w:rPr>
          <w:rFonts w:hint="eastAsia"/>
        </w:rPr>
      </w:pPr>
      <w:r w:rsidRPr="00D119A3">
        <w:rPr>
          <w:rFonts w:hint="eastAsia"/>
        </w:rPr>
        <w:t>为了验证我们方法的有效性，我们在</w:t>
      </w:r>
      <w:r w:rsidRPr="00D119A3">
        <w:rPr>
          <w:rFonts w:hint="eastAsia"/>
        </w:rPr>
        <w:t>gym</w:t>
      </w:r>
      <w:r w:rsidRPr="00D119A3">
        <w:rPr>
          <w:rFonts w:hint="eastAsia"/>
        </w:rPr>
        <w:t>环境上进行了实验。</w:t>
      </w:r>
      <w:r>
        <w:rPr>
          <w:rFonts w:hint="eastAsia"/>
        </w:rPr>
        <w:t>我们比较了我们的方法和</w:t>
      </w:r>
      <w:r>
        <w:rPr>
          <w:rFonts w:hint="eastAsia"/>
        </w:rPr>
        <w:t>DSFN</w:t>
      </w:r>
      <w:r>
        <w:rPr>
          <w:rFonts w:hint="eastAsia"/>
        </w:rPr>
        <w:t>，</w:t>
      </w:r>
      <w:r>
        <w:rPr>
          <w:rFonts w:hint="eastAsia"/>
        </w:rPr>
        <w:t>LSTD</w:t>
      </w:r>
      <w:r>
        <w:rPr>
          <w:rFonts w:hint="eastAsia"/>
        </w:rPr>
        <w:t>和</w:t>
      </w:r>
      <w:r>
        <w:rPr>
          <w:rFonts w:hint="eastAsia"/>
        </w:rPr>
        <w:t>BC</w:t>
      </w:r>
    </w:p>
    <w:p w14:paraId="6C9AD6C4" w14:textId="34DB28B9" w:rsidR="007E7FF3" w:rsidRDefault="007E7FF3" w:rsidP="007E7FF3">
      <w:pPr>
        <w:rPr>
          <w:rFonts w:hint="eastAsia"/>
        </w:rPr>
      </w:pPr>
      <w:r>
        <w:t xml:space="preserve">To evaluate the effectiveness of </w:t>
      </w:r>
      <w:r w:rsidRPr="0086339E">
        <w:rPr>
          <w:color w:val="00B0F0"/>
        </w:rPr>
        <w:t>Batch-</w:t>
      </w:r>
      <w:r w:rsidRPr="0086339E">
        <w:rPr>
          <w:rFonts w:hint="eastAsia"/>
          <w:color w:val="00B0F0"/>
        </w:rPr>
        <w:t>Apprenticeship</w:t>
      </w:r>
      <w:r w:rsidRPr="0086339E">
        <w:rPr>
          <w:color w:val="00B0F0"/>
        </w:rPr>
        <w:t xml:space="preserve"> </w:t>
      </w:r>
      <w:r w:rsidRPr="0086339E">
        <w:rPr>
          <w:rFonts w:hint="eastAsia"/>
          <w:color w:val="00B0F0"/>
        </w:rPr>
        <w:t>learning</w:t>
      </w:r>
      <w:r>
        <w:t xml:space="preserve"> in a high-dimensional setting, we focus on MuJoCo environments in OpenAI gym (Todorov et al., 2012; Brockman et al., 2016). We compare our method with </w:t>
      </w:r>
      <w:r w:rsidR="00960236">
        <w:rPr>
          <w:rFonts w:hint="eastAsia"/>
        </w:rPr>
        <w:t>DSFN</w:t>
      </w:r>
      <w:r w:rsidR="00960236">
        <w:rPr>
          <w:rFonts w:hint="eastAsia"/>
        </w:rPr>
        <w:t>，</w:t>
      </w:r>
      <w:r w:rsidR="00960236">
        <w:t>behavioral cloning method (BC)</w:t>
      </w:r>
      <w:r>
        <w:t xml:space="preserve">. </w:t>
      </w:r>
    </w:p>
    <w:p w14:paraId="13E5A87A" w14:textId="620AACE7" w:rsidR="00855EBB" w:rsidRDefault="00855EBB" w:rsidP="00BD6BF3">
      <w:r w:rsidRPr="00855EBB">
        <w:rPr>
          <w:b/>
        </w:rPr>
        <w:t>Training Details</w:t>
      </w:r>
      <w:r w:rsidRPr="00855EBB">
        <w:t xml:space="preserve"> For </w:t>
      </w:r>
      <w:r>
        <w:rPr>
          <w:rFonts w:hint="eastAsia"/>
        </w:rPr>
        <w:t>BCQ</w:t>
      </w:r>
      <w:r w:rsidRPr="00855EBB">
        <w:t xml:space="preserve"> model, we first trained a TRIL network for warm start. We used a 70-30 training- validation split and following [Duan et al., 2016], included a Gaussian output layer that learns the means and standard deviations for the transition prediction — necessary to learn the uncertainty in our highly stochastic clinical domain exper- iment (Section 7). Further training details in terms of TRIL, DSFN model architecture and hyperparameters are provided in the appendix (Table 4). The IRL update was computed with the max-margin algorithm [Abbeel and Ng, 2004](Algorithm 1).</w:t>
      </w:r>
    </w:p>
    <w:p w14:paraId="4E980D88" w14:textId="56B6168D" w:rsidR="00855EBB" w:rsidRDefault="00855EBB" w:rsidP="00BD6BF3"/>
    <w:p w14:paraId="228BF4CB" w14:textId="6E3AD3DA" w:rsidR="00960236" w:rsidRDefault="00960236" w:rsidP="00BD6BF3"/>
    <w:p w14:paraId="61DE56AB" w14:textId="29AFBD5B" w:rsidR="00960236" w:rsidRDefault="00960236" w:rsidP="00BD6BF3">
      <w:pPr>
        <w:rPr>
          <w:rFonts w:hint="eastAsia"/>
        </w:rPr>
      </w:pPr>
      <w:r>
        <w:t>Exact implementation and experimental details are provided in the Supplementary Material.</w:t>
      </w:r>
    </w:p>
    <w:p w14:paraId="10757496" w14:textId="05DDC6AC" w:rsidR="00855EBB" w:rsidRDefault="007E7FF3" w:rsidP="00BD6BF3">
      <w:r>
        <w:rPr>
          <w:rFonts w:hint="eastAsia"/>
        </w:rPr>
        <w:t>Conclusion</w:t>
      </w:r>
    </w:p>
    <w:p w14:paraId="281B6C62" w14:textId="3F19B269" w:rsidR="007E7FF3" w:rsidRDefault="007E7FF3" w:rsidP="00BD6BF3"/>
    <w:p w14:paraId="57DE3292" w14:textId="3E0D7CC0" w:rsidR="007E7FF3" w:rsidRPr="00BD6BF3" w:rsidRDefault="007E7FF3" w:rsidP="00BD6BF3">
      <w:pPr>
        <w:rPr>
          <w:rFonts w:hint="eastAsia"/>
        </w:rPr>
      </w:pPr>
      <w:r>
        <w:rPr>
          <w:rFonts w:hint="eastAsia"/>
        </w:rPr>
        <w:t>在未来，要讨论非线性函数的情况。</w:t>
      </w:r>
    </w:p>
    <w:sectPr w:rsidR="007E7FF3" w:rsidRPr="00BD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B9125" w14:textId="77777777" w:rsidR="00E26A0A" w:rsidRDefault="00E26A0A" w:rsidP="00A06946">
      <w:r>
        <w:separator/>
      </w:r>
    </w:p>
  </w:endnote>
  <w:endnote w:type="continuationSeparator" w:id="0">
    <w:p w14:paraId="7483D2E3" w14:textId="77777777" w:rsidR="00E26A0A" w:rsidRDefault="00E26A0A" w:rsidP="00A0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C3441" w14:textId="77777777" w:rsidR="00E26A0A" w:rsidRDefault="00E26A0A" w:rsidP="00A06946">
      <w:r>
        <w:separator/>
      </w:r>
    </w:p>
  </w:footnote>
  <w:footnote w:type="continuationSeparator" w:id="0">
    <w:p w14:paraId="7B88869E" w14:textId="77777777" w:rsidR="00E26A0A" w:rsidRDefault="00E26A0A" w:rsidP="00A06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3E9B"/>
    <w:multiLevelType w:val="hybridMultilevel"/>
    <w:tmpl w:val="02E2DDA8"/>
    <w:lvl w:ilvl="0" w:tplc="22F8CE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095D60"/>
    <w:multiLevelType w:val="hybridMultilevel"/>
    <w:tmpl w:val="F2DA21CC"/>
    <w:lvl w:ilvl="0" w:tplc="8A2653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2F"/>
    <w:rsid w:val="00016BE7"/>
    <w:rsid w:val="000C1D8B"/>
    <w:rsid w:val="001817E9"/>
    <w:rsid w:val="001953DD"/>
    <w:rsid w:val="002916B3"/>
    <w:rsid w:val="00294227"/>
    <w:rsid w:val="002A4D95"/>
    <w:rsid w:val="002B1437"/>
    <w:rsid w:val="00322DB5"/>
    <w:rsid w:val="00372D6A"/>
    <w:rsid w:val="00404C3D"/>
    <w:rsid w:val="00411588"/>
    <w:rsid w:val="00413881"/>
    <w:rsid w:val="00434426"/>
    <w:rsid w:val="00436582"/>
    <w:rsid w:val="004C4E2E"/>
    <w:rsid w:val="004E459F"/>
    <w:rsid w:val="004F3A03"/>
    <w:rsid w:val="00507176"/>
    <w:rsid w:val="00530974"/>
    <w:rsid w:val="0058657F"/>
    <w:rsid w:val="005D7DB8"/>
    <w:rsid w:val="005F52CA"/>
    <w:rsid w:val="00620C42"/>
    <w:rsid w:val="006572C8"/>
    <w:rsid w:val="00687561"/>
    <w:rsid w:val="00781648"/>
    <w:rsid w:val="007E7FF3"/>
    <w:rsid w:val="00851653"/>
    <w:rsid w:val="00855EBB"/>
    <w:rsid w:val="0086339E"/>
    <w:rsid w:val="00881218"/>
    <w:rsid w:val="00907A21"/>
    <w:rsid w:val="009358D9"/>
    <w:rsid w:val="00960236"/>
    <w:rsid w:val="009A0B7F"/>
    <w:rsid w:val="009A5B39"/>
    <w:rsid w:val="009E190B"/>
    <w:rsid w:val="00A06946"/>
    <w:rsid w:val="00A25CE9"/>
    <w:rsid w:val="00A40204"/>
    <w:rsid w:val="00A524CF"/>
    <w:rsid w:val="00A60BFE"/>
    <w:rsid w:val="00B22C6A"/>
    <w:rsid w:val="00B26309"/>
    <w:rsid w:val="00B41C25"/>
    <w:rsid w:val="00BD6BF3"/>
    <w:rsid w:val="00BE7C5A"/>
    <w:rsid w:val="00C243EE"/>
    <w:rsid w:val="00C33DAE"/>
    <w:rsid w:val="00CB6FF1"/>
    <w:rsid w:val="00CC1920"/>
    <w:rsid w:val="00CE60C7"/>
    <w:rsid w:val="00CF632D"/>
    <w:rsid w:val="00D119A3"/>
    <w:rsid w:val="00D50A4F"/>
    <w:rsid w:val="00DA6EE7"/>
    <w:rsid w:val="00DB53A6"/>
    <w:rsid w:val="00DF79A6"/>
    <w:rsid w:val="00E26A0A"/>
    <w:rsid w:val="00E75EC8"/>
    <w:rsid w:val="00EA4B07"/>
    <w:rsid w:val="00EB472F"/>
    <w:rsid w:val="00F14A5B"/>
    <w:rsid w:val="00F33CAC"/>
    <w:rsid w:val="00F573A4"/>
    <w:rsid w:val="00F64466"/>
    <w:rsid w:val="00F7721D"/>
    <w:rsid w:val="00F835F9"/>
    <w:rsid w:val="00F8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93D9F"/>
  <w15:chartTrackingRefBased/>
  <w15:docId w15:val="{B151B886-C472-4546-A7FA-4C805498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946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9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9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946"/>
    <w:rPr>
      <w:sz w:val="18"/>
      <w:szCs w:val="18"/>
    </w:rPr>
  </w:style>
  <w:style w:type="paragraph" w:styleId="a7">
    <w:name w:val="Normal (Web)"/>
    <w:basedOn w:val="a"/>
    <w:uiPriority w:val="99"/>
    <w:unhideWhenUsed/>
    <w:rsid w:val="00D50A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8">
    <w:name w:val="caption"/>
    <w:basedOn w:val="a"/>
    <w:next w:val="a"/>
    <w:uiPriority w:val="35"/>
    <w:unhideWhenUsed/>
    <w:qFormat/>
    <w:rsid w:val="002916B3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A524CF"/>
    <w:rPr>
      <w:color w:val="808080"/>
    </w:rPr>
  </w:style>
  <w:style w:type="paragraph" w:styleId="aa">
    <w:name w:val="List Paragraph"/>
    <w:basedOn w:val="a"/>
    <w:uiPriority w:val="34"/>
    <w:qFormat/>
    <w:rsid w:val="004F3A03"/>
    <w:pPr>
      <w:ind w:firstLineChars="200" w:firstLine="420"/>
    </w:pPr>
  </w:style>
  <w:style w:type="table" w:styleId="ab">
    <w:name w:val="Table Grid"/>
    <w:basedOn w:val="a1"/>
    <w:uiPriority w:val="39"/>
    <w:rsid w:val="00195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9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1027722857@qq.com</dc:creator>
  <cp:keywords/>
  <dc:description/>
  <cp:lastModifiedBy>chenmao</cp:lastModifiedBy>
  <cp:revision>20</cp:revision>
  <dcterms:created xsi:type="dcterms:W3CDTF">2021-04-12T03:27:00Z</dcterms:created>
  <dcterms:modified xsi:type="dcterms:W3CDTF">2021-04-18T14:54:00Z</dcterms:modified>
</cp:coreProperties>
</file>