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61312" behindDoc="1" locked="0" layoutInCell="1" allowOverlap="1">
            <wp:simplePos x="0" y="0"/>
            <wp:positionH relativeFrom="column">
              <wp:posOffset>-41910</wp:posOffset>
            </wp:positionH>
            <wp:positionV relativeFrom="paragraph">
              <wp:posOffset>166370</wp:posOffset>
            </wp:positionV>
            <wp:extent cx="2203450" cy="908050"/>
            <wp:effectExtent l="0" t="0" r="6350" b="6350"/>
            <wp:wrapNone/>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pic:cNvPicPr>
                  </pic:nvPicPr>
                  <pic:blipFill>
                    <a:blip r:embed="rId5"/>
                    <a:stretch>
                      <a:fillRect/>
                    </a:stretch>
                  </pic:blipFill>
                  <pic:spPr>
                    <a:xfrm>
                      <a:off x="0" y="0"/>
                      <a:ext cx="2203450" cy="908050"/>
                    </a:xfrm>
                    <a:prstGeom prst="rect">
                      <a:avLst/>
                    </a:prstGeom>
                  </pic:spPr>
                </pic:pic>
              </a:graphicData>
            </a:graphic>
          </wp:anchor>
        </w:drawing>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60288" behindDoc="1" locked="0" layoutInCell="1" allowOverlap="1">
            <wp:simplePos x="0" y="0"/>
            <wp:positionH relativeFrom="column">
              <wp:posOffset>-297815</wp:posOffset>
            </wp:positionH>
            <wp:positionV relativeFrom="paragraph">
              <wp:posOffset>42545</wp:posOffset>
            </wp:positionV>
            <wp:extent cx="5963285" cy="2606675"/>
            <wp:effectExtent l="0" t="0" r="18415" b="3175"/>
            <wp:wrapNone/>
            <wp:docPr id="4" name="图片 4"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z"/>
                    <pic:cNvPicPr>
                      <a:picLocks noChangeAspect="1"/>
                    </pic:cNvPicPr>
                  </pic:nvPicPr>
                  <pic:blipFill>
                    <a:blip r:embed="rId6"/>
                    <a:stretch>
                      <a:fillRect/>
                    </a:stretch>
                  </pic:blipFill>
                  <pic:spPr>
                    <a:xfrm>
                      <a:off x="0" y="0"/>
                      <a:ext cx="5963285" cy="2606675"/>
                    </a:xfrm>
                    <a:prstGeom prst="rect">
                      <a:avLst/>
                    </a:prstGeom>
                  </pic:spPr>
                </pic:pic>
              </a:graphicData>
            </a:graphic>
          </wp:anchor>
        </w:drawing>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right"/>
        <w:textAlignment w:val="auto"/>
        <w:rPr>
          <w:rFonts w:hint="eastAsia" w:ascii="黑体" w:hAnsi="黑体" w:eastAsia="黑体" w:cs="黑体"/>
          <w:b/>
          <w:bCs/>
          <w:color w:val="FFFFFF" w:themeColor="background1"/>
          <w:sz w:val="48"/>
          <w:szCs w:val="48"/>
          <w:lang w:val="en-US" w:eastAsia="zh-CN"/>
          <w14:textFill>
            <w14:solidFill>
              <w14:schemeClr w14:val="bg1"/>
            </w14:solidFill>
          </w14:textFill>
        </w:rPr>
      </w:pPr>
      <w:r>
        <w:rPr>
          <w:rFonts w:hint="eastAsia" w:ascii="黑体" w:hAnsi="黑体" w:eastAsia="黑体" w:cs="黑体"/>
          <w:b/>
          <w:bCs/>
          <w:color w:val="FFFFFF" w:themeColor="background1"/>
          <w:sz w:val="48"/>
          <w:szCs w:val="48"/>
          <w:lang w:val="en-US" w:eastAsia="zh-CN"/>
          <w14:textFill>
            <w14:solidFill>
              <w14:schemeClr w14:val="bg1"/>
            </w14:solidFill>
          </w14:textFill>
        </w:rPr>
        <w:t>开发手册</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right"/>
        <w:textAlignment w:val="auto"/>
        <w:rPr>
          <w:rFonts w:hint="eastAsia" w:asciiTheme="minorEastAsia" w:hAnsiTheme="minorEastAsia" w:eastAsiaTheme="minorEastAsia" w:cstheme="minorEastAsia"/>
          <w:sz w:val="24"/>
          <w:szCs w:val="24"/>
          <w:lang w:val="en-US" w:eastAsia="zh-CN"/>
        </w:rPr>
      </w:pPr>
      <w:r>
        <w:rPr>
          <w:rFonts w:hint="eastAsia" w:ascii="黑体" w:hAnsi="黑体" w:eastAsia="黑体" w:cs="黑体"/>
          <w:b/>
          <w:bCs/>
          <w:color w:val="FFFFFF" w:themeColor="background1"/>
          <w:sz w:val="40"/>
          <w:szCs w:val="40"/>
          <w:lang w:val="en-US" w:eastAsia="zh-CN"/>
          <w14:textFill>
            <w14:solidFill>
              <w14:schemeClr w14:val="bg1"/>
            </w14:solidFill>
          </w14:textFill>
        </w:rPr>
        <w:t>美宜佳MPOS系统开放平台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right"/>
        <w:textAlignment w:val="auto"/>
        <w:rPr>
          <w:rFonts w:hint="eastAsia" w:ascii="黑体" w:hAnsi="黑体" w:eastAsia="黑体" w:cs="黑体"/>
          <w:b/>
          <w:bCs/>
          <w:color w:val="FFFFFF" w:themeColor="background1"/>
          <w:sz w:val="24"/>
          <w:szCs w:val="24"/>
          <w:lang w:val="en-US" w:eastAsia="zh-CN"/>
          <w14:textFill>
            <w14:solidFill>
              <w14:schemeClr w14:val="bg1"/>
            </w14:solidFill>
          </w14:textFill>
        </w:rPr>
      </w:pPr>
      <w:r>
        <w:rPr>
          <w:rFonts w:hint="eastAsia" w:ascii="黑体" w:hAnsi="黑体" w:eastAsia="黑体" w:cs="黑体"/>
          <w:b/>
          <w:bCs/>
          <w:color w:val="FFFFFF" w:themeColor="background1"/>
          <w:sz w:val="24"/>
          <w:szCs w:val="24"/>
          <w:lang w:val="en-US" w:eastAsia="zh-CN"/>
          <w14:textFill>
            <w14:solidFill>
              <w14:schemeClr w14:val="bg1"/>
            </w14:solidFill>
          </w14:textFill>
        </w:rPr>
        <w:t>0.0.1（非正式预览版）</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righ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廖宁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版权所有 © 东莞彩星信息科技有限公司2018。保留一切权利。</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中国 - 东莞</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br w:type="page"/>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目录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的一些问题。为此公司适时决策在开发工具不变的情况下对MPOS系统进行一次重构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黑体" w:hAnsi="黑体" w:eastAsia="黑体" w:cs="黑体"/>
          <w:color w:val="FF0000"/>
          <w:sz w:val="28"/>
          <w:szCs w:val="28"/>
          <w:lang w:val="en-US" w:eastAsia="zh-CN"/>
        </w:rPr>
        <w:t>1 引言</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 xml:space="preserve">1.1 </w:t>
      </w:r>
      <w:r>
        <w:rPr>
          <w:rFonts w:hint="eastAsia" w:asciiTheme="minorEastAsia" w:hAnsiTheme="minorEastAsia" w:eastAsiaTheme="minorEastAsia" w:cstheme="minorEastAsia"/>
          <w:color w:val="FF0000"/>
          <w:sz w:val="24"/>
          <w:szCs w:val="24"/>
          <w:lang w:val="en-US" w:eastAsia="zh-CN"/>
        </w:rPr>
        <w:t>背景及</w:t>
      </w:r>
      <w:r>
        <w:rPr>
          <w:rFonts w:hint="eastAsia" w:asciiTheme="minorEastAsia" w:hAnsiTheme="minorEastAsia" w:cstheme="minorEastAsia"/>
          <w:color w:val="FF0000"/>
          <w:sz w:val="24"/>
          <w:szCs w:val="24"/>
          <w:lang w:val="en-US" w:eastAsia="zh-CN"/>
        </w:rPr>
        <w:t>定义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现MPOS系统</w:t>
      </w:r>
      <w:r>
        <w:rPr>
          <w:rFonts w:hint="eastAsia" w:asciiTheme="minorEastAsia" w:hAnsiTheme="minorEastAsia" w:cstheme="minorEastAsia"/>
          <w:sz w:val="24"/>
          <w:szCs w:val="24"/>
          <w:lang w:val="en-US" w:eastAsia="zh-CN"/>
        </w:rPr>
        <w:t>作为一个独立系统的堆砌，存在一些诸如在扩展性、可靠性和维护成本上的一些问题。为此公司适时决策在开发工具不变的情况下对MPOS系统进行一次重构，故推出美宜佳MPOS系统开放平台（以下简称“平台”）作为项目的架构（不是框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本手册作为平台的组成部分。对平台的结构和开发流程作了说明，提出了基本的规范和约束条件。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color w:val="FF0000"/>
          <w:sz w:val="24"/>
          <w:szCs w:val="24"/>
          <w:lang w:val="en-US" w:eastAsia="zh-CN"/>
        </w:rPr>
        <w:t xml:space="preserve">1.2 </w:t>
      </w:r>
      <w:r>
        <w:rPr>
          <w:rFonts w:hint="eastAsia" w:asciiTheme="minorEastAsia" w:hAnsiTheme="minorEastAsia" w:eastAsiaTheme="minorEastAsia" w:cstheme="minorEastAsia"/>
          <w:color w:val="FF0000"/>
          <w:sz w:val="24"/>
          <w:szCs w:val="24"/>
          <w:lang w:val="en-US" w:eastAsia="zh-CN"/>
        </w:rPr>
        <w:t>平台概述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平台</w:t>
      </w:r>
      <w:r>
        <w:rPr>
          <w:rFonts w:hint="eastAsia" w:asciiTheme="minorEastAsia" w:hAnsiTheme="minorEastAsia" w:cstheme="minorEastAsia"/>
          <w:sz w:val="24"/>
          <w:szCs w:val="24"/>
          <w:lang w:val="en-US" w:eastAsia="zh-CN"/>
        </w:rPr>
        <w:t>是一个</w:t>
      </w:r>
      <w:r>
        <w:rPr>
          <w:rFonts w:hint="eastAsia" w:asciiTheme="minorEastAsia" w:hAnsiTheme="minorEastAsia" w:eastAsiaTheme="minorEastAsia" w:cstheme="minorEastAsia"/>
          <w:sz w:val="24"/>
          <w:szCs w:val="24"/>
          <w:lang w:val="en-US" w:eastAsia="zh-CN"/>
        </w:rPr>
        <w:t>基于</w:t>
      </w:r>
      <w:r>
        <w:rPr>
          <w:rFonts w:hint="eastAsia" w:asciiTheme="minorEastAsia" w:hAnsiTheme="minorEastAsia" w:cstheme="minorEastAsia"/>
          <w:sz w:val="24"/>
          <w:szCs w:val="24"/>
          <w:lang w:val="en-US" w:eastAsia="zh-CN"/>
        </w:rPr>
        <w:t>在提供基础的运行生态(主要包含日志、接口寄存、参数、主题和一种抽象图形接口等等)后</w:t>
      </w:r>
      <w:r>
        <w:rPr>
          <w:rFonts w:hint="eastAsia" w:asciiTheme="minorEastAsia" w:hAnsiTheme="minorEastAsia" w:eastAsiaTheme="minorEastAsia" w:cstheme="minorEastAsia"/>
          <w:sz w:val="24"/>
          <w:szCs w:val="24"/>
          <w:lang w:val="en-US" w:eastAsia="zh-CN"/>
        </w:rPr>
        <w:t>，通过</w:t>
      </w:r>
      <w:r>
        <w:rPr>
          <w:rFonts w:hint="eastAsia" w:asciiTheme="minorEastAsia" w:hAnsiTheme="minorEastAsia" w:cstheme="minorEastAsia"/>
          <w:sz w:val="24"/>
          <w:szCs w:val="24"/>
          <w:lang w:val="en-US" w:eastAsia="zh-CN"/>
        </w:rPr>
        <w:t>加载基本运行库和各业务模块的形式实现系统的运行。各业务接口间可</w:t>
      </w:r>
      <w:r>
        <w:rPr>
          <w:rFonts w:hint="eastAsia" w:asciiTheme="minorEastAsia" w:hAnsiTheme="minorEastAsia" w:eastAsiaTheme="minorEastAsia" w:cstheme="minorEastAsia"/>
          <w:sz w:val="24"/>
          <w:szCs w:val="24"/>
          <w:lang w:val="en-US" w:eastAsia="zh-CN"/>
        </w:rPr>
        <w:t>以实现快速、模块化</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lang w:val="en-US" w:eastAsia="zh-CN"/>
        </w:rPr>
        <w:t>开发，达到解耦</w:t>
      </w:r>
      <w:r>
        <w:rPr>
          <w:rFonts w:hint="eastAsia" w:asciiTheme="minorEastAsia" w:hAnsiTheme="minorEastAsia" w:cstheme="minorEastAsia"/>
          <w:sz w:val="24"/>
          <w:szCs w:val="24"/>
          <w:lang w:val="en-US" w:eastAsia="zh-CN"/>
        </w:rPr>
        <w:t>、可插拔、可伸缩的目的</w:t>
      </w:r>
      <w:r>
        <w:rPr>
          <w:rFonts w:hint="eastAsia" w:asciiTheme="minorEastAsia" w:hAnsiTheme="minorEastAsia" w:eastAsiaTheme="minorEastAsia" w:cstheme="minorEastAsia"/>
          <w:sz w:val="24"/>
          <w:szCs w:val="24"/>
          <w:lang w:val="en-US" w:eastAsia="zh-CN"/>
        </w:rPr>
        <w:t>。也为将来第三方的接入，以及</w:t>
      </w:r>
      <w:r>
        <w:rPr>
          <w:rFonts w:hint="eastAsia" w:asciiTheme="minorEastAsia" w:hAnsiTheme="minorEastAsia" w:cstheme="minorEastAsia"/>
          <w:sz w:val="24"/>
          <w:szCs w:val="24"/>
          <w:lang w:val="en-US" w:eastAsia="zh-CN"/>
        </w:rPr>
        <w:t>顺应</w:t>
      </w:r>
      <w:r>
        <w:rPr>
          <w:rFonts w:hint="eastAsia" w:asciiTheme="minorEastAsia" w:hAnsiTheme="minorEastAsia" w:eastAsiaTheme="minorEastAsia" w:cstheme="minorEastAsia"/>
          <w:sz w:val="24"/>
          <w:szCs w:val="24"/>
          <w:lang w:val="en-US" w:eastAsia="zh-CN"/>
        </w:rPr>
        <w:t>移动端发展的趋势</w:t>
      </w:r>
      <w:r>
        <w:rPr>
          <w:rFonts w:hint="eastAsia" w:asciiTheme="minorEastAsia" w:hAnsiTheme="minorEastAsia" w:cstheme="minorEastAsia"/>
          <w:sz w:val="24"/>
          <w:szCs w:val="24"/>
          <w:lang w:val="en-US" w:eastAsia="zh-CN"/>
        </w:rPr>
        <w:t>做好准备</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做到信息系统设计的系统性、灵活性、可靠性、经济性和安全性要求。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有效的拆分应用，实现敏捷开发和部署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1.3</w:t>
      </w:r>
      <w:r>
        <w:rPr>
          <w:rFonts w:hint="eastAsia" w:asciiTheme="minorEastAsia" w:hAnsiTheme="minorEastAsia" w:eastAsiaTheme="minorEastAsia" w:cstheme="minorEastAsia"/>
          <w:color w:val="FF0000"/>
          <w:sz w:val="24"/>
          <w:szCs w:val="24"/>
          <w:lang w:val="en-US" w:eastAsia="zh-CN"/>
        </w:rPr>
        <w:t>平台思路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现单体架构随着系统规模的扩大，它暴露出来的问题也越来越多，主要有以下几点：</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开发效率低：所有的开发在一个项目改代码，递交代码相互等待，代码冲突不断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代码维护难：代码功能耦合在一起，新人不知道何从下手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部署不灵活：构建时间长，任何小修改必须重新构建整个项目，这个过程往往很长</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稳定性不高：一个微不足道的小问题，可以导致整个应用挂掉，而且不知道问题的所在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扩展性不够：无法满足高并发情况下的业务需求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1.复杂性逐渐变高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2.技术债务逐渐上升</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3.部署速度逐渐变慢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4.阻碍技术创新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color w:val="FF0000"/>
          <w:sz w:val="24"/>
          <w:szCs w:val="24"/>
          <w:lang w:val="en-US" w:eastAsia="zh-CN"/>
        </w:rPr>
      </w:pPr>
      <w:r>
        <w:rPr>
          <w:rFonts w:hint="eastAsia" w:asciiTheme="minorEastAsia" w:hAnsiTheme="minorEastAsia" w:eastAsiaTheme="minorEastAsia" w:cstheme="minorEastAsia"/>
          <w:sz w:val="24"/>
          <w:szCs w:val="24"/>
          <w:lang w:val="en-US" w:eastAsia="zh-CN"/>
        </w:rPr>
        <w:t>5.无法按需伸缩。</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可扩展性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可控性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系统的各种功能是由许许多多的不同对象协作完成的。在这种情况下，各个对象内部是如何实现自己的对系统设计来讲就不那么重要了</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而各个对象之间的协作关系则成为系统设计的关键。小到不同类之间的通信，大到各模块之间的交互，在系统设计之初都是要着重考虑的，这也是系统设计的主要工作内容。</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面向接口编程我想就是指按照这种思想来编程吧！实际上，在日常工作中，你已经按照接口编程了，只不过如果你没有这方面的意识，那么你只是在被动的实现这一思想；表现在频繁的抱怨别人改的代码影响了你（接口没有设计到），表现在某个模块的改动引起其他模块的大规模调整（模块接口没有很 好的设计）等等。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color w:val="FF0000"/>
          <w:sz w:val="24"/>
          <w:szCs w:val="24"/>
          <w:lang w:val="en-US" w:eastAsia="zh-CN"/>
        </w:rPr>
        <w:t>为什么要这么做</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面向接口编程就是先把客户的业务逻辑线提取出来，作为接口，业务具体实现通过该接口的实现类来完成。当需求变化时，只需编写该业务逻辑的新的实现类，通过更改配置文件中该接口的实现类就可以完成需求，不需要改写现有代码，减少对系统的影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降低程序的耦合性。其能够最大限度的解耦，所谓解耦既是解耦合的意思，它和耦合相对。耦合就是联系 ，耦合越强，联系越紧密。在程序中紧密的联系并不是一件好的事情，因为两种事物之间联系越紧密，你更换 其中之一的难度就越大，扩展功能和debug的难度也就越大。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2 易于程序的扩展；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 有利于程序的维护；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接口编程在设计模式中的体现：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闭原则其遵循的思想是：对扩展开放，对修改关闭。其恰恰就是遵循的是使用接口来实现。在使用面向接口的编程过程中，将具体逻辑与实现分开，减少了各个类之间的相互依赖，当各个类变化时，不需要对已经编写的系统进行改动，添加新的实现类就可以了，不在担心新改动的类对系统的其他模块造成影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1.程序结构清晰，使用方便</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2.接口经过合理设计后，有利于程序设计的规范化，并可以并行开发，提高工作效率</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3.实现了程序的可插拔性，对于不同的需求切换不同的实现，降低了耦合度，随着系统复杂性的提高这个优势会越来越明显</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4.允许多重实现，弥补了继承的缺陷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为什么是接口而不是类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实际上接口和抽象类的选择不是随心所欲的。要理解接口和抽象类的选择原则，有两个概念很重要：对象的行为和对象的实现。如果一个实体可以有多种实现方 式，则在设计实体行为的描述方式时，应当达到这样一个目标：在使用实体的时候，无需详细了解实体行为的实现方式。也就是说，要把对象的行为和对象的实现分 离开来。既然Java的接口和抽象类都可以定义不提供具体实现的方法，在分离对象的行为和对象的实现时，到底应该使用接口还是使用抽象类呢？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pBdr>
          <w:bottom w:val="none" w:color="auto" w:sz="0" w:space="0"/>
        </w:pBdr>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通过抽象类建立行为模型，通过接口建立行为模型</w:t>
      </w:r>
    </w:p>
    <w:p>
      <w:pPr>
        <w:keepNext w:val="0"/>
        <w:keepLines w:val="0"/>
        <w:pageBreakBefore w:val="0"/>
        <w:widowControl w:val="0"/>
        <w:pBdr>
          <w:top w:val="single" w:color="auto" w:sz="4" w:space="0"/>
          <w:bottom w:val="single" w:color="auto" w:sz="4" w:space="0"/>
        </w:pBdr>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pBdr>
          <w:top w:val="single" w:color="auto" w:sz="4" w:space="0"/>
          <w:bottom w:val="single" w:color="auto" w:sz="4" w:space="0"/>
        </w:pBdr>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有人问Jams Gosling（Java之父）：“如果你重新构造Java，你想改变什么？”。“我想抛弃 classes”他回答。在笑声平息后，它解释说，真正的问题不是由于class本身，而是实现继承(extends 关系)。接口继承（implements关系）是更好的。你应该尽可能的避免实现继承。</w:t>
      </w:r>
    </w:p>
    <w:p>
      <w:pPr>
        <w:keepNext w:val="0"/>
        <w:keepLines w:val="0"/>
        <w:pageBreakBefore w:val="0"/>
        <w:widowControl w:val="0"/>
        <w:pBdr>
          <w:top w:val="single" w:color="auto" w:sz="4" w:space="0"/>
          <w:bottom w:val="single" w:color="auto" w:sz="4" w:space="0"/>
        </w:pBdr>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现行条件不允许</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编者的话</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业务声明用接口，业务内部实现重用部分继承</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开发工具的局限性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平台不是一个框架，而是一次架构。作为一种抽象的解决方案</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这不是一个框架，在类Delphi的体系下其实就只有一个框架，那就是VCL。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黑体" w:hAnsi="黑体" w:eastAsia="黑体" w:cs="黑体"/>
          <w:color w:val="FF0000"/>
          <w:sz w:val="24"/>
          <w:szCs w:val="24"/>
          <w:lang w:val="en-US" w:eastAsia="zh-CN"/>
        </w:rPr>
        <w:t>2 体系结构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2.1 平台层次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平台的按依赖和功能性划分为四个层次，如下图所示。其中应用业务层和支撑业务层都属于可拓展变更的业务层次；系统核心层和系统支撑层构成系统的基本生态环境。</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29" o:spt="75" type="#_x0000_t75" style="height:255.75pt;width:345pt;" o:ole="t" filled="f" o:preferrelative="t" stroked="f" coordsize="21600,21600">
            <v:path/>
            <v:fill on="f" focussize="0,0"/>
            <v:stroke on="f"/>
            <v:imagedata r:id="rId8" o:title=""/>
            <o:lock v:ext="edit" aspectratio="f"/>
            <w10:wrap type="none"/>
            <w10:anchorlock/>
          </v:shape>
          <o:OLEObject Type="Embed" ProgID="Visio.Drawing.11" ShapeID="_x0000_i1029" DrawAspect="Content" ObjectID="_1468075725" r:id="rId7">
            <o:LockedField>false</o:LockedField>
          </o:OLEObject>
        </w:objec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2.1.1 应用业务层</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为一个开放式平台可以自由的加入各应用模块，诸如销售、支付等应用模块。这些应用模块都是用指定的准入规范编写的，并且这些应用模块都是可以被开发人员开发的其他应用模块所替换，能够做到灵活和个性化。</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2.1.2 支撑业务层</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应用支撑层是我们从事平台开发的基础，很多核心应用模块也是通过这一层来实现其核心功能的，该层可以简化一些组件的重用，开发人员可以直接使用其提供的组件来进行快速的应用程序开发，也可以通过拓展而实现个性化。</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当然不是所有的应用业务层模块都会依赖于支撑业务层的功能，当其实现并不需要这一层的业务服务时。</w:t>
      </w:r>
    </w:p>
    <w:p>
      <w:pPr>
        <w:keepNext w:val="0"/>
        <w:keepLines w:val="0"/>
        <w:pageBreakBefore w:val="0"/>
        <w:widowControl w:val="0"/>
        <w:numPr>
          <w:ilvl w:val="0"/>
          <w:numId w:val="1"/>
        </w:numPr>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数据库服务</w:t>
      </w:r>
    </w:p>
    <w:p>
      <w:pPr>
        <w:keepNext w:val="0"/>
        <w:keepLines w:val="0"/>
        <w:pageBreakBefore w:val="0"/>
        <w:widowControl w:val="0"/>
        <w:numPr>
          <w:ilvl w:val="0"/>
          <w:numId w:val="1"/>
        </w:numPr>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对应用模块提供基础数据库访问功能</w:t>
      </w:r>
    </w:p>
    <w:p>
      <w:pPr>
        <w:keepNext w:val="0"/>
        <w:keepLines w:val="0"/>
        <w:pageBreakBefore w:val="0"/>
        <w:widowControl w:val="0"/>
        <w:numPr>
          <w:ilvl w:val="0"/>
          <w:numId w:val="1"/>
        </w:numPr>
        <w:kinsoku/>
        <w:wordWrap w:val="0"/>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基本服务</w:t>
      </w:r>
    </w:p>
    <w:p>
      <w:pPr>
        <w:keepNext w:val="0"/>
        <w:keepLines w:val="0"/>
        <w:pageBreakBefore w:val="0"/>
        <w:widowControl w:val="0"/>
        <w:numPr>
          <w:ilvl w:val="0"/>
          <w:numId w:val="1"/>
        </w:numPr>
        <w:kinsoku/>
        <w:wordWrap w:val="0"/>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提供监控和告警、事件调度机制、资源管理</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2.1.3 系统支撑层</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为整个业务层提供支撑，包括主题、参数等配置管理，抽象图形等服务，提供公共系统功能。</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2.1.4 系统核心层</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提供接口寄存器、接口加载器对接口进行管理。提供信息处理（日志驱动）。是整个系统运行模块间的重要纽带。</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2.3 工作形式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平台参照DDD领域驱动设计采用面向接口的业务模块化工作形式。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2.3.1 业务模块化</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软件架构是一个包含各种组织的系统组织，它们彼此或和环境存在关系。系统架构的目标是解决利益相关者的关注点。诚如康威定律所表：设计系统的组织，其产生的设计和架构等价于组织间的沟通结构。组织沟通方式会通过系统设计表达出来，沟通成本随着团队成员的增加而以几何级数增加。线型系统和线型组织架构间有潜在的异质同态特性。所以要创建独立的子系统（即业务模块化），减少沟通成本。</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单个小型的业务功能模块，每个模块进行自己的处理和轻量接口通讯机制，可以部署在单个或多个应用上。业务模块化是一种松耦合的、有一定的有界上下文的面向服务架构。也就是说，如果一个模块进行修改，有模块需要同时修改，那么它们就不是模块化的，因为它们紧耦合在一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2.3.2 轻量接口通讯机制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系统是以业务边界划分的，按照业务目标去构建小的模块。轻量接口通讯机制提供完整的接口寄存、加载机制，各模块需要相应的服务模块时则尝试获取想的服务接口，在实现完全的自制后注册自身的服务。如此就能降低系统间的依赖性，减少通信成本。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object>
          <v:shape id="_x0000_i1030" o:spt="75" type="#_x0000_t75" style="height:307.75pt;width:415.2pt;" o:ole="t" filled="f" o:preferrelative="t" stroked="f" coordsize="21600,21600">
            <v:path/>
            <v:fill on="f" focussize="0,0"/>
            <v:stroke on="f"/>
            <v:imagedata r:id="rId10" o:title=""/>
            <o:lock v:ext="edit" aspectratio="f"/>
            <w10:wrap type="none"/>
            <w10:anchorlock/>
          </v:shape>
          <o:OLEObject Type="Embed" ProgID="Visio.Drawing.11" ShapeID="_x0000_i1030" DrawAspect="Content" ObjectID="_1468075726" r:id="rId9">
            <o:LockedField>false</o:LockedField>
          </o:OLEObject>
        </w:objec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color w:val="FF0000"/>
          <w:sz w:val="24"/>
          <w:szCs w:val="24"/>
          <w:lang w:val="en-US" w:eastAsia="zh-CN"/>
        </w:rPr>
        <w:t>2.4 启动加载流程</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平台启动加载流程如下图所示。</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object>
          <v:shape id="_x0000_i1027" o:spt="75" type="#_x0000_t75" style="height:228pt;width:415.2pt;" o:ole="t" filled="f" o:preferrelative="t" stroked="f" coordsize="21600,21600">
            <v:path/>
            <v:fill on="f" focussize="0,0"/>
            <v:stroke on="f"/>
            <v:imagedata r:id="rId12" o:title=""/>
            <o:lock v:ext="edit" aspectratio="f"/>
            <w10:wrap type="none"/>
            <w10:anchorlock/>
          </v:shape>
          <o:OLEObject Type="Embed" ProgID="Visio.Drawing.11" ShapeID="_x0000_i1027" DrawAspect="Content" ObjectID="_1468075727" r:id="rId11">
            <o:LockedField>false</o:LockedField>
          </o:OLEObject>
        </w:objec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color w:val="FF0000"/>
          <w:sz w:val="24"/>
          <w:szCs w:val="24"/>
          <w:lang w:val="en-US" w:eastAsia="zh-CN"/>
        </w:rPr>
        <w:t>3 平台说明</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3.1 </w:t>
      </w:r>
      <w:r>
        <w:rPr>
          <w:rFonts w:hint="eastAsia" w:asciiTheme="minorEastAsia" w:hAnsiTheme="minorEastAsia" w:eastAsiaTheme="minorEastAsia" w:cstheme="minorEastAsia"/>
          <w:sz w:val="24"/>
          <w:szCs w:val="24"/>
          <w:lang w:val="en-US" w:eastAsia="zh-CN"/>
        </w:rPr>
        <w:t>目录</w:t>
      </w:r>
      <w:r>
        <w:rPr>
          <w:rFonts w:hint="eastAsia" w:asciiTheme="minorEastAsia" w:hAnsiTheme="minorEastAsia" w:cstheme="minorEastAsia"/>
          <w:sz w:val="24"/>
          <w:szCs w:val="24"/>
          <w:lang w:val="en-US" w:eastAsia="zh-CN"/>
        </w:rPr>
        <w:t>说明</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平台目录结构如下图所示。</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3.1.1 源码目录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源码目录位于根目录下source目录下。application是主工程目录，存放主工程的实现；binary是可执行程序的工程目录，工程的编译目标就是可直接运行的；kit是与平台无关的公用开发包目录；library是支撑业务模块工程目标，比如数据服务模块；modules是应用业务模块工作目录；persistent是持久化目录，存放持久对象和数据访问对象；public存放系统的公共单元；service存放系统的公开业务声明。</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3.1.2 构建目录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bin</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可直接运行的文件和基本支撑库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lib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程序运行时的依赖文件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lib这个目录下面,一定有很很多以.jar为后缀的文件(尤其是dt.jar和tools.jar),这是压缩文件,你可以用winRAR解压查看的.SUN公司发布的一些系统类就在这里,是JAVA程序运行所依赖的.例如:在JAVA程序在进行输入和输出的时候要用到很输入输出类,如StreamInput,StreamOutput,你直接在程序的开头写上import java.io.*,编译器就到会lib目录下找相关的系统类.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bin的文件夹，里面提供了一些工具，一些命令，供开发或者运行java程序时调用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是java编译时需要调用的程序（如java，javac等）所在的地方。</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37" o:spt="75" alt="" type="#_x0000_t75" style="height:354.8pt;width:304.25pt;" o:ole="t" filled="f" o:preferrelative="t" stroked="f" coordsize="21600,21600">
            <v:path/>
            <v:fill on="f" focussize="0,0"/>
            <v:stroke on="f"/>
            <v:imagedata r:id="rId14" o:title=""/>
            <o:lock v:ext="edit" aspectratio="f"/>
            <w10:wrap type="none"/>
            <w10:anchorlock/>
          </v:shape>
          <o:OLEObject Type="Embed" ProgID="Visio.Drawing.11" ShapeID="_x0000_i1037" DrawAspect="Content" ObjectID="_1468075728" r:id="rId13">
            <o:LockedField>false</o:LockedField>
          </o:OLEObject>
        </w:objec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3.1.3 其他目录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在根目录下doc是项目的文档目录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开发文档应与项目目录一一对应。</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2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2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 xml:space="preserve">3.2 </w:t>
      </w:r>
      <w:r>
        <w:rPr>
          <w:rFonts w:hint="eastAsia" w:asciiTheme="minorEastAsia" w:hAnsiTheme="minorEastAsia" w:eastAsiaTheme="minorEastAsia" w:cstheme="minorEastAsia"/>
          <w:color w:val="FF0000"/>
          <w:sz w:val="24"/>
          <w:szCs w:val="24"/>
          <w:lang w:val="en-US" w:eastAsia="zh-CN"/>
        </w:rPr>
        <w:t>系统核心</w:t>
      </w:r>
      <w:r>
        <w:rPr>
          <w:rFonts w:hint="eastAsia" w:asciiTheme="minorEastAsia" w:hAnsiTheme="minorEastAsia" w:cstheme="minorEastAsia"/>
          <w:color w:val="FF0000"/>
          <w:sz w:val="24"/>
          <w:szCs w:val="24"/>
          <w:lang w:val="en-US" w:eastAsia="zh-CN"/>
        </w:rPr>
        <w:t>说明</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3.2.1 信息处理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平台的信息处理用于记录特定系统或应用程序组件的传递信息。这包含对日志信息的处理。实现方式是仿自JDK提供的日志框架包java.util.logging。可以参考JDK的API文档作更深的了解。</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主要包括如下几个部件：</w:t>
      </w:r>
    </w:p>
    <w:p>
      <w:pPr>
        <w:keepNext w:val="0"/>
        <w:keepLines w:val="0"/>
        <w:pageBreakBefore w:val="0"/>
        <w:widowControl w:val="0"/>
        <w:numPr>
          <w:numId w:val="0"/>
        </w:numPr>
        <w:kinsoku/>
        <w:wordWrap w:val="0"/>
        <w:overflowPunct/>
        <w:topLinePunct w:val="0"/>
        <w:autoSpaceDE/>
        <w:autoSpaceDN/>
        <w:bidi w:val="0"/>
        <w:adjustRightInd/>
        <w:snapToGrid/>
        <w:spacing w:line="240" w:lineRule="auto"/>
        <w:ind w:leftChars="0" w:right="0" w:rightChars="0" w:firstLine="482"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ICMMessager</w:t>
      </w:r>
      <w:r>
        <w:rPr>
          <w:rFonts w:hint="eastAsia" w:asciiTheme="minorEastAsia" w:hAnsiTheme="minorEastAsia" w:cstheme="minorEastAsia"/>
          <w:sz w:val="24"/>
          <w:szCs w:val="24"/>
          <w:lang w:val="en-US" w:eastAsia="zh-CN"/>
        </w:rPr>
        <w:t>：信息记录对象，对应JDK的Logger。用于记录输出信息。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2"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ICMMessageHandler</w:t>
      </w:r>
      <w:r>
        <w:rPr>
          <w:rFonts w:hint="eastAsia" w:asciiTheme="minorEastAsia" w:hAnsiTheme="minorEastAsia" w:cstheme="minorEastAsia"/>
          <w:sz w:val="24"/>
          <w:szCs w:val="24"/>
          <w:lang w:val="en-US" w:eastAsia="zh-CN"/>
        </w:rPr>
        <w:t>：用于处理信息的输出，对应JDK的Handler。可以决定信息是输出的方式。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2"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ICMMessageFilter</w:t>
      </w:r>
      <w:r>
        <w:rPr>
          <w:rFonts w:hint="eastAsia" w:asciiTheme="minorEastAsia" w:hAnsiTheme="minorEastAsia" w:cstheme="minorEastAsia"/>
          <w:sz w:val="24"/>
          <w:szCs w:val="24"/>
          <w:lang w:val="en-US" w:eastAsia="zh-CN"/>
        </w:rPr>
        <w:t>：用于过滤信息，对应JDK的Filter 。可以根据信息级别或者某种条件来决定是否输出该信息。这样达到去除冗余信息的目的。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2"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ICMMessageFormatter</w:t>
      </w:r>
      <w:r>
        <w:rPr>
          <w:rFonts w:hint="eastAsia" w:asciiTheme="minorEastAsia" w:hAnsiTheme="minorEastAsia" w:cstheme="minorEastAsia"/>
          <w:sz w:val="24"/>
          <w:szCs w:val="24"/>
          <w:lang w:val="en-US" w:eastAsia="zh-CN"/>
        </w:rPr>
        <w:t>：用于格式化信息，对应JDK的Formatter。可以将信息文本格式化成指定的格式。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2"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TEventTypeLevel</w:t>
      </w:r>
      <w:r>
        <w:rPr>
          <w:rFonts w:hint="eastAsia" w:asciiTheme="minorEastAsia" w:hAnsiTheme="minorEastAsia" w:cstheme="minorEastAsia"/>
          <w:sz w:val="24"/>
          <w:szCs w:val="24"/>
          <w:lang w:val="en-US" w:eastAsia="zh-CN"/>
        </w:rPr>
        <w:t>：用于表示信息的级别。 有如下级别：etlAll(记录所有信息),etlCustom（最低值）, etlDebug, etlInfo, etlWarning, etlError（最高值）,etlOff(不记录任何级别信息)。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对于系统而言，ICMMessager实例首先会判断信息的级别是否满足输出级别的要求，然后将满足级别要求的信息交给所配置的 ICMMessageHandler实例来处理，如果信息实例配置了一个 ICMMessageFilter实例，那么 ICMMessageFilter实例将会对信息做一次过滤。 ICMMessageHandler实例接受到信息后，根据其所配置的格式化实例 ICMMessageFormatter来改变信息的格式，根据所配置的 ICMMessageFilter实例和 TEventTypeLevel值来再次过滤信息，最后输出到该ICMMessageHandler实例所指定的输出位置中，该输出位置可以是控制台，文件，网络 socket 甚至是内存缓冲区。</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同时信息处理也不失其灵活性，你可以定制自己所需要的 ICMMessageHandler，将信息按照自定义的需求输出到不同的位置，同时 ICMMessageFilter、ICMMessageFormatter都可以自定义扩展实现。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以下是一个查找指定Messager的例子，也可能通过继承TCMMessageable等直接获取信息处理的能力。</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eastAsia" w:asciiTheme="minorEastAsia" w:hAnsiTheme="minorEastAsia" w:cstheme="minorEastAsia"/>
          <w:sz w:val="24"/>
          <w:szCs w:val="24"/>
          <w:lang w:val="en-US" w:eastAsia="zh-CN"/>
        </w:rPr>
      </w:pPr>
    </w:p>
    <w:p>
      <w:pPr>
        <w:keepNext w:val="0"/>
        <w:keepLines w:val="0"/>
        <w:widowControl/>
        <w:suppressLineNumbers w:val="0"/>
        <w:spacing w:line="300" w:lineRule="atLeast"/>
        <w:ind w:left="0" w:firstLine="0"/>
        <w:jc w:val="left"/>
        <w:textAlignment w:val="top"/>
        <w:rPr>
          <w:rFonts w:hint="default" w:ascii="Consolas" w:hAnsi="Consolas" w:eastAsia="SFMono-Regular" w:cs="Consolas"/>
          <w:i w:val="0"/>
          <w:caps w:val="0"/>
          <w:color w:val="24292E"/>
          <w:spacing w:val="0"/>
          <w:kern w:val="0"/>
          <w:sz w:val="18"/>
          <w:szCs w:val="18"/>
          <w:lang w:val="en-US" w:eastAsia="zh-CN" w:bidi="ar"/>
        </w:rPr>
      </w:pPr>
      <w:r>
        <w:rPr>
          <w:rFonts w:hint="default" w:ascii="Consolas" w:hAnsi="Consolas" w:eastAsia="SFMono-Regular" w:cs="Consolas"/>
          <w:i w:val="0"/>
          <w:caps w:val="0"/>
          <w:color w:val="D73A49"/>
          <w:spacing w:val="0"/>
          <w:kern w:val="0"/>
          <w:sz w:val="18"/>
          <w:szCs w:val="18"/>
          <w:lang w:val="en-US" w:eastAsia="zh-CN" w:bidi="ar"/>
        </w:rPr>
        <w:t>procedure</w:t>
      </w:r>
      <w:r>
        <w:rPr>
          <w:rFonts w:hint="default" w:ascii="Consolas" w:hAnsi="Consolas" w:eastAsia="SFMono-Regular" w:cs="Consolas"/>
          <w:i w:val="0"/>
          <w:caps w:val="0"/>
          <w:color w:val="24292E"/>
          <w:spacing w:val="0"/>
          <w:kern w:val="0"/>
          <w:sz w:val="18"/>
          <w:szCs w:val="18"/>
          <w:lang w:val="en-US" w:eastAsia="zh-CN" w:bidi="ar"/>
        </w:rPr>
        <w:t xml:space="preserve"> </w:t>
      </w:r>
      <w:r>
        <w:rPr>
          <w:rFonts w:hint="default" w:ascii="Consolas" w:hAnsi="Consolas" w:eastAsia="SFMono-Regular" w:cs="Consolas"/>
          <w:i w:val="0"/>
          <w:caps w:val="0"/>
          <w:color w:val="6F42C1"/>
          <w:spacing w:val="0"/>
          <w:kern w:val="0"/>
          <w:sz w:val="18"/>
          <w:szCs w:val="18"/>
          <w:lang w:val="en-US" w:eastAsia="zh-CN" w:bidi="ar"/>
        </w:rPr>
        <w:t>TTest.test</w:t>
      </w:r>
      <w:r>
        <w:rPr>
          <w:rFonts w:hint="default" w:ascii="Consolas" w:hAnsi="Consolas" w:eastAsia="SFMono-Regular" w:cs="Consolas"/>
          <w:i w:val="0"/>
          <w:caps w:val="0"/>
          <w:color w:val="24292E"/>
          <w:spacing w:val="0"/>
          <w:kern w:val="0"/>
          <w:sz w:val="18"/>
          <w:szCs w:val="18"/>
          <w:lang w:val="en-US" w:eastAsia="zh-CN" w:bidi="ar"/>
        </w:rPr>
        <w:t>;</w:t>
      </w:r>
    </w:p>
    <w:p>
      <w:pPr>
        <w:keepNext w:val="0"/>
        <w:keepLines w:val="0"/>
        <w:widowControl/>
        <w:suppressLineNumbers w:val="0"/>
        <w:spacing w:line="300" w:lineRule="atLeast"/>
        <w:ind w:left="0" w:firstLine="0"/>
        <w:jc w:val="left"/>
        <w:textAlignment w:val="top"/>
        <w:rPr>
          <w:rFonts w:hint="eastAsia" w:ascii="Consolas" w:hAnsi="Consolas" w:eastAsia="SFMono-Regular" w:cs="Consolas"/>
          <w:i w:val="0"/>
          <w:caps w:val="0"/>
          <w:color w:val="D73A49"/>
          <w:spacing w:val="0"/>
          <w:kern w:val="0"/>
          <w:sz w:val="18"/>
          <w:szCs w:val="18"/>
          <w:lang w:val="en-US" w:eastAsia="zh-CN" w:bidi="ar"/>
        </w:rPr>
      </w:pPr>
      <w:r>
        <w:rPr>
          <w:rFonts w:hint="eastAsia" w:ascii="Consolas" w:hAnsi="Consolas" w:eastAsia="SFMono-Regular" w:cs="Consolas"/>
          <w:i w:val="0"/>
          <w:caps w:val="0"/>
          <w:color w:val="D73A49"/>
          <w:spacing w:val="0"/>
          <w:kern w:val="0"/>
          <w:sz w:val="18"/>
          <w:szCs w:val="18"/>
          <w:lang w:val="en-US" w:eastAsia="zh-CN" w:bidi="ar"/>
        </w:rPr>
        <w:t>var</w:t>
      </w:r>
    </w:p>
    <w:p>
      <w:pPr>
        <w:keepNext w:val="0"/>
        <w:keepLines w:val="0"/>
        <w:widowControl/>
        <w:suppressLineNumbers w:val="0"/>
        <w:spacing w:line="300" w:lineRule="atLeast"/>
        <w:ind w:left="0" w:firstLine="0"/>
        <w:jc w:val="left"/>
        <w:textAlignment w:val="top"/>
        <w:rPr>
          <w:rFonts w:hint="default" w:ascii="Consolas" w:hAnsi="Consolas" w:eastAsia="SFMono-Regular" w:cs="Consolas"/>
          <w:i w:val="0"/>
          <w:caps w:val="0"/>
          <w:color w:val="24292E"/>
          <w:spacing w:val="0"/>
          <w:kern w:val="0"/>
          <w:sz w:val="18"/>
          <w:szCs w:val="18"/>
          <w:lang w:val="en-US" w:eastAsia="zh-CN" w:bidi="ar"/>
        </w:rPr>
      </w:pPr>
      <w:r>
        <w:rPr>
          <w:rFonts w:hint="eastAsia" w:ascii="Consolas" w:hAnsi="Consolas" w:eastAsia="SFMono-Regular" w:cs="Consolas"/>
          <w:i w:val="0"/>
          <w:caps w:val="0"/>
          <w:color w:val="24292E"/>
          <w:spacing w:val="0"/>
          <w:kern w:val="0"/>
          <w:sz w:val="18"/>
          <w:szCs w:val="18"/>
          <w:lang w:val="en-US" w:eastAsia="zh-CN" w:bidi="ar"/>
        </w:rPr>
        <w:t xml:space="preserve">  messager: TCMMessager; </w:t>
      </w:r>
    </w:p>
    <w:p>
      <w:pPr>
        <w:keepNext w:val="0"/>
        <w:keepLines w:val="0"/>
        <w:widowControl/>
        <w:suppressLineNumbers w:val="0"/>
        <w:spacing w:line="300" w:lineRule="atLeast"/>
        <w:ind w:left="0" w:firstLine="0"/>
        <w:jc w:val="left"/>
        <w:textAlignment w:val="top"/>
        <w:rPr>
          <w:rFonts w:hint="default" w:ascii="Consolas" w:hAnsi="Consolas" w:eastAsia="SFMono-Regular" w:cs="Consolas"/>
          <w:i w:val="0"/>
          <w:caps w:val="0"/>
          <w:color w:val="D73A49"/>
          <w:spacing w:val="0"/>
          <w:kern w:val="0"/>
          <w:sz w:val="18"/>
          <w:szCs w:val="18"/>
          <w:lang w:val="en-US" w:eastAsia="zh-CN" w:bidi="ar"/>
        </w:rPr>
      </w:pPr>
      <w:r>
        <w:rPr>
          <w:rFonts w:hint="default" w:ascii="Consolas" w:hAnsi="Consolas" w:eastAsia="SFMono-Regular" w:cs="Consolas"/>
          <w:i w:val="0"/>
          <w:caps w:val="0"/>
          <w:color w:val="D73A49"/>
          <w:spacing w:val="0"/>
          <w:kern w:val="0"/>
          <w:sz w:val="18"/>
          <w:szCs w:val="18"/>
          <w:lang w:val="en-US" w:eastAsia="zh-CN" w:bidi="ar"/>
        </w:rPr>
        <w:t>begin</w:t>
      </w:r>
    </w:p>
    <w:p>
      <w:pPr>
        <w:keepNext w:val="0"/>
        <w:keepLines w:val="0"/>
        <w:widowControl/>
        <w:suppressLineNumbers w:val="0"/>
        <w:spacing w:line="300" w:lineRule="atLeast"/>
        <w:ind w:left="0" w:firstLine="180" w:firstLineChars="100"/>
        <w:jc w:val="left"/>
        <w:textAlignment w:val="top"/>
        <w:rPr>
          <w:rFonts w:hint="default" w:ascii="Consolas" w:hAnsi="Consolas" w:eastAsia="SFMono-Regular" w:cs="Consolas"/>
          <w:i w:val="0"/>
          <w:caps w:val="0"/>
          <w:color w:val="D73A49"/>
          <w:spacing w:val="0"/>
          <w:kern w:val="0"/>
          <w:sz w:val="18"/>
          <w:szCs w:val="18"/>
          <w:lang w:val="en-US" w:eastAsia="zh-CN" w:bidi="ar"/>
        </w:rPr>
      </w:pPr>
      <w:r>
        <w:rPr>
          <w:rFonts w:hint="eastAsia" w:ascii="Consolas" w:hAnsi="Consolas" w:eastAsia="SFMono-Regular" w:cs="Consolas"/>
          <w:i w:val="0"/>
          <w:caps w:val="0"/>
          <w:color w:val="24292E"/>
          <w:spacing w:val="0"/>
          <w:kern w:val="0"/>
          <w:sz w:val="18"/>
          <w:szCs w:val="18"/>
          <w:lang w:val="en-US" w:eastAsia="zh-CN" w:bidi="ar"/>
        </w:rPr>
        <w:t xml:space="preserve">messager := TCMMessageManager.GetInstance.GetMessager('test');       </w:t>
      </w:r>
      <w:r>
        <w:rPr>
          <w:rFonts w:hint="eastAsia" w:ascii="Consolas" w:hAnsi="Consolas" w:eastAsia="SFMono-Regular" w:cs="Consolas"/>
          <w:i w:val="0"/>
          <w:caps w:val="0"/>
          <w:color w:val="D73A49"/>
          <w:spacing w:val="0"/>
          <w:kern w:val="0"/>
          <w:sz w:val="18"/>
          <w:szCs w:val="18"/>
          <w:lang w:val="en-US" w:eastAsia="zh-CN" w:bidi="ar"/>
        </w:rPr>
        <w:t xml:space="preserve">      </w:t>
      </w:r>
    </w:p>
    <w:p>
      <w:pPr>
        <w:keepNext w:val="0"/>
        <w:keepLines w:val="0"/>
        <w:widowControl/>
        <w:suppressLineNumbers w:val="0"/>
        <w:spacing w:line="300" w:lineRule="atLeast"/>
        <w:ind w:left="0" w:firstLine="180" w:firstLineChars="100"/>
        <w:jc w:val="left"/>
        <w:textAlignment w:val="top"/>
        <w:rPr>
          <w:rFonts w:hint="default" w:ascii="Consolas" w:hAnsi="Consolas" w:eastAsia="SFMono-Regular" w:cs="Consolas"/>
          <w:i w:val="0"/>
          <w:caps w:val="0"/>
          <w:color w:val="24292E"/>
          <w:spacing w:val="0"/>
          <w:kern w:val="0"/>
          <w:sz w:val="18"/>
          <w:szCs w:val="18"/>
          <w:lang w:val="en-US" w:eastAsia="zh-CN" w:bidi="ar"/>
        </w:rPr>
      </w:pPr>
      <w:r>
        <w:rPr>
          <w:rFonts w:hint="default" w:ascii="Consolas" w:hAnsi="Consolas" w:eastAsia="SFMono-Regular" w:cs="Consolas"/>
          <w:i w:val="0"/>
          <w:caps w:val="0"/>
          <w:color w:val="24292E"/>
          <w:spacing w:val="0"/>
          <w:kern w:val="0"/>
          <w:sz w:val="18"/>
          <w:szCs w:val="18"/>
          <w:lang w:val="en-US" w:eastAsia="zh-CN" w:bidi="ar"/>
        </w:rPr>
        <w:t>messager.Info(</w:t>
      </w:r>
      <w:r>
        <w:rPr>
          <w:rFonts w:hint="default" w:ascii="Consolas" w:hAnsi="Consolas" w:eastAsia="SFMono-Regular" w:cs="Consolas"/>
          <w:i w:val="0"/>
          <w:caps w:val="0"/>
          <w:color w:val="032F62"/>
          <w:spacing w:val="0"/>
          <w:kern w:val="0"/>
          <w:sz w:val="18"/>
          <w:szCs w:val="18"/>
          <w:lang w:val="en-US" w:eastAsia="zh-CN" w:bidi="ar"/>
        </w:rPr>
        <w:t>'hello world'</w:t>
      </w:r>
      <w:r>
        <w:rPr>
          <w:rFonts w:hint="default" w:ascii="Consolas" w:hAnsi="Consolas" w:eastAsia="SFMono-Regular" w:cs="Consolas"/>
          <w:i w:val="0"/>
          <w:caps w:val="0"/>
          <w:color w:val="24292E"/>
          <w:spacing w:val="0"/>
          <w:kern w:val="0"/>
          <w:sz w:val="18"/>
          <w:szCs w:val="18"/>
          <w:lang w:val="en-US" w:eastAsia="zh-CN" w:bidi="ar"/>
        </w:rPr>
        <w:t>);</w:t>
      </w:r>
    </w:p>
    <w:p>
      <w:pPr>
        <w:keepNext w:val="0"/>
        <w:keepLines w:val="0"/>
        <w:pageBreakBefore w:val="0"/>
        <w:widowControl w:val="0"/>
        <w:kinsoku/>
        <w:wordWrap w:val="0"/>
        <w:overflowPunct/>
        <w:topLinePunct w:val="0"/>
        <w:autoSpaceDE/>
        <w:autoSpaceDN/>
        <w:bidi w:val="0"/>
        <w:adjustRightInd/>
        <w:snapToGrid/>
        <w:spacing w:line="240" w:lineRule="auto"/>
        <w:ind w:right="0" w:rightChars="0"/>
        <w:textAlignment w:val="auto"/>
        <w:rPr>
          <w:rFonts w:hint="default" w:ascii="Consolas" w:hAnsi="Consolas" w:eastAsia="SFMono-Regular" w:cs="Consolas"/>
          <w:i w:val="0"/>
          <w:caps w:val="0"/>
          <w:color w:val="24292E"/>
          <w:spacing w:val="0"/>
          <w:kern w:val="0"/>
          <w:sz w:val="18"/>
          <w:szCs w:val="18"/>
          <w:lang w:val="en-US" w:eastAsia="zh-CN" w:bidi="ar"/>
        </w:rPr>
      </w:pPr>
      <w:r>
        <w:rPr>
          <w:rFonts w:hint="default" w:ascii="Consolas" w:hAnsi="Consolas" w:eastAsia="SFMono-Regular" w:cs="Consolas"/>
          <w:i w:val="0"/>
          <w:caps w:val="0"/>
          <w:color w:val="D73A49"/>
          <w:spacing w:val="0"/>
          <w:kern w:val="0"/>
          <w:sz w:val="18"/>
          <w:szCs w:val="18"/>
          <w:lang w:val="en-US" w:eastAsia="zh-CN" w:bidi="ar"/>
        </w:rPr>
        <w:t>end</w:t>
      </w:r>
      <w:r>
        <w:rPr>
          <w:rFonts w:hint="default" w:ascii="Consolas" w:hAnsi="Consolas" w:eastAsia="SFMono-Regular" w:cs="Consolas"/>
          <w:i w:val="0"/>
          <w:caps w:val="0"/>
          <w:color w:val="24292E"/>
          <w:spacing w:val="0"/>
          <w:kern w:val="0"/>
          <w:sz w:val="18"/>
          <w:szCs w:val="18"/>
          <w:lang w:val="en-US" w:eastAsia="zh-CN" w:bidi="ar"/>
        </w:rP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同时信息处理也不失其灵活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3.2.2 接口寄存器</w:t>
      </w:r>
    </w:p>
    <w:p>
      <w:pPr>
        <w:keepNext w:val="0"/>
        <w:keepLines w:val="0"/>
        <w:pageBreakBefore w:val="0"/>
        <w:widowControl w:val="0"/>
        <w:kinsoku/>
        <w:wordWrap w:val="0"/>
        <w:overflowPunct/>
        <w:topLinePunct w:val="0"/>
        <w:autoSpaceDE/>
        <w:autoSpaceDN/>
        <w:bidi w:val="0"/>
        <w:adjustRightInd/>
        <w:snapToGrid/>
        <w:spacing w:line="240" w:lineRule="auto"/>
        <w:ind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接口寄存器是平台的轻量接口通讯机制。</w:t>
      </w:r>
    </w:p>
    <w:p>
      <w:pPr>
        <w:keepNext w:val="0"/>
        <w:keepLines w:val="0"/>
        <w:pageBreakBefore w:val="0"/>
        <w:widowControl w:val="0"/>
        <w:kinsoku/>
        <w:wordWrap w:val="0"/>
        <w:overflowPunct/>
        <w:topLinePunct w:val="0"/>
        <w:autoSpaceDE/>
        <w:autoSpaceDN/>
        <w:bidi w:val="0"/>
        <w:adjustRightInd/>
        <w:snapToGrid/>
        <w:spacing w:line="240" w:lineRule="auto"/>
        <w:ind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textAlignment w:val="auto"/>
        <w:rPr>
          <w:rFonts w:hint="default" w:asciiTheme="minorEastAsia" w:hAnsiTheme="minorEastAsia" w:cstheme="minorEastAsia"/>
          <w:sz w:val="24"/>
          <w:szCs w:val="24"/>
          <w:lang w:val="en-US" w:eastAsia="zh-CN"/>
        </w:rPr>
      </w:pPr>
      <w:bookmarkStart w:id="0" w:name="_GoBack"/>
      <w:bookmarkEnd w:id="0"/>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 xml:space="preserve">3.3 </w:t>
      </w:r>
      <w:r>
        <w:rPr>
          <w:rFonts w:hint="eastAsia" w:asciiTheme="minorEastAsia" w:hAnsiTheme="minorEastAsia" w:eastAsiaTheme="minorEastAsia" w:cstheme="minorEastAsia"/>
          <w:color w:val="FF0000"/>
          <w:sz w:val="24"/>
          <w:szCs w:val="24"/>
          <w:lang w:val="en-US" w:eastAsia="zh-CN"/>
        </w:rPr>
        <w:t>系统支撑</w:t>
      </w:r>
      <w:r>
        <w:rPr>
          <w:rFonts w:hint="eastAsia" w:asciiTheme="minorEastAsia" w:hAnsiTheme="minorEastAsia" w:cstheme="minorEastAsia"/>
          <w:color w:val="FF0000"/>
          <w:sz w:val="24"/>
          <w:szCs w:val="24"/>
          <w:lang w:val="en-US" w:eastAsia="zh-CN"/>
        </w:rPr>
        <w:t>说明</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主要模块</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SYSTEM</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Parameter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theme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servlet后续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接口的接入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FF0000"/>
          <w:sz w:val="24"/>
          <w:szCs w:val="24"/>
          <w:lang w:val="en-US" w:eastAsia="zh-CN"/>
        </w:rPr>
        <w:t>基础生态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启动流程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color w:val="FF0000"/>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日志与异常</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日志</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日志驱动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错误与</w:t>
      </w:r>
      <w:r>
        <w:rPr>
          <w:rFonts w:hint="eastAsia" w:asciiTheme="minorEastAsia" w:hAnsiTheme="minorEastAsia" w:eastAsiaTheme="minorEastAsia" w:cstheme="minorEastAsia"/>
          <w:sz w:val="24"/>
          <w:szCs w:val="24"/>
          <w:lang w:val="en-US" w:eastAsia="zh-CN"/>
        </w:rPr>
        <w:t>异常</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不同包的异常是独立的，所以错误无法抛出包外</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所有异常都应在包内处理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异常可以分为系统异常（如网络突然断开）和业务异常（如用户的输入值超出最大范围），业务异常必须被转化为业务执行的结果。</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1．DataAccess层不得向上层隐藏任何异常（该层抛出的异常几乎都是系统异常）。</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2．要明确区分业务执行的结果和系统异常。比如验证用户的合法性，如果对应的用户ID不存在，不应该抛出异常，而是返回（或通过out参数）一个表示验证 结果的枚举值，这属于业务执行的结果。但是，如果在从数据库中提取用户信息时，数据库连接突然断开，则应该抛出系统异常。</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3．在有些情况下，BL层应根据业务的需要捕获某些系统异常，并将其转化为业务执行的结果。比如，某个业务要求试探指定的数据库是否可连接，这时BL就需要将数据库连接失败的系统异常转换为业务执行的结果。</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4．UI层(包括Service层)除了从调用BL层的API获取的返回值来查看业务的执行结果外，还需要截获所有的系统异常，并将其解释为友好的错误信息呈现给用户。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eastAsiaTheme="minorEastAsia" w:cstheme="minorEastAsia"/>
          <w:color w:val="FF0000"/>
          <w:sz w:val="24"/>
          <w:szCs w:val="24"/>
          <w:lang w:val="en-US" w:eastAsia="zh-CN"/>
        </w:rPr>
        <w:t>持久化</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开发协作方式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开发规范</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六大原则</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mods应统一命名前缀</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UI层和BL层禁止出现任何SQL语句。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不允许显示创建计时器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对外公布的方法（过程、函数）应在方法体开始和结尾输出调试日志。</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数据库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单元测试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调试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基础说明</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InterfaceRes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一个hello world业务的开发过程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主要模块</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数据服务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基本服务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销售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支付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时间</w:t>
      </w:r>
      <w:r>
        <w:rPr>
          <w:rFonts w:hint="eastAsia" w:asciiTheme="minorEastAsia" w:hAnsiTheme="minorEastAsia" w:cstheme="minorEastAsia"/>
          <w:sz w:val="24"/>
          <w:szCs w:val="24"/>
          <w:lang w:val="en-US" w:eastAsia="zh-CN"/>
        </w:rPr>
        <w:t>线</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监控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配置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向支付中心发起支付的请求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IPayRequest = interface(ICMBase)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['{4B93095D-F6DC-401B-8FC7-AF194E3D6D82}']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function GetOrderUUID: string;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function GetPayAmount: Currency;</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function GetPayParameter: ICMConstantParameterDataList;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end;</w:t>
      </w:r>
      <w:r>
        <w:rPr>
          <w:rFonts w:hint="eastAsia" w:asciiTheme="minorEastAsia" w:hAnsiTheme="minorEastAsia" w:eastAsiaTheme="minorEastAsia" w:cstheme="minorEastAsia"/>
          <w:sz w:val="24"/>
          <w:szCs w:val="24"/>
          <w:lang w:val="en-US" w:eastAsia="zh-CN"/>
        </w:rPr>
        <w:br w:type="page"/>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4 开发流程与开发规范</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开发环境</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"Pascal Visual Programming Studio"CodeTyphon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基于6.5</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单一职责原则</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意思是每个微服务只需要实现自己的业务逻辑就可以了，比如订单管理模块，它只需要处理订单的业务逻辑就可以了，其它的不必考虑。</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服务自治原则</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意思是每个微服务从开发、测试、运维等都是独立的，包括存储的数据库也都是独立的，自己就有一套完整的流程，我们完全可以把它当成一个项目来对待。不必依赖于其它模块。</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轻量级通信原则</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首先是通信的语言非常的轻量，第二，该通信方式需要是跨语言、跨平台的，之所以要跨平台、跨语言就是为了让每个微服务都有足够的独立性，可以不受技术的钳制。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接口明确原则</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由于微服务之间可能存在着调用关系，为了尽量避免以后由于某个微服务的接口变化而导致其它微服务都做调整，在设计之初就要考虑到所有情况，让接口尽量做的更通用，更灵活，从而尽量避免其它模块也做调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业务声明与实现分开</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一个模块中可以视情况包含多个业务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开发指引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线下当面付产品支持条码支付、扫码支付、声波支付。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条码支付（接入指引）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条码支付是支付宝给到线下传统行业的一种收款方式。商家使用扫码枪等条码识别设备扫描用户支付宝钱包上的条码/二维码，完成收款。用户仅需出示付款码，所有收款操作由商家端完成。</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业务流程：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接入步骤</w:t>
      </w:r>
      <w:r>
        <w:rPr>
          <w:rFonts w:hint="eastAsia" w:asciiTheme="minorEastAsia" w:hAnsiTheme="minorEastAsia" w:eastAsiaTheme="minorEastAsia" w:cstheme="minorEastAsia"/>
          <w:sz w:val="24"/>
          <w:szCs w:val="24"/>
          <w:lang w:val="en-US" w:eastAsia="zh-CN"/>
        </w:rPr>
        <w:br w:type="page"/>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eastAsiaTheme="minorEastAsia" w:cstheme="minorEastAsia"/>
          <w:color w:val="FF0000"/>
          <w:sz w:val="24"/>
          <w:szCs w:val="24"/>
          <w:lang w:val="en-US" w:eastAsia="zh-CN"/>
        </w:rPr>
        <w:t>图形界面方案</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2"/>
        </w:numPr>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与技术现状说</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图形界面并不是linux的一部分，linux只是一个基于命令行的操作系统。在Linux下常用的</w:t>
      </w:r>
      <w:r>
        <w:rPr>
          <w:rFonts w:hint="eastAsia" w:asciiTheme="minorEastAsia" w:hAnsiTheme="minorEastAsia" w:eastAsiaTheme="minorEastAsia" w:cstheme="minorEastAsia"/>
          <w:sz w:val="24"/>
          <w:szCs w:val="24"/>
        </w:rPr>
        <w:t>图形界面库</w:t>
      </w:r>
      <w:r>
        <w:rPr>
          <w:rFonts w:hint="eastAsia" w:asciiTheme="minorEastAsia" w:hAnsiTheme="minorEastAsia" w:eastAsiaTheme="minorEastAsia" w:cstheme="minorEastAsia"/>
          <w:sz w:val="24"/>
          <w:szCs w:val="24"/>
          <w:lang w:eastAsia="zh-CN"/>
        </w:rPr>
        <w:t>有</w:t>
      </w:r>
      <w:r>
        <w:rPr>
          <w:rFonts w:hint="eastAsia" w:asciiTheme="minorEastAsia" w:hAnsiTheme="minorEastAsia" w:eastAsiaTheme="minorEastAsia" w:cstheme="minorEastAsia"/>
          <w:sz w:val="24"/>
          <w:szCs w:val="24"/>
          <w:lang w:val="en-US" w:eastAsia="zh-CN"/>
        </w:rPr>
        <w:t>GTK和QT。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目前我们使用的LCL在Linux下是采用GTK的，而Windows下并没有采用GTK而是直接用的Windows的API。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主程序创建一个窗体，在库中增加需要的组件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直接在库中创建窗体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作为编译型语言</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在编译时将窗体文件解析成相应信息放入类型信息中，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动态创建的控件类，只能是已注册的类型。而在不同库中的类型是无法获知的，尽管它们的内存结构可能一致。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也就是第一个LCL都是单独管理，无法实现模态窗口</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当然你可以有你自己更好的解决方案，但要符合一原则：“不要影响别人，也不要人来管理你”</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常见问答</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textAlignment w:val="auto"/>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eastAsiaTheme="minorEastAsia" w:cstheme="minorEastAsia"/>
          <w:color w:val="FF0000"/>
          <w:sz w:val="24"/>
          <w:szCs w:val="24"/>
          <w:lang w:val="en-US" w:eastAsia="zh-CN"/>
        </w:rPr>
        <w:t>参考文献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 泊川．面向接口编程优缺点[EB/OL]．https://blog.csdn.net/wantken/article/details/31763669，2018-10-27．</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 </w:t>
      </w:r>
      <w:r>
        <w:rPr>
          <w:rFonts w:hint="eastAsia" w:asciiTheme="minorEastAsia" w:hAnsiTheme="minorEastAsia" w:eastAsiaTheme="minorEastAsia" w:cstheme="minorEastAsia"/>
          <w:sz w:val="24"/>
          <w:szCs w:val="24"/>
          <w:lang w:val="en-US" w:eastAsia="zh-CN"/>
        </w:rPr>
        <w:t>有梦就能实现</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软件各种架构图收集[EB/OL]</w:t>
      </w:r>
      <w:r>
        <w:rPr>
          <w:rFonts w:hint="eastAsia" w:asciiTheme="minorEastAsia" w:hAnsiTheme="minorEastAsia" w:cstheme="minorEastAsia"/>
          <w:sz w:val="24"/>
          <w:szCs w:val="24"/>
          <w:lang w:val="en-US" w:eastAsia="zh-CN"/>
        </w:rPr>
        <w:t>．https://www.cnblogs.com/firstdream/p/7145481.html，2018-10-27．</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 刘腾红，刘婧珏．信息系统分析与设计</w:t>
      </w:r>
      <w:r>
        <w:rPr>
          <w:rFonts w:hint="eastAsia" w:asciiTheme="minorEastAsia" w:hAnsiTheme="minorEastAsia" w:eastAsiaTheme="minorEastAsia" w:cstheme="minorEastAsia"/>
          <w:sz w:val="24"/>
          <w:szCs w:val="24"/>
          <w:lang w:val="en-US" w:eastAsia="zh-CN"/>
        </w:rPr>
        <w:t>[M]</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北京:</w:t>
      </w:r>
      <w:r>
        <w:rPr>
          <w:rFonts w:hint="eastAsia" w:asciiTheme="minorEastAsia" w:hAnsiTheme="minorEastAsia" w:cstheme="minorEastAsia"/>
          <w:sz w:val="24"/>
          <w:szCs w:val="24"/>
          <w:lang w:val="en-US" w:eastAsia="zh-CN"/>
        </w:rPr>
        <w:t>清华大学</w:t>
      </w:r>
      <w:r>
        <w:rPr>
          <w:rFonts w:hint="eastAsia" w:asciiTheme="minorEastAsia" w:hAnsiTheme="minorEastAsia" w:eastAsiaTheme="minorEastAsia" w:cstheme="minorEastAsia"/>
          <w:sz w:val="24"/>
          <w:szCs w:val="24"/>
          <w:lang w:val="en-US" w:eastAsia="zh-CN"/>
        </w:rPr>
        <w:t>出版社，20</w:t>
      </w:r>
      <w:r>
        <w:rPr>
          <w:rFonts w:hint="eastAsia" w:asciiTheme="minorEastAsia" w:hAnsiTheme="minorEastAsia" w:cstheme="minorEastAsia"/>
          <w:sz w:val="24"/>
          <w:szCs w:val="24"/>
          <w:lang w:val="en-US" w:eastAsia="zh-CN"/>
        </w:rPr>
        <w:t>10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9．</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outlineLvl w:val="9"/>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法律声明</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本手册是依据《阿里巴巴 Java 开发手册》进行适应性改编的，阿里巴巴集团仅授权供大家交流、学习及研究使用，禁止用于商业用途。所以使用本手册亦当遵守上述规定，违者责任自负。 </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FMono-Regular">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幼圆">
    <w:panose1 w:val="0201050906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57A41"/>
    <w:multiLevelType w:val="singleLevel"/>
    <w:tmpl w:val="36957A41"/>
    <w:lvl w:ilvl="0" w:tentative="0">
      <w:start w:val="1"/>
      <w:numFmt w:val="chineseCounting"/>
      <w:suff w:val="nothing"/>
      <w:lvlText w:val="%1、"/>
      <w:lvlJc w:val="left"/>
      <w:rPr>
        <w:rFonts w:hint="eastAsia"/>
      </w:rPr>
    </w:lvl>
  </w:abstractNum>
  <w:abstractNum w:abstractNumId="1">
    <w:nsid w:val="3DA211D5"/>
    <w:multiLevelType w:val="singleLevel"/>
    <w:tmpl w:val="3DA211D5"/>
    <w:lvl w:ilvl="0" w:tentative="0">
      <w:start w:val="1"/>
      <w:numFmt w:val="lowerLetter"/>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1F65"/>
    <w:rsid w:val="0010486B"/>
    <w:rsid w:val="00262B75"/>
    <w:rsid w:val="005129F8"/>
    <w:rsid w:val="00A35689"/>
    <w:rsid w:val="01262074"/>
    <w:rsid w:val="01451162"/>
    <w:rsid w:val="01583EF9"/>
    <w:rsid w:val="01A07FA6"/>
    <w:rsid w:val="01FD5633"/>
    <w:rsid w:val="021B1BD8"/>
    <w:rsid w:val="021E11D3"/>
    <w:rsid w:val="02A04374"/>
    <w:rsid w:val="02F74C49"/>
    <w:rsid w:val="0319473F"/>
    <w:rsid w:val="03441C5A"/>
    <w:rsid w:val="03DE5A5A"/>
    <w:rsid w:val="042149F2"/>
    <w:rsid w:val="048F7CF9"/>
    <w:rsid w:val="04F92FBA"/>
    <w:rsid w:val="05656587"/>
    <w:rsid w:val="05D6577C"/>
    <w:rsid w:val="06244B48"/>
    <w:rsid w:val="062C727A"/>
    <w:rsid w:val="064453CB"/>
    <w:rsid w:val="06DF5D41"/>
    <w:rsid w:val="0700003A"/>
    <w:rsid w:val="07006F1D"/>
    <w:rsid w:val="072E59F4"/>
    <w:rsid w:val="073A4DD8"/>
    <w:rsid w:val="07541C13"/>
    <w:rsid w:val="0759762D"/>
    <w:rsid w:val="075E74E4"/>
    <w:rsid w:val="076E2D5D"/>
    <w:rsid w:val="077216A8"/>
    <w:rsid w:val="07AC217F"/>
    <w:rsid w:val="07CE7E33"/>
    <w:rsid w:val="08135C04"/>
    <w:rsid w:val="0837671C"/>
    <w:rsid w:val="08913DB7"/>
    <w:rsid w:val="089E07EB"/>
    <w:rsid w:val="08E42EE1"/>
    <w:rsid w:val="092E0997"/>
    <w:rsid w:val="0A803AD9"/>
    <w:rsid w:val="0B2708CF"/>
    <w:rsid w:val="0B976A26"/>
    <w:rsid w:val="0BAE3B69"/>
    <w:rsid w:val="0BC8601E"/>
    <w:rsid w:val="0CA278EB"/>
    <w:rsid w:val="0CAA4629"/>
    <w:rsid w:val="0D0C6F1C"/>
    <w:rsid w:val="0D4811E0"/>
    <w:rsid w:val="0D696172"/>
    <w:rsid w:val="0DAC704D"/>
    <w:rsid w:val="0E6C5A30"/>
    <w:rsid w:val="0E7D22E7"/>
    <w:rsid w:val="0EA16F4C"/>
    <w:rsid w:val="0EC34F9F"/>
    <w:rsid w:val="0F1637C0"/>
    <w:rsid w:val="0F595355"/>
    <w:rsid w:val="0FAD4637"/>
    <w:rsid w:val="0FE22ABB"/>
    <w:rsid w:val="10B66EAB"/>
    <w:rsid w:val="11F63AD9"/>
    <w:rsid w:val="124F07D8"/>
    <w:rsid w:val="128C6FF1"/>
    <w:rsid w:val="12D23908"/>
    <w:rsid w:val="131F7DC5"/>
    <w:rsid w:val="136F0A8B"/>
    <w:rsid w:val="13974B99"/>
    <w:rsid w:val="142264C0"/>
    <w:rsid w:val="14DD253A"/>
    <w:rsid w:val="156C1C01"/>
    <w:rsid w:val="15C92E84"/>
    <w:rsid w:val="15D70A65"/>
    <w:rsid w:val="16590D74"/>
    <w:rsid w:val="16D02663"/>
    <w:rsid w:val="17534F07"/>
    <w:rsid w:val="176E0CA4"/>
    <w:rsid w:val="17CE1BA5"/>
    <w:rsid w:val="18482B30"/>
    <w:rsid w:val="18942DAC"/>
    <w:rsid w:val="196631AD"/>
    <w:rsid w:val="19833E76"/>
    <w:rsid w:val="19917B94"/>
    <w:rsid w:val="19B00E2C"/>
    <w:rsid w:val="1A7E0077"/>
    <w:rsid w:val="1A863AD8"/>
    <w:rsid w:val="1AA56062"/>
    <w:rsid w:val="1ABE1876"/>
    <w:rsid w:val="1AC344DF"/>
    <w:rsid w:val="1B7857AB"/>
    <w:rsid w:val="1C207613"/>
    <w:rsid w:val="1C2D64F1"/>
    <w:rsid w:val="1D617663"/>
    <w:rsid w:val="1D726531"/>
    <w:rsid w:val="1D993BB3"/>
    <w:rsid w:val="1DFD5F8B"/>
    <w:rsid w:val="1E700014"/>
    <w:rsid w:val="1EB249A8"/>
    <w:rsid w:val="1ED05FAF"/>
    <w:rsid w:val="1EF74C31"/>
    <w:rsid w:val="1F1A64D4"/>
    <w:rsid w:val="1F707A57"/>
    <w:rsid w:val="2008362C"/>
    <w:rsid w:val="212A2A9F"/>
    <w:rsid w:val="2130267B"/>
    <w:rsid w:val="21D22374"/>
    <w:rsid w:val="220E7991"/>
    <w:rsid w:val="22EC3E4C"/>
    <w:rsid w:val="22F741E3"/>
    <w:rsid w:val="236F28AD"/>
    <w:rsid w:val="23BF3EAD"/>
    <w:rsid w:val="23D7626B"/>
    <w:rsid w:val="24220575"/>
    <w:rsid w:val="247C68F0"/>
    <w:rsid w:val="248D2B2F"/>
    <w:rsid w:val="25BA6A92"/>
    <w:rsid w:val="265943E4"/>
    <w:rsid w:val="26941828"/>
    <w:rsid w:val="26E14B6B"/>
    <w:rsid w:val="27145659"/>
    <w:rsid w:val="271C1D63"/>
    <w:rsid w:val="277F1DA9"/>
    <w:rsid w:val="28036ACB"/>
    <w:rsid w:val="28950E04"/>
    <w:rsid w:val="28E763C8"/>
    <w:rsid w:val="295D332F"/>
    <w:rsid w:val="296C4627"/>
    <w:rsid w:val="296D4401"/>
    <w:rsid w:val="29D16FED"/>
    <w:rsid w:val="29FE4590"/>
    <w:rsid w:val="29FE6153"/>
    <w:rsid w:val="2B526CAD"/>
    <w:rsid w:val="2B7963DC"/>
    <w:rsid w:val="2B9E2B07"/>
    <w:rsid w:val="2C075B20"/>
    <w:rsid w:val="2CB26C1F"/>
    <w:rsid w:val="2E0C33EA"/>
    <w:rsid w:val="2E146D94"/>
    <w:rsid w:val="302E4D02"/>
    <w:rsid w:val="30424ECD"/>
    <w:rsid w:val="30584E12"/>
    <w:rsid w:val="308D6552"/>
    <w:rsid w:val="308D7290"/>
    <w:rsid w:val="31860702"/>
    <w:rsid w:val="318E1E4D"/>
    <w:rsid w:val="31D963CB"/>
    <w:rsid w:val="31FB3507"/>
    <w:rsid w:val="3279796E"/>
    <w:rsid w:val="3293161E"/>
    <w:rsid w:val="32B33B33"/>
    <w:rsid w:val="32D52A66"/>
    <w:rsid w:val="33007821"/>
    <w:rsid w:val="3311712F"/>
    <w:rsid w:val="33392A05"/>
    <w:rsid w:val="33E93504"/>
    <w:rsid w:val="34116038"/>
    <w:rsid w:val="34406313"/>
    <w:rsid w:val="346C3794"/>
    <w:rsid w:val="34EA41A9"/>
    <w:rsid w:val="355B3793"/>
    <w:rsid w:val="358150FE"/>
    <w:rsid w:val="365E709B"/>
    <w:rsid w:val="36C76FE7"/>
    <w:rsid w:val="37161837"/>
    <w:rsid w:val="37274229"/>
    <w:rsid w:val="37DE1F1E"/>
    <w:rsid w:val="38111CB5"/>
    <w:rsid w:val="3814370C"/>
    <w:rsid w:val="38A71342"/>
    <w:rsid w:val="38DC2B9E"/>
    <w:rsid w:val="38E803FA"/>
    <w:rsid w:val="390A2226"/>
    <w:rsid w:val="3AB85ECD"/>
    <w:rsid w:val="3AF14444"/>
    <w:rsid w:val="3B005730"/>
    <w:rsid w:val="3BC35843"/>
    <w:rsid w:val="3C620D07"/>
    <w:rsid w:val="3CAA64E1"/>
    <w:rsid w:val="3CCE6082"/>
    <w:rsid w:val="3CEF0A66"/>
    <w:rsid w:val="3D1F146A"/>
    <w:rsid w:val="3D281911"/>
    <w:rsid w:val="3DDA1FF9"/>
    <w:rsid w:val="3EAE5031"/>
    <w:rsid w:val="3ED0395B"/>
    <w:rsid w:val="3EDD7137"/>
    <w:rsid w:val="40D415E9"/>
    <w:rsid w:val="413807E0"/>
    <w:rsid w:val="41867804"/>
    <w:rsid w:val="41A6474A"/>
    <w:rsid w:val="421917E3"/>
    <w:rsid w:val="429249DC"/>
    <w:rsid w:val="42C846D5"/>
    <w:rsid w:val="42DD74EA"/>
    <w:rsid w:val="43130E43"/>
    <w:rsid w:val="43356BF0"/>
    <w:rsid w:val="43613A87"/>
    <w:rsid w:val="43703693"/>
    <w:rsid w:val="438456A3"/>
    <w:rsid w:val="439D6276"/>
    <w:rsid w:val="43AA4B23"/>
    <w:rsid w:val="43B56367"/>
    <w:rsid w:val="43EB7C73"/>
    <w:rsid w:val="43F65FEA"/>
    <w:rsid w:val="44083840"/>
    <w:rsid w:val="448B0563"/>
    <w:rsid w:val="44A3247D"/>
    <w:rsid w:val="44E01EBC"/>
    <w:rsid w:val="44FE7BEE"/>
    <w:rsid w:val="455C6AF9"/>
    <w:rsid w:val="459E6EE1"/>
    <w:rsid w:val="45E73F25"/>
    <w:rsid w:val="46525890"/>
    <w:rsid w:val="468B26CD"/>
    <w:rsid w:val="476A2D0A"/>
    <w:rsid w:val="4802244F"/>
    <w:rsid w:val="486C41DB"/>
    <w:rsid w:val="48A54594"/>
    <w:rsid w:val="492B5C11"/>
    <w:rsid w:val="492F70D4"/>
    <w:rsid w:val="49AA77D9"/>
    <w:rsid w:val="49B33F2A"/>
    <w:rsid w:val="49E07A1F"/>
    <w:rsid w:val="4ADD6061"/>
    <w:rsid w:val="4AF84B7E"/>
    <w:rsid w:val="4BF44B87"/>
    <w:rsid w:val="4BF81B52"/>
    <w:rsid w:val="4BFC1E35"/>
    <w:rsid w:val="4C215D86"/>
    <w:rsid w:val="4C561CD5"/>
    <w:rsid w:val="4C6C24B8"/>
    <w:rsid w:val="4CB65B8F"/>
    <w:rsid w:val="4CD56308"/>
    <w:rsid w:val="4CF254E8"/>
    <w:rsid w:val="4DCF7AAF"/>
    <w:rsid w:val="4E3304B7"/>
    <w:rsid w:val="4E630585"/>
    <w:rsid w:val="4FF56E07"/>
    <w:rsid w:val="4FF97EE2"/>
    <w:rsid w:val="4FFD3199"/>
    <w:rsid w:val="501051C8"/>
    <w:rsid w:val="50137F87"/>
    <w:rsid w:val="502D0316"/>
    <w:rsid w:val="50666E00"/>
    <w:rsid w:val="5081360E"/>
    <w:rsid w:val="511B3E4A"/>
    <w:rsid w:val="51875F1A"/>
    <w:rsid w:val="52360959"/>
    <w:rsid w:val="523A69C3"/>
    <w:rsid w:val="52480618"/>
    <w:rsid w:val="52704EB6"/>
    <w:rsid w:val="544E1AB3"/>
    <w:rsid w:val="545216FA"/>
    <w:rsid w:val="547163D9"/>
    <w:rsid w:val="55424D9D"/>
    <w:rsid w:val="555013C3"/>
    <w:rsid w:val="55510E8E"/>
    <w:rsid w:val="55725E08"/>
    <w:rsid w:val="55C17E73"/>
    <w:rsid w:val="55D50145"/>
    <w:rsid w:val="56342D60"/>
    <w:rsid w:val="568806BA"/>
    <w:rsid w:val="56957A3E"/>
    <w:rsid w:val="56E97931"/>
    <w:rsid w:val="57323368"/>
    <w:rsid w:val="576F0F73"/>
    <w:rsid w:val="57721823"/>
    <w:rsid w:val="57A719DD"/>
    <w:rsid w:val="58007D8E"/>
    <w:rsid w:val="584456C7"/>
    <w:rsid w:val="58461609"/>
    <w:rsid w:val="59574D27"/>
    <w:rsid w:val="597B15EB"/>
    <w:rsid w:val="598C17EF"/>
    <w:rsid w:val="5A260FBC"/>
    <w:rsid w:val="5B2A424B"/>
    <w:rsid w:val="5B8648C7"/>
    <w:rsid w:val="5B904502"/>
    <w:rsid w:val="5C0626CA"/>
    <w:rsid w:val="5C2A3EEC"/>
    <w:rsid w:val="5CAE0BFE"/>
    <w:rsid w:val="5D4B037B"/>
    <w:rsid w:val="5D570A30"/>
    <w:rsid w:val="5E0F4728"/>
    <w:rsid w:val="5E52597D"/>
    <w:rsid w:val="5EB00C03"/>
    <w:rsid w:val="5F257194"/>
    <w:rsid w:val="60202FA2"/>
    <w:rsid w:val="602C4D3B"/>
    <w:rsid w:val="60671BCA"/>
    <w:rsid w:val="607967FB"/>
    <w:rsid w:val="60C213BA"/>
    <w:rsid w:val="60E60C8D"/>
    <w:rsid w:val="61561BB9"/>
    <w:rsid w:val="6195097A"/>
    <w:rsid w:val="61A746C8"/>
    <w:rsid w:val="61B261D6"/>
    <w:rsid w:val="61B41794"/>
    <w:rsid w:val="620E2AD0"/>
    <w:rsid w:val="62520A09"/>
    <w:rsid w:val="6305431A"/>
    <w:rsid w:val="6317263F"/>
    <w:rsid w:val="63793E17"/>
    <w:rsid w:val="641F6465"/>
    <w:rsid w:val="65965E8A"/>
    <w:rsid w:val="659D7179"/>
    <w:rsid w:val="65BB1F1F"/>
    <w:rsid w:val="6651614D"/>
    <w:rsid w:val="66803B0F"/>
    <w:rsid w:val="66863286"/>
    <w:rsid w:val="67350F21"/>
    <w:rsid w:val="680F6B2C"/>
    <w:rsid w:val="68321F71"/>
    <w:rsid w:val="686B497F"/>
    <w:rsid w:val="687A6118"/>
    <w:rsid w:val="69421411"/>
    <w:rsid w:val="69C4542C"/>
    <w:rsid w:val="6A19635B"/>
    <w:rsid w:val="6A4A7CC0"/>
    <w:rsid w:val="6AC77710"/>
    <w:rsid w:val="6AF4089B"/>
    <w:rsid w:val="6B573245"/>
    <w:rsid w:val="6C7121D3"/>
    <w:rsid w:val="6C775A2E"/>
    <w:rsid w:val="6CE9702E"/>
    <w:rsid w:val="6CFE0E5D"/>
    <w:rsid w:val="6E54588F"/>
    <w:rsid w:val="6EBD7AFA"/>
    <w:rsid w:val="6ED1754E"/>
    <w:rsid w:val="6ED2793B"/>
    <w:rsid w:val="6F26473C"/>
    <w:rsid w:val="6F336302"/>
    <w:rsid w:val="6F991925"/>
    <w:rsid w:val="6FB64E54"/>
    <w:rsid w:val="701C1E2A"/>
    <w:rsid w:val="70E232D1"/>
    <w:rsid w:val="70EA010E"/>
    <w:rsid w:val="70F16AC5"/>
    <w:rsid w:val="70F45809"/>
    <w:rsid w:val="71152E95"/>
    <w:rsid w:val="71204E6A"/>
    <w:rsid w:val="7251356B"/>
    <w:rsid w:val="72D93BB8"/>
    <w:rsid w:val="730831CF"/>
    <w:rsid w:val="7323277D"/>
    <w:rsid w:val="733F7B06"/>
    <w:rsid w:val="73F4337E"/>
    <w:rsid w:val="74C44135"/>
    <w:rsid w:val="74CF51FA"/>
    <w:rsid w:val="751666EA"/>
    <w:rsid w:val="75287A12"/>
    <w:rsid w:val="75A30507"/>
    <w:rsid w:val="75C810D1"/>
    <w:rsid w:val="75F95D2A"/>
    <w:rsid w:val="77000415"/>
    <w:rsid w:val="77127047"/>
    <w:rsid w:val="77476D77"/>
    <w:rsid w:val="77865143"/>
    <w:rsid w:val="782A3193"/>
    <w:rsid w:val="78775E19"/>
    <w:rsid w:val="78E968D1"/>
    <w:rsid w:val="79071D22"/>
    <w:rsid w:val="79243AAB"/>
    <w:rsid w:val="793A657F"/>
    <w:rsid w:val="79691477"/>
    <w:rsid w:val="7993395C"/>
    <w:rsid w:val="79D45684"/>
    <w:rsid w:val="79F508C7"/>
    <w:rsid w:val="7AF515AD"/>
    <w:rsid w:val="7B2B3DB2"/>
    <w:rsid w:val="7BBF1208"/>
    <w:rsid w:val="7BD74967"/>
    <w:rsid w:val="7C357A59"/>
    <w:rsid w:val="7C4C017F"/>
    <w:rsid w:val="7C771330"/>
    <w:rsid w:val="7D036456"/>
    <w:rsid w:val="7D154534"/>
    <w:rsid w:val="7D393449"/>
    <w:rsid w:val="7DB70225"/>
    <w:rsid w:val="7E6016D1"/>
    <w:rsid w:val="7EAC0A4F"/>
    <w:rsid w:val="7F0010FD"/>
    <w:rsid w:val="7FAC68A3"/>
    <w:rsid w:val="7FC47A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emf"/><Relationship Id="rId13" Type="http://schemas.openxmlformats.org/officeDocument/2006/relationships/oleObject" Target="embeddings/oleObject4.bin"/><Relationship Id="rId12" Type="http://schemas.openxmlformats.org/officeDocument/2006/relationships/image" Target="media/image5.emf"/><Relationship Id="rId11" Type="http://schemas.openxmlformats.org/officeDocument/2006/relationships/oleObject" Target="embeddings/oleObject3.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3885</Words>
  <Characters>4638</Characters>
  <Lines>0</Lines>
  <Paragraphs>0</Paragraphs>
  <ScaleCrop>false</ScaleCrop>
  <LinksUpToDate>false</LinksUpToDate>
  <CharactersWithSpaces>4757</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2018-10-30T09:24:16Z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y fmtid="{D5CDD505-2E9C-101B-9397-08002B2CF9AE}" pid="3" name="KSORubyTemplateID" linkTarget="0">
    <vt:lpwstr>6</vt:lpwstr>
  </property>
</Properties>
</file>