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276" w:lineRule="auto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Michael C. Chen</w:t>
      </w:r>
    </w:p>
    <w:p>
      <w:pPr>
        <w:spacing w:after="120" w:line="276" w:lineRule="auto"/>
        <w:jc w:val="center"/>
      </w:pPr>
      <w:r>
        <w:rPr>
          <w:rFonts w:ascii="Arial" w:cs="Arial" w:eastAsia="Arial" w:hAnsi="Arial"/>
          <w:sz w:val="19"/>
          <w:szCs w:val="19"/>
        </w:rPr>
        <w:t xml:space="preserve">Chicago, IL 60660  |  (773) 997-0179  |  MCs.Chen@gmail.com  |  linkedin.com/in/mcschen  |  github.com/chenmichaelc</w:t>
      </w:r>
    </w:p>
    <w:p>
      <w:pPr>
        <w:pBdr>
          <w:bottom w:val="single" w:color="2E75B6" w:sz="6" w:space="1"/>
        </w:pBdr>
        <w:spacing w:after="60" w:before="12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SUMMARY</w:t>
      </w:r>
    </w:p>
    <w:p>
      <w:pPr>
        <w:spacing w:after="120" w:before="60" w:line="276" w:lineRule="auto"/>
      </w:pPr>
      <w:r>
        <w:rPr>
          <w:rFonts w:ascii="Arial" w:cs="Arial" w:eastAsia="Arial" w:hAnsi="Arial"/>
          <w:sz w:val="20"/>
          <w:szCs w:val="20"/>
        </w:rPr>
        <w:t xml:space="preserve">QA engineer with 15+ years building test strategy, automation architecture, and quality programs from the ground up in startup and early-stage engineering environments. Currently a player-coach and manager, architecting test automation and closing testability and observability gaps alongside team leadership. Designs AI/LLM test strategy, including LLM-as-Judge evaluation and probabilistic QC frameworks for non-deterministic systems, and uses  AI-assisted tooling for test generation, root-cause analysis, and defect triage.</w:t>
      </w:r>
    </w:p>
    <w:p>
      <w:pPr>
        <w:pBdr>
          <w:bottom w:val="single" w:color="2E75B6" w:sz="6" w:space="1"/>
        </w:pBdr>
        <w:spacing w:after="60" w:before="12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EXPERIENCE</w:t>
      </w:r>
    </w:p>
    <w:p>
      <w:pPr>
        <w:tabs>
          <w:tab w:val="clear" w:pos="720"/>
          <w:tab w:val="right" w:pos="9026"/>
        </w:tabs>
        <w:spacing w:after="0" w:before="10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Medtelligent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Chicago, IL</w:t>
      </w:r>
      <w:r>
        <w:tab/>
      </w:r>
      <w:r>
        <w:rPr>
          <w:rFonts w:ascii="Arial" w:cs="Arial" w:eastAsia="Arial" w:hAnsi="Arial"/>
          <w:color w:val="555555"/>
          <w:sz w:val="20"/>
          <w:szCs w:val="20"/>
        </w:rPr>
        <w:t xml:space="preserve">05/2024 – Present</w:t>
      </w:r>
    </w:p>
    <w:p>
      <w:pPr>
        <w:spacing w:after="60" w:line="276" w:lineRule="auto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Quality Assurance Team Lead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Serves as both player-coach and manager: architects automation solutions, builds tools closing testability and observability gaps, and works tickets directly.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Architected a TypeScript/Playwright UI and API test framework from scratch, using Page Object Model design.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Integrated the framework into CI/CD as merge gates and nightly runs, accelerating release cadence from six weeks to one week.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Designed AI/LLM test strategy: built an internal LLM-product regression testing platform using LLM-as-Judge evaluation and an exploratory testing tool using probabilistic analysis and reporting methods.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Used Claude Code and Gemini to generate Playwright test code, analyze product defects, and build internal tooling for scaling manual reporting and testing workflows.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Defined Definition of Done criteria for test-automation tickets, and trained the team to apply them in code review.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Identified and addressed a blind spot in organization-wide visibility into client-reported escaped defects; built a shared client escalation reporting, routing, tracking, and analysis system in Jira, with reporting dashboards.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Initiated root-cause-analysis workshops for cross-functional pods, teaching systemic analysis across technical, social, organizational, and business factors, building pods' capacity to run RCAs independently.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Set custom linting rules and automated code formatting standards to support projects using AI-generated code.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Established a quarterly strategic planning cadence for QA group, setting goals for the group and its pods, and determining highest-priority strategic initiatives and modules for which to implement test automation.</w:t>
      </w:r>
    </w:p>
    <w:p>
      <w:pPr>
        <w:tabs>
          <w:tab w:val="clear" w:pos="720"/>
          <w:tab w:val="right" w:pos="9026"/>
        </w:tabs>
        <w:spacing w:after="0" w:before="10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City Innovate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San Francisco, CA (Remote)</w:t>
      </w:r>
      <w:r>
        <w:tab/>
      </w:r>
      <w:r>
        <w:rPr>
          <w:rFonts w:ascii="Arial" w:cs="Arial" w:eastAsia="Arial" w:hAnsi="Arial"/>
          <w:color w:val="555555"/>
          <w:sz w:val="20"/>
          <w:szCs w:val="20"/>
        </w:rPr>
        <w:t xml:space="preserve">01/2023 – 05/2024</w:t>
      </w:r>
    </w:p>
    <w:p>
      <w:pPr>
        <w:spacing w:after="60" w:line="276" w:lineRule="auto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Senior QA Analyst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Owned test strategy, planning, and execution for 6 major releases independently, with no close supervision.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Monitored and analyzed TestRail flaky-test data to drive root-cause analysis and pipeline repair prioritization, stabilizing an inherited Cypress suite to 99.9% reliability.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Built a Playwright proof-of-concept for concurrent-session testing, extending test coverage for a core workflow past the Cypress framework's intrinsic limitations.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Led 16 automation training workshops, driving the manual QA team's adoption of the automation suite.</w:t>
      </w:r>
    </w:p>
    <w:p>
      <w:pPr>
        <w:tabs>
          <w:tab w:val="clear" w:pos="720"/>
          <w:tab w:val="right" w:pos="9026"/>
        </w:tabs>
        <w:spacing w:after="0" w:before="10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Aspire Software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Chesterfield, MO (Remote)</w:t>
      </w:r>
      <w:r>
        <w:tab/>
      </w:r>
      <w:r>
        <w:rPr>
          <w:rFonts w:ascii="Arial" w:cs="Arial" w:eastAsia="Arial" w:hAnsi="Arial"/>
          <w:color w:val="555555"/>
          <w:sz w:val="20"/>
          <w:szCs w:val="20"/>
        </w:rPr>
        <w:t xml:space="preserve">09/2021 – 01/2023</w:t>
      </w:r>
    </w:p>
    <w:p>
      <w:pPr>
        <w:spacing w:after="60" w:line="276" w:lineRule="auto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QA Analyst → Senior QA Analyst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Led test strategy for 3 major releases and multiple stabilization cycles on scrum and kanban teams.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Collaborated directly with product owners and developers, driving requirements discovery and resolving ambiguity before development began.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Rewrote regression tests to trace directly to requirements for 2 major feature sets, building documentation standards and coverage taxonomy where none had existed.</w:t>
      </w:r>
    </w:p>
    <w:p>
      <w:pPr>
        <w:tabs>
          <w:tab w:val="clear" w:pos="720"/>
          <w:tab w:val="right" w:pos="9026"/>
        </w:tabs>
        <w:spacing w:after="0" w:before="10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Relativity ODA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Chicago, IL</w:t>
      </w:r>
      <w:r>
        <w:tab/>
      </w:r>
      <w:r>
        <w:rPr>
          <w:rFonts w:ascii="Arial" w:cs="Arial" w:eastAsia="Arial" w:hAnsi="Arial"/>
          <w:color w:val="555555"/>
          <w:sz w:val="20"/>
          <w:szCs w:val="20"/>
        </w:rPr>
        <w:t xml:space="preserve">02/2019 – 08/2021</w:t>
      </w:r>
    </w:p>
    <w:p>
      <w:pPr>
        <w:spacing w:after="60" w:line="276" w:lineRule="auto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Quality Assurance Analyst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Tested user-facing tooling for an SVM-based ML product (Active Learning) used for legal discovery at scale.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Ran performance benchmarking on asynchronous model builds, identifying regressions across versions and dataset configurations.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Performed root-cause analysis on complex application failures using Splunk and New Relic for observability.</w:t>
      </w:r>
    </w:p>
    <w:p>
      <w:pPr>
        <w:tabs>
          <w:tab w:val="clear" w:pos="720"/>
          <w:tab w:val="right" w:pos="9026"/>
        </w:tabs>
        <w:spacing w:after="0" w:before="10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Castle Rock Innovations / Envestnet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Chicago, IL</w:t>
      </w:r>
      <w:r>
        <w:tab/>
      </w:r>
      <w:r>
        <w:rPr>
          <w:rFonts w:ascii="Arial" w:cs="Arial" w:eastAsia="Arial" w:hAnsi="Arial"/>
          <w:color w:val="555555"/>
          <w:sz w:val="20"/>
          <w:szCs w:val="20"/>
        </w:rPr>
        <w:t xml:space="preserve">06/2014 – 02/2019</w:t>
      </w:r>
    </w:p>
    <w:p>
      <w:pPr>
        <w:spacing w:after="60" w:line="276" w:lineRule="auto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QA Analyst / Business Analyst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Sole QA resource for 3 product lines handling DOL/ERISA-regulated financial data for roughly one-third of U.S. ERISA-regulated retirement plans.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Tested a custom ETL data pipeline aggregating feeds from dozens of external sources with disparate schemas to calculate retirement-plan fees, with full traceability on each data point.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Wrote SQL scripts and stored procedures for automated data integrity validation and backend troubleshooting.</w:t>
      </w:r>
    </w:p>
    <w:p>
      <w:pPr>
        <w:tabs>
          <w:tab w:val="clear" w:pos="720"/>
          <w:tab w:val="right" w:pos="9026"/>
        </w:tabs>
        <w:spacing w:after="0" w:before="10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Edline, LLC / Blackboard,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Chicago, IL</w:t>
      </w:r>
      <w:r>
        <w:tab/>
      </w:r>
      <w:r>
        <w:rPr>
          <w:rFonts w:ascii="Arial" w:cs="Arial" w:eastAsia="Arial" w:hAnsi="Arial"/>
          <w:color w:val="555555"/>
          <w:sz w:val="20"/>
          <w:szCs w:val="20"/>
        </w:rPr>
        <w:t xml:space="preserve">01/2010 – 04/2014</w:t>
      </w:r>
    </w:p>
    <w:p>
      <w:pPr>
        <w:spacing w:after="60" w:line="276" w:lineRule="auto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QA Analyst → Senior QA Analyst / Tier-3 Support Lead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Built a Tier-3 support function from scratch: triaging, tracking, and escalating complex customer-reported issues, as the company scaled from roughly 50 to 300 employees.</w:t>
      </w:r>
    </w:p>
    <w:p>
      <w:pPr>
        <w:pBdr>
          <w:bottom w:val="single" w:color="2E75B6" w:sz="6" w:space="1"/>
        </w:pBdr>
        <w:spacing w:after="60" w:before="12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PROJECTS</w:t>
      </w:r>
    </w:p>
    <w:p>
      <w:pPr>
        <w:tabs>
          <w:tab w:val="clear" w:pos="720"/>
          <w:tab w:val="right" w:pos="9026"/>
        </w:tabs>
        <w:spacing w:after="100" w:before="0" w:line="276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career-assistant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(github.com/chenmichaelc/career-assistant)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2026 – Present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Architected a five-layer test trophy: ESLint static analysis, an LLM-based semantic review layer via Claude, and Vitest unit and integration tests.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Extended coverage with Playwright E2E tests across six browser and device targets.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Wrote custom ESLint rules enforcing three-layer architectural boundaries and blocking raw SQL outside the data-access layer.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Added Dependabot and CodeQL for automated dependency and security scanning.</w:t>
      </w:r>
    </w:p>
    <w:p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cs="Arial" w:eastAsia="Arial" w:hAnsi="Arial"/>
          <w:sz w:val="20"/>
          <w:szCs w:val="20"/>
        </w:rPr>
        <w:t xml:space="preserve">Built a GitHub Actions CI/CD pipeline with Husky pre-commit enforcement.</w:t>
      </w:r>
    </w:p>
    <w:p>
      <w:pPr>
        <w:pBdr>
          <w:bottom w:val="single" w:color="2E75B6" w:sz="6" w:space="1"/>
        </w:pBdr>
        <w:spacing w:after="60" w:before="12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EDUCATION</w:t>
      </w:r>
    </w:p>
    <w:p>
      <w:pPr>
        <w:tabs>
          <w:tab w:val="clear" w:pos="720"/>
          <w:tab w:val="right" w:pos="9026"/>
        </w:tabs>
        <w:spacing w:after="20" w:before="60" w:line="276" w:lineRule="auto"/>
      </w:pPr>
      <w:r>
        <w:rPr>
          <w:rFonts w:ascii="Arial" w:cs="Arial" w:eastAsia="Arial" w:hAnsi="Arial"/>
          <w:sz w:val="20"/>
          <w:szCs w:val="20"/>
        </w:rPr>
        <w:t xml:space="preserve">Master of Arts — University of Chicago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2006 – 2007</w:t>
      </w:r>
    </w:p>
    <w:p>
      <w:pPr>
        <w:tabs>
          <w:tab w:val="clear" w:pos="720"/>
          <w:tab w:val="right" w:pos="9026"/>
        </w:tabs>
        <w:spacing w:after="20" w:before="60" w:line="276" w:lineRule="auto"/>
      </w:pPr>
      <w:r>
        <w:rPr>
          <w:rFonts w:ascii="Arial" w:cs="Arial" w:eastAsia="Arial" w:hAnsi="Arial"/>
          <w:sz w:val="20"/>
          <w:szCs w:val="20"/>
        </w:rPr>
        <w:t xml:space="preserve">Bachelor of Arts — Cornell University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2001 – 2005</w:t>
      </w:r>
    </w:p>
    <w:p>
      <w:pPr>
        <w:pBdr>
          <w:bottom w:val="single" w:color="2E75B6" w:sz="6" w:space="1"/>
        </w:pBdr>
        <w:spacing w:after="60" w:before="12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SKILLS</w:t>
      </w:r>
    </w:p>
    <w:p>
      <w:pPr>
        <w:spacing w:after="30" w:before="0" w:line="276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Automation</w:t>
      </w:r>
      <w:r>
        <w:rPr>
          <w:rFonts w:ascii="Arial" w:cs="Arial" w:eastAsia="Arial" w:hAnsi="Arial"/>
          <w:sz w:val="20"/>
          <w:szCs w:val="20"/>
        </w:rPr>
        <w:t xml:space="preserve">: Playwright, Cypress, Vitest, ESLint, Prettier, TypeScript, JavaScript, Page Object Model</w:t>
      </w:r>
    </w:p>
    <w:p>
      <w:pPr>
        <w:spacing w:after="30" w:before="0" w:line="276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Management &amp; Tooling</w:t>
      </w:r>
      <w:r>
        <w:rPr>
          <w:rFonts w:ascii="Arial" w:cs="Arial" w:eastAsia="Arial" w:hAnsi="Arial"/>
          <w:sz w:val="20"/>
          <w:szCs w:val="20"/>
        </w:rPr>
        <w:t xml:space="preserve">: Jira, Confluence, TestRail, Xray</w:t>
      </w:r>
    </w:p>
    <w:p>
      <w:pPr>
        <w:spacing w:after="30" w:before="0" w:line="276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CI/CD &amp; Quality Gates</w:t>
      </w:r>
      <w:r>
        <w:rPr>
          <w:rFonts w:ascii="Arial" w:cs="Arial" w:eastAsia="Arial" w:hAnsi="Arial"/>
          <w:sz w:val="20"/>
          <w:szCs w:val="20"/>
        </w:rPr>
        <w:t xml:space="preserve">: GitHub Actions, Jenkins, Azure DevOps, quality gates, merge gates</w:t>
      </w:r>
    </w:p>
    <w:p>
      <w:pPr>
        <w:spacing w:after="30" w:before="0" w:line="276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 Control</w:t>
      </w:r>
      <w:r>
        <w:rPr>
          <w:rFonts w:ascii="Arial" w:cs="Arial" w:eastAsia="Arial" w:hAnsi="Arial"/>
          <w:sz w:val="20"/>
          <w:szCs w:val="20"/>
        </w:rPr>
        <w:t xml:space="preserve">: Git, GitHub, Bitbucket, SVN</w:t>
      </w:r>
    </w:p>
    <w:p>
      <w:pPr>
        <w:spacing w:after="30" w:before="0" w:line="276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AI-Assisted Quality Engineering</w:t>
      </w:r>
      <w:r>
        <w:rPr>
          <w:rFonts w:ascii="Arial" w:cs="Arial" w:eastAsia="Arial" w:hAnsi="Arial"/>
          <w:sz w:val="20"/>
          <w:szCs w:val="20"/>
        </w:rPr>
        <w:t xml:space="preserve">: LLM-as-Judge evaluation, Claude Code, Gemini, Ollama, AI-assisted test generation, AI-assisted defect analysis</w:t>
      </w:r>
    </w:p>
    <w:p>
      <w:pPr>
        <w:spacing w:after="30" w:before="0" w:line="276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 &amp; Data Testing</w:t>
      </w:r>
      <w:r>
        <w:rPr>
          <w:rFonts w:ascii="Arial" w:cs="Arial" w:eastAsia="Arial" w:hAnsi="Arial"/>
          <w:sz w:val="20"/>
          <w:szCs w:val="20"/>
        </w:rPr>
        <w:t xml:space="preserve">: REST, Postman, MS SQL, SQLite, ETL and API schema validation</w:t>
      </w:r>
    </w:p>
    <w:p>
      <w:pPr>
        <w:spacing w:after="30" w:before="0" w:line="276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Quality Strategy &amp; Metrics</w:t>
      </w:r>
      <w:r>
        <w:rPr>
          <w:rFonts w:ascii="Arial" w:cs="Arial" w:eastAsia="Arial" w:hAnsi="Arial"/>
          <w:sz w:val="20"/>
          <w:szCs w:val="20"/>
        </w:rPr>
        <w:t xml:space="preserve">: Defect trend dashboards, requirements traceability, risk-based testing, test automation coverage prioritization, Definition of Done and release-readiness criteria</w:t>
      </w:r>
    </w:p>
    <w:p>
      <w:pPr>
        <w:spacing w:after="30" w:before="0" w:line="276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 &amp; Advocacy</w:t>
      </w:r>
      <w:r>
        <w:rPr>
          <w:rFonts w:ascii="Arial" w:cs="Arial" w:eastAsia="Arial" w:hAnsi="Arial"/>
          <w:sz w:val="20"/>
          <w:szCs w:val="20"/>
        </w:rPr>
        <w:t xml:space="preserve">: Agile coaching, cross-functional quality advocacy, root-cause analysis, shift-left QA practices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2026-07-30T05:19:11.568Z</dcterms:created>
  <dcterms:modified xsi:type="dcterms:W3CDTF">2026-07-30T05:19:11.568Z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