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16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#4: Read, decode and make sense of statements, questions, tasks, objects or images to create a model of the situation</w:t>
      </w:r>
    </w:p>
    <w:p w14:paraId="0B4E4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具体分析：学生必须阅读并理解两张海报上的文字信息。特别是《Zedland Star》的工资结构：“前240份每份0.20 zeds，超过部分每份0.40 zeds”。学生需要将这段文字描述转化为脑中的逻辑模型，理解这是一个分段计费的结构。</w:t>
      </w:r>
    </w:p>
    <w:p w14:paraId="5D2A5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#4: Read, decode and make sense of statements, questions, tasks, objects or images to create a model of the situation</w:t>
      </w:r>
    </w:p>
    <w:p w14:paraId="6EDE2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Specific Analysis: The student must read and interpret the text on the two posters. Specifically, for the Zedland Star, they must understand the conditional payment structure: "0.20 zeds for the first 240 papers... plus 0.40 zeds for each additional paper." This requires turning a verbal advertisement into a logical mental model of piece-rate pay with a threshold. </w:t>
      </w:r>
    </w:p>
    <w:p w14:paraId="2D322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#6: Identify and describe the mathematical aspects of a real-world problem situation including identifying the significant variables</w:t>
      </w:r>
    </w:p>
    <w:p w14:paraId="4C4E5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分析：</w:t>
      </w:r>
    </w:p>
    <w:p w14:paraId="543FE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该题首先要求学生从现实情境中抽取数学结构：</w:t>
      </w:r>
    </w:p>
    <w:p w14:paraId="36557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报酬机制 → 数学函数关系</w:t>
      </w:r>
    </w:p>
    <w:p w14:paraId="2054C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销量（350）→ 自变量</w:t>
      </w:r>
    </w:p>
    <w:p w14:paraId="47B06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收入 → 因变量</w:t>
      </w:r>
    </w:p>
    <w:p w14:paraId="55235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学生必须识别：</w:t>
      </w:r>
    </w:p>
    <w:p w14:paraId="57717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分段收费机制（前240份 vs 超出部分）</w:t>
      </w:r>
    </w:p>
    <w:p w14:paraId="5A4A0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单位收益变化</w:t>
      </w:r>
    </w:p>
    <w:p w14:paraId="2CE61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本质能力：</w:t>
      </w:r>
    </w:p>
    <w:p w14:paraId="13139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现实问题数学化（Mathematization）</w:t>
      </w:r>
    </w:p>
    <w:p w14:paraId="1EC42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#6: Identify and describe the mathematical aspects of a real-world problem situation including identifying the significant variables</w:t>
      </w:r>
    </w:p>
    <w:p w14:paraId="355F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</w:t>
      </w:r>
    </w:p>
    <w:p w14:paraId="516A7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The task requires students to extract mathematical structure from a real-world context:</w:t>
      </w:r>
    </w:p>
    <w:p w14:paraId="57A2B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Payment scheme → mathematical relationship</w:t>
      </w:r>
    </w:p>
    <w:p w14:paraId="6F05C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Number of newspapers sold → independent variable</w:t>
      </w:r>
    </w:p>
    <w:p w14:paraId="32023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Earnings → dependent variable</w:t>
      </w:r>
    </w:p>
    <w:p w14:paraId="301FE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Students must recognize:</w:t>
      </w:r>
    </w:p>
    <w:p w14:paraId="37D94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Piecewise pricing mechanism (first 240 vs. additional units)</w:t>
      </w:r>
    </w:p>
    <w:p w14:paraId="68E94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Changing unit rates</w:t>
      </w:r>
    </w:p>
    <w:p w14:paraId="208C5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Core competence:</w:t>
      </w:r>
    </w:p>
    <w:p w14:paraId="52EF1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Mathematization of real-world situations</w:t>
      </w:r>
    </w:p>
    <w:p w14:paraId="2D01D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#5: Recognise mathematical structure (including regularities, relationships, and patterns) in problems or situations</w:t>
      </w:r>
    </w:p>
    <w:p w14:paraId="15750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分析：支付方式通常呈现为“总报酬 = 固定部分 + 单位提成 × 销售量”或类似形式。学生需要发现这种线性关系，并运用它进行计算。如果海报包含阶梯提成（如超过200份后提成增加），则还需识别分段模式。</w:t>
      </w:r>
    </w:p>
    <w:p w14:paraId="19E33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#5: Recognise mathematical structure (including regularities, relationships, and patterns) in problems or situations</w:t>
      </w:r>
    </w:p>
    <w:p w14:paraId="65A0F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 The payment scheme typically takes the form "Total pay = Fixed part + Unit commission × Sales quantity" or a similar linear relationship. Students must identify this linear structure and apply it. If the poster includes tiered commissions (e.g., higher rate after 200 copies), they also need to recognise a piecewise pattern.</w:t>
      </w:r>
    </w:p>
    <w:p w14:paraId="01FCA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#9:Translate a problem into a standard mathematical representation or Algorithm</w:t>
      </w:r>
    </w:p>
    <w:p w14:paraId="7F186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分析：题目要求将文字描述转化为具体的数学计算：</w:t>
      </w:r>
    </w:p>
    <w:p w14:paraId="0116C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前240份收入：240 × 0.20 = 48 zeds。</w:t>
      </w:r>
    </w:p>
    <w:p w14:paraId="04739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超出部分（350 - 240 = 110份）收入：110 × 0.40 = 44 zeds。</w:t>
      </w:r>
    </w:p>
    <w:p w14:paraId="6FD2D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总收入：48 + 44 = 92 zeds。</w:t>
      </w:r>
    </w:p>
    <w:p w14:paraId="289AD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相关性：这是从问题描述到数学解答的核心转化过程。</w:t>
      </w:r>
    </w:p>
    <w:p w14:paraId="74FA6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#9:Translate a problem into a standard mathematical representation or Algorithm</w:t>
      </w:r>
    </w:p>
    <w:p w14:paraId="01B79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 The problem requires converting textual descriptions into specific mathematical calculations:</w:t>
      </w:r>
    </w:p>
    <w:p w14:paraId="11231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Income from the first 240 copies: 240 × 0.20 = 48 zeds.</w:t>
      </w:r>
    </w:p>
    <w:p w14:paraId="1201D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Income from the excess (350 − 240 = 110 copies): 110 × 0.40 = 44 zeds.</w:t>
      </w:r>
    </w:p>
    <w:p w14:paraId="15087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Total income: 48 + 44 = 92 zeds.</w:t>
      </w:r>
    </w:p>
    <w:p w14:paraId="4BA40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Relevance: This translation from problem description to mathematical solution is the core step.</w:t>
      </w:r>
    </w:p>
    <w:p w14:paraId="5D946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#10: Use mathematical tools (using appropriate variables, symbols, diagrams) to describe the mathematical structures and/or relationships in a problem</w:t>
      </w:r>
    </w:p>
    <w:p w14:paraId="3A41A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具体分析：这体现在学生利用乘法和加法符号来建立总量与收益之间的关系。如果学生尝试用代数式（如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y=0.2x 当x&lt;=240</w:t>
      </w:r>
      <w:r>
        <w:rPr>
          <w:rFonts w:hint="default" w:ascii="Times New Roman" w:hAnsi="Times New Roman" w:eastAsia="宋体" w:cs="Times New Roman"/>
          <w:sz w:val="24"/>
          <w:szCs w:val="24"/>
        </w:rPr>
        <w:t>）来思考，就更体现了这一方面的应用。</w:t>
      </w:r>
    </w:p>
    <w:p w14:paraId="5E4E6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#10: Use mathematical tools (using appropriate variables, symbols, diagrams) to describe the mathematical structures and/or relationships in a problem</w:t>
      </w:r>
    </w:p>
    <w:p w14:paraId="4A8BD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Specific Analysis: This is demonstrated by the student using multiplication and addition symbols to define the relationship between quantity sold and total earnings. </w:t>
      </w:r>
    </w:p>
    <w:p w14:paraId="3C63A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#7: Simplify or decompose a situation or problem in order to make it amenable to mathematical analysis</w:t>
      </w:r>
    </w:p>
    <w:p w14:paraId="4BF50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分析：题目需要将复杂的报酬结构分解为多个部分：</w:t>
      </w:r>
    </w:p>
    <w:p w14:paraId="4CB41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对于 Zedland Star：前240份每份0.20 zeds，超过部分每份0.40 zeds。</w:t>
      </w:r>
    </w:p>
    <w:p w14:paraId="71E0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题目给出 Frederic 每周平均销售350份，因此需要分段计算其收入。</w:t>
      </w:r>
    </w:p>
    <w:p w14:paraId="68D65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相关性：这种分解是解决分段函数类问题的关键步骤，直接关系到正确答案的得出。</w:t>
      </w:r>
    </w:p>
    <w:p w14:paraId="07FFE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#7: Simplify or decompose a situation or problem in order to make it amenable to mathematical analysis</w:t>
      </w:r>
    </w:p>
    <w:bookmarkEnd w:id="0"/>
    <w:p w14:paraId="5D1AF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 The problem requires decomposing the complex payment structure into parts:</w:t>
      </w:r>
    </w:p>
    <w:p w14:paraId="60C52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For Zedland Star: 0.20 zeds per copy for the first 240 copies, and 0.40 zeds per copy for any copies beyond that.</w:t>
      </w:r>
    </w:p>
    <w:p w14:paraId="00BFA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Given that Frederic sells an average of 350 copies weekly, his income needs to be calculated in segments.</w:t>
      </w:r>
    </w:p>
    <w:p w14:paraId="7928D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Relevance: Such decomposition is crucial for solving piecewise function-type problems and directly affects obtaining the correct answer.</w:t>
      </w:r>
    </w:p>
    <w:p w14:paraId="7C686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p w14:paraId="3EDE98FD"/>
    <w:p w14:paraId="1251429C"/>
    <w:p w14:paraId="0395E179"/>
    <w:p w14:paraId="28D32613"/>
    <w:p w14:paraId="73676A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2C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2026-04-03T01:19:39Z</dcterms:created>
  <dc:creator>JZ-MC</dc:creator>
  <cp:lastModifiedBy>陈觅科</cp:lastModifiedBy>
  <dcterms:modified xsi:type="dcterms:W3CDTF">2026-04-03T02:27:53Z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eyJoZGlkIjoiZTAxZjY3MzlmZWZjMWMzMzZiYTc5NzgzNjQ0ZjRkZTciLCJ1c2VySWQiOiIxNjY3MDYxNDUxIn0=</vt:lpwstr>
  </property>
  <property fmtid="{D5CDD505-2E9C-101B-9397-08002B2CF9AE}" pid="4" name="ICV">
    <vt:lpwstr>F2E60654897F461DB6C0C61328144161_12</vt:lpwstr>
  </property>
</Properties>
</file>