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ADE3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#5</w:t>
      </w:r>
      <w:r>
        <w:rPr>
          <w:rFonts w:hint="default" w:ascii="Times New Roman" w:hAnsi="Times New Roman" w:eastAsia="宋体" w:cs="Times New Roman"/>
          <w:b/>
          <w:bCs/>
          <w:sz w:val="24"/>
          <w:szCs w:val="24"/>
        </w:rPr>
        <w:t>：Interpret mathematical outcomes in a variety of formats in relation to a</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situation or use; compare or evaluate two or more representations in relation to</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a situation</w:t>
      </w:r>
    </w:p>
    <w:p w14:paraId="47F3458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析：题目直接给出四个候选图形（A、B、C、D），每个图形都试图表示两家报纸的支付方式（通常是销量与收入的关系）。学生需要将海报中的文字/图像支付规则转化为数学函数（如线性、分段线性等），然后与图形表示进行比对，判断哪一个图形正确反映了两种不同的支付方案。这本质上是比较多个数学表示与同一现实情境的匹配程度，是方面5的核心体现。</w:t>
      </w:r>
    </w:p>
    <w:p w14:paraId="13F7110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#5</w:t>
      </w:r>
      <w:r>
        <w:rPr>
          <w:rFonts w:hint="default" w:ascii="Times New Roman" w:hAnsi="Times New Roman" w:eastAsia="宋体" w:cs="Times New Roman"/>
          <w:b/>
          <w:bCs/>
          <w:sz w:val="24"/>
          <w:szCs w:val="24"/>
        </w:rPr>
        <w:t>：Interpret mathematical outcomes in a variety of formats in relation to a</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situation or use; compare or evaluate two or more representations in relation to</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a situation</w:t>
      </w:r>
    </w:p>
    <w:p w14:paraId="656FB9C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Analysis: The question directly presents four candidate graphs (A, B, C, D), each attempting to represent the payment schemes of the two newspapers (typically the relationship between sales volume and earnings). Students must convert the textual/visual payment rules from the posters into mathematical functions (e.g., linear, piecewise linear) and then compare them with the graphical representations to determine which graph correctly reflects the two different payment plans. This is essentially comparing multiple mathematical representations against the same real‑world situation, which is the core of Aspect 5.</w:t>
      </w:r>
    </w:p>
    <w:p w14:paraId="3FFBCC2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9：Understand the relationship between the context of the problem and</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representation of the mathematical solution. Use this understanding to help</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interpret the solution in context and gauge the feasibility and possible</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limitations of the solution</w:t>
      </w:r>
    </w:p>
    <w:p w14:paraId="3C315DC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析：学生必须清楚理解“报纸销售员薪酬”这一现实背景如何映射到图形中的横轴（销量）、纵轴（收入）以及曲线的形状（斜率代表提成率，截距代表底薪）。例如，若某报纸有固定底薪，则图形在销量为零时收入为正；若无底薪，则图形过原点。学生需利用这种背景-表示的关系来评估每个图形是否合理，排除那些违背常识（如销量增加收入反而下降）的选项。因此方面9高度相关。</w:t>
      </w:r>
    </w:p>
    <w:p w14:paraId="1CA7C8A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9：Understand the relationship between the context of the problem and</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representation of the mathematical solution. Use this understanding to help</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interpret the solution in context and gauge the feasibility and possible</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limitations of the solution</w:t>
      </w:r>
    </w:p>
    <w:p w14:paraId="70D5A7D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Analysis: Students must clearly understand how the real‑world context of "newspaper seller compensation" maps onto the graph axes (sales volume on the horizontal axis, earnings on the vertical axis) and the shape of the curves (slope representing commission rate, intercept representing base salary). For example, if a newspaper offers a fixed base salary, the graph should have a positive earnings value at zero sales; if no base salary, the graph passes through the origin. Students use this context‑representation relationship to evaluate the reasonableness of each graph, eliminating options that violate common sense (e.g., earnings decreasing as sales increase). Thus Aspect 9 is highly relevant.</w:t>
      </w:r>
    </w:p>
    <w:p w14:paraId="0D4F396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1：Interpret a mathematical result back into the real world context</w:t>
      </w:r>
    </w:p>
    <w:p w14:paraId="2A16B00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分析：当学生选定一个图形（例如图形C），他实际上是在说：“这个图形中，报纸A的线表示每周收入 = 底薪 + 提成×销量，报纸B的线表示……”。学生需要将图形上的点、截距、斜率等数学特征翻译回现实中的薪酬规则，并验证是否与海报一致。这是从数学表示回到现实情境的解释过程，符合方面1。</w:t>
      </w:r>
    </w:p>
    <w:p w14:paraId="3C95D87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1：Interpret a mathematical result back into the real world context</w:t>
      </w:r>
    </w:p>
    <w:p w14:paraId="387A85E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Analysis: When a student selects a particular graph (e.g., Graph C), they are essentially saying: "In this graph, the line for Newspaper A represents weekly earnings = base salary + commission × sales, and the line for Newspaper B represents ..." Students need to translate mathematical features such as points, intercepts, and slopes on the graph back into real‑world compensation rules and verify consistency with the posters. This is the process of going from a mathematical representation back to the real situation, aligning with Aspect 1.</w:t>
      </w:r>
    </w:p>
    <w:p w14:paraId="7EE7C47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2：Identify whether a mathematical result or conclusion does, or does not, make</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sense given the context of a problem</w:t>
      </w:r>
    </w:p>
    <w:p w14:paraId="7B3E8D0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析：学生选出正确图形后，需确认该图形所描述的数学关系（例如一条直线或折线）在现实背景下是否合理。比如，收入应随销量非递减（通常递增），且不应出现负收入。同时，两个报纸的支付方式可能不同（一个底薪高但提成低，另一个无底薪但提成高），图形上会表现为不同的截距和斜率。学生需要判断哪些图形在语义上“说得通”。这直接对应方面2。</w:t>
      </w:r>
    </w:p>
    <w:p w14:paraId="475FA5F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2：Identify whether a mathematical result or conclusion does, or does not, make</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sense given the context of a problem</w:t>
      </w:r>
    </w:p>
    <w:p w14:paraId="2393E81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Analysis: After selecting the correct graph, students need to confirm whether the mathematical relationships described (e.g., a straight line or a broken line) are reasonable in the real context. For instance, earnings should be non‑decreasing (usually increasing) with sales, and negative earnings should not appear. Moreover, the two newspapers may have different payment structures (one with high base salary but low commission, the other with no base salary but high commission), which would be represented by different intercepts and slopes on the graph. Students must judge which graphs "make sense" semantically. This directly corresponds to Aspect 2.</w:t>
      </w:r>
    </w:p>
    <w:p w14:paraId="071CD6F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3：Identify the limits of the model used to solve a problem</w:t>
      </w:r>
    </w:p>
    <w:p w14:paraId="7F1A960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析：图形是一种模型，它可能简化了现实（例如假设收入与销量严格线性，忽略税收、退货等）。学生不一定需要明确列出局限性，但若图形显示收入在极高销量下仍保持线性，而现实中可能有上限或递减报酬，则学生应能意识到模型在极端情况下的不适用。本题中，通常线性模型在合理销量范围内有效，但理论上存在局限性。</w:t>
      </w:r>
    </w:p>
    <w:p w14:paraId="6BE78E3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3：Identify the limits of the model used to solve a problem</w:t>
      </w:r>
    </w:p>
    <w:p w14:paraId="50C93EB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Analysis: A graph is a model that may simplify reality (e.g., assuming earnings are strictly linear with sales, ignoring taxes, returns, etc.). Students are not necessarily required to explicitly list limitations, but if a graph shows earnings remaining linear at extremely high sales volumes while in reality there might be caps or diminishing returns, students should be aware that the model may not apply under extreme conditions. In this problem, a linear model is generally valid within a reasonable sales range, but theoretical limitations exist.</w:t>
      </w:r>
    </w:p>
    <w:p w14:paraId="079AF4F8"/>
    <w:p w14:paraId="1B7F75F1"/>
    <w:p w14:paraId="6D662141"/>
    <w:p w14:paraId="7E3A4461"/>
    <w:p w14:paraId="39020767"/>
    <w:p w14:paraId="05E91632"/>
    <w:p w14:paraId="379F8DCF"/>
    <w:p w14:paraId="54A304D7"/>
    <w:p w14:paraId="1367CA30"/>
    <w:p w14:paraId="3C7AE2DE"/>
    <w:p w14:paraId="15D3EE53"/>
    <w:p w14:paraId="1C80EC2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1F3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2026-04-03T07:06:06Z</dcterms:created>
  <dc:creator>JZ-MC</dc:creator>
  <cp:lastModifiedBy>陈觅科</cp:lastModifiedBy>
  <dcterms:modified xsi:type="dcterms:W3CDTF">2026-04-03T07:45:00Z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eyJoZGlkIjoiZTAxZjY3MzlmZWZjMWMzMzZiYTc5NzgzNjQ0ZjRkZTciLCJ1c2VySWQiOiIxNjY3MDYxNDUxIn0=</vt:lpwstr>
  </property>
  <property fmtid="{D5CDD505-2E9C-101B-9397-08002B2CF9AE}" pid="4" name="ICV">
    <vt:lpwstr>AB8D8458C7584712A18A9A2904FB6504_12</vt:lpwstr>
  </property>
</Properties>
</file>