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2B76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#7: Construct and communicate explanations and arguments in the context of the problem</w:t>
      </w:r>
    </w:p>
    <w:p w14:paraId="1A6F6E5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题目明确要求“解释为什么这个陈述是错误的”并“给出理由”。学生必须构建一个逻辑严密的论点，指出凯文忽略了“基数”（电视家庭总数）的巨大差异，并清晰地表达出来。</w:t>
      </w:r>
    </w:p>
    <w:p w14:paraId="2F7778B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b/>
          <w:bCs/>
          <w:sz w:val="20"/>
          <w:szCs w:val="20"/>
          <w:lang w:val="en-US" w:eastAsia="zh-CN"/>
        </w:rPr>
        <w:t xml:space="preserve">#7: </w:t>
      </w:r>
      <w:r>
        <w:rPr>
          <w:rFonts w:hint="default" w:ascii="Times New Roman" w:hAnsi="Times New Roman" w:cs="Times New Roman" w:eastAsiaTheme="minorEastAsia"/>
          <w:b/>
          <w:bCs/>
          <w:sz w:val="20"/>
          <w:szCs w:val="20"/>
        </w:rPr>
        <w:t>Construct and communicate explanations and arguments in the context of the problem</w:t>
      </w:r>
      <w:r>
        <w:rPr>
          <w:rFonts w:hint="default" w:ascii="Times New Roman" w:hAnsi="Times New Roman" w:cs="Times New Roman" w:eastAsiaTheme="minorEastAsia"/>
          <w:sz w:val="20"/>
          <w:szCs w:val="20"/>
        </w:rPr>
        <w:t xml:space="preserve"> </w:t>
      </w:r>
    </w:p>
    <w:p w14:paraId="6D4C31C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prompt explicitly asks students to "Explain why this statement is incorrect" and "Give a reason." Success depends on the student’s ability to construct a logically sound argument that points out the flaw in Kevin's reasoning and communicate it clearly.</w:t>
      </w:r>
    </w:p>
    <w:p w14:paraId="5DDC485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#9:Understand the relationship between the context of the problem and representation of the mathematical solution. Use this understanding to help interpret the solution in context and gauge the feasibility and possible limitations of the solution</w:t>
      </w:r>
    </w:p>
    <w:p w14:paraId="0987BAC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此题考察了对“相对量（百分比）”与“绝对量（具体数值）”这两种数学表示之间关系的深度理解。学生需要指出，仅凭百分比这一表示方式在比较不同规模的实体（国家）时是有局限性的，必须结合基数才能得出正确结论。</w:t>
      </w:r>
    </w:p>
    <w:p w14:paraId="0453812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#9:Understand the relationship between the context of the problem and representation of the mathematical solution. Use this understanding to help interpret the solution in context and gauge the feasibility and possible limitations of the solution</w:t>
      </w:r>
    </w:p>
    <w:p w14:paraId="40FA60A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item tests the understanding of the relationship between "relative values" (percentages) and "absolute values" (totals). Students must use this understanding to interpret the solution and point out the limitations of comparing percentages without considering the underlying base numbers.</w:t>
      </w:r>
    </w:p>
    <w:p w14:paraId="012289E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#5:Interpret mathematical outcomes in a variety of formats in relation to a situation or use; compare or evaluate two or more representations in relation to a situation</w:t>
      </w:r>
    </w:p>
    <w:p w14:paraId="42B7C00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学生必须在表格中处理和比较多个维度的信息：不同国家的名称、家庭绝对数量（百万）以及两个不同的百分比列。解题关键在于评估并整合“电视家庭数量”列与“有线电视百分比”列，而不是像凯文那样只关注其中一列。</w:t>
      </w:r>
    </w:p>
    <w:p w14:paraId="5D5AB90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#5:Interpret mathematical outcomes in a variety of formats in relation to a situation or use; compare or evaluate two or more representations in relation to a situation</w:t>
      </w:r>
    </w:p>
    <w:p w14:paraId="6C75239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Students must navigate and evaluate multiple data representations in the table: country names, absolute numbers (in millions), and two distinct percentage columns. The key is evaluating and integrating the "Number of households" column with the "Cable TV percentage" column, rather than focusing on a single representation in isolation.</w:t>
      </w:r>
    </w:p>
    <w:p w14:paraId="5F0A142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#2: Identify whether a mathematical result or conclusion does, or does not, make sense given the context of a problem</w:t>
      </w:r>
    </w:p>
    <w:p w14:paraId="29CECF4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Kevin 的结论看似合理（两国电视普及率相近 ≈97%），但他忽略了关键事实：法国拥有电视的家庭总数（24.5 million）远高于挪威（2.0 million）。</w:t>
      </w:r>
    </w:p>
    <w:p w14:paraId="6499A60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尽管挪威有更高比例的电视家庭订阅有线电视（42.7% vs. 15.4%），但其绝对订阅户数为：</w:t>
      </w:r>
    </w:p>
    <w:p w14:paraId="265F703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挪威：2.0 × 42.7% ≈ 0.854 million</w:t>
      </w:r>
    </w:p>
    <w:p w14:paraId="584DAF3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法国：24.5 × 15.4% ≈ 3.773 million</w:t>
      </w:r>
    </w:p>
    <w:p w14:paraId="2B0A1A0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显然，法国的有线电视订阅户数远多于挪威。Kevin 的错误在于混淆了“比例”与“绝对数量”，而学生必须识别这一推理在现实情境中的不合理性。</w:t>
      </w:r>
    </w:p>
    <w:p w14:paraId="117A95B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#2: Identify whether a mathematical result or conclusion does, or does not, make sense given the context of a problem</w:t>
      </w:r>
    </w:p>
    <w:p w14:paraId="1C0EA81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is the central focus of the task. Kevin’s reasoning appears plausible at first glance—both countries have similar TV ownership rates (~97%). However, he overlooks a crucial fact: France has far more TV-owning households in absolute terms (24.5 million) than Norway (2.0 million).</w:t>
      </w:r>
    </w:p>
    <w:p w14:paraId="2CA9F0E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Although Norway has a higher cable subscription rate among TV-owning households (42.7% vs. 15.4%), the actual number of subscribers is:</w:t>
      </w:r>
    </w:p>
    <w:p w14:paraId="3F7095A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Norway: </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2.0</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0.427≈0.854</w:t>
      </w:r>
    </w:p>
    <w:p w14:paraId="526C209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France: 24.5</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0.154≈3.773</w:t>
      </w:r>
    </w:p>
    <w:p w14:paraId="111863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Clearly, France has significantly more cable subscribers. Kevin’s error stems from confusing proportion with absolute quantity, and students must recognize that his conclusion is unreasonable in the given context.</w:t>
      </w:r>
    </w:p>
    <w:p w14:paraId="5DF840A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 Use knowledge of how the real world impacts the outcomes and calculations of a mathematical procedure or model in order to make contextual judgments about how the results should be adjusted or applied</w:t>
      </w:r>
    </w:p>
    <w:p w14:paraId="4FC3400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学生可借助常识：法国人口（约6000万）远大于挪威（约500万），因此家庭总数也应更大。这种背景知识支持他们质疑 Kevin 的结论，即使不进行精确计算也能推断法国的绝对订阅数可能更高。</w:t>
      </w:r>
    </w:p>
    <w:p w14:paraId="22E7683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bookmarkStart w:id="0" w:name="_GoBack"/>
      <w:r>
        <w:rPr>
          <w:rFonts w:hint="default" w:ascii="Times New Roman" w:hAnsi="Times New Roman" w:cs="Times New Roman" w:eastAsiaTheme="minorEastAsia"/>
          <w:b/>
          <w:bCs/>
          <w:sz w:val="20"/>
          <w:szCs w:val="20"/>
          <w:lang w:val="en-US" w:eastAsia="zh-CN"/>
        </w:rPr>
        <w:t>#6: Use knowledge of how the real world impacts the outcomes and calculations of a mathematical procedure or model in order to make contextual judgments about how the results should be adjusted or applied</w:t>
      </w:r>
    </w:p>
    <w:bookmarkEnd w:id="0"/>
    <w:p w14:paraId="5FAB6C8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can draw on general knowledge: France (~60 million people) is vastly more populous than Norway (~5 million), so it naturally has far more households. This background awareness helps them question Kevin’s conclusion even without precise computation.</w:t>
      </w:r>
    </w:p>
    <w:p w14:paraId="18AB5DA8"/>
    <w:p w14:paraId="0670B6F0"/>
    <w:p w14:paraId="00D4F038"/>
    <w:p w14:paraId="7FCA73F8"/>
    <w:p w14:paraId="7B01FAD0"/>
    <w:p w14:paraId="5EEFF102"/>
    <w:p w14:paraId="341F80D0"/>
    <w:p w14:paraId="3ADE8F60"/>
    <w:p w14:paraId="266B045A"/>
    <w:p w14:paraId="1CCA613E"/>
    <w:p w14:paraId="62C22C25"/>
    <w:p w14:paraId="4F27D5EF"/>
    <w:p w14:paraId="1444A790"/>
    <w:p w14:paraId="22507760"/>
    <w:p w14:paraId="047EB4C6"/>
    <w:p w14:paraId="5FB294BA"/>
    <w:p w14:paraId="7ED0EA4F"/>
    <w:p w14:paraId="2D23D034"/>
    <w:p w14:paraId="5AB8EBF2"/>
    <w:p w14:paraId="6676E50B"/>
    <w:p w14:paraId="38FCAA06"/>
    <w:p w14:paraId="1B190D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4A0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2026-03-16T02:35:35Z</dcterms:created>
  <dc:creator>JZ-MC</dc:creator>
  <cp:lastModifiedBy>陈觅科</cp:lastModifiedBy>
  <dcterms:modified xsi:type="dcterms:W3CDTF">2026-03-16T03:08:46Z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B5A8083410F548C7AFDDFBCBA0E741FB_12</vt:lpwstr>
  </property>
</Properties>
</file>