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19E5A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#6：</w:t>
      </w:r>
      <w:r>
        <w:rPr>
          <w:rFonts w:hint="default" w:ascii="Times New Roman" w:hAnsi="Times New Roman" w:cs="Times New Roman" w:eastAsiaTheme="minorEastAsia"/>
          <w:b/>
          <w:bCs/>
          <w:color w:val="000000"/>
          <w:sz w:val="20"/>
          <w:szCs w:val="20"/>
        </w:rPr>
        <w:t>Identify and describe the mathematical aspects of a real-world problem situation including identifying the significant variables</w:t>
      </w:r>
    </w:p>
    <w:p w14:paraId="6E9FDFE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解决这个问题的第一步是识别与计算总体故障率相关的所有必要变量，并理解它们在现实情境中的含义 (p. 1)。</w:t>
      </w:r>
    </w:p>
    <w:p w14:paraId="5072182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具体分析： 学生需要从两个表格中提取六个关键数值：Electrix 视频播放器数量 (2000)、Tronics 视频播放器数量 (7000)、Electrix 音频播放器数量 (6000)、Tronics 音频播放器数量 (1000)、Electrix 视频故障率 (5%)、Tronics 视频故障率 (4%)、Electrix 音频故障率 (3%) 和 Tronics 音频故障率 (2%) (p. 1)。这要求学生将非结构化的表格数据转化为可用于数学分析的结构化变量。</w:t>
      </w:r>
    </w:p>
    <w:p w14:paraId="0B63D19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#6：</w:t>
      </w:r>
      <w:r>
        <w:rPr>
          <w:rFonts w:hint="default" w:ascii="Times New Roman" w:hAnsi="Times New Roman" w:cs="Times New Roman" w:eastAsiaTheme="minorEastAsia"/>
          <w:b/>
          <w:bCs/>
          <w:sz w:val="20"/>
          <w:szCs w:val="20"/>
        </w:rPr>
        <w:t>Identify the mathematical aspects of a real-world problem situation including identifying the significant variables</w:t>
      </w:r>
    </w:p>
    <w:p w14:paraId="6751397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first step in solving this problem is to identify all the necessary variables related to calculating the overall fault rate and understanding their meaning in a real-world context.</w:t>
      </w:r>
    </w:p>
    <w:p w14:paraId="7513EF4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Specific Analysis: Students need to extract six key numerical values from the two tables: Number of Electrix video players (2000), number of Tronics video players (7000), number of Electrix audio players (6000), number of Tronics audio players (1000), Electrix video fault rate (5%), Tronics video fault rate (4%), Electrix audio fault rate (3%), and Tronics audio fault rate (2%). This requires students to transform unstructured table data into structured variables suitable for mathematical analysis.</w:t>
      </w:r>
    </w:p>
    <w:p w14:paraId="46403C5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9</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color w:val="000000"/>
          <w:sz w:val="20"/>
          <w:szCs w:val="20"/>
        </w:rPr>
        <w:t>Translate a problem into a standard mathematical representation or algorithm</w:t>
      </w:r>
    </w:p>
    <w:p w14:paraId="26FD28F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分析：这是解决本题最关键的一步。学生必须理解“总体故障百分比”的含义，并将其转化为一个明确、可执行的数学算法。</w:t>
      </w:r>
    </w:p>
    <w:p w14:paraId="53B0E16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题目体现：“总体故障百分比”并非两个百分比的简单平均，而必须是基于总产量和总故障数的加权计算。学生需要将其转化为标准算法：</w:t>
      </w:r>
    </w:p>
    <w:p w14:paraId="6462071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总体故障百分比 = (总故障数 / 总产量) × 100%</w:t>
      </w:r>
    </w:p>
    <w:p w14:paraId="3ADBFBA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总故障数 = (视频产量 × 视频故障率) + (音频产量 × 音频故障率)</w:t>
      </w:r>
    </w:p>
    <w:p w14:paraId="58B8239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总产量 = 视频产量 + 音频产量</w:t>
      </w:r>
    </w:p>
    <w:p w14:paraId="2EB46F0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9</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sz w:val="20"/>
          <w:szCs w:val="20"/>
        </w:rPr>
        <w:t>Translate a problem into a standard mathematical representation or algorithm</w:t>
      </w:r>
    </w:p>
    <w:p w14:paraId="6F03BBB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This is the most crucial step in solving the problem. Students must understand the meaning of "overall percentage of faulty players" and translate it into a clear, executable mathematical algorithm.</w:t>
      </w:r>
    </w:p>
    <w:p w14:paraId="68A9F73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Manifestation in the Question: The "overall percentage of faulty players" is not a simple average of the two percentages; it must be a weighted calculation based on total production and total number of faults. Students need to translate it into the standard algorithm:</w:t>
      </w:r>
    </w:p>
    <w:p w14:paraId="0C7586F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p>
    <w:p w14:paraId="325A6BF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Overall fault percentage = (Total number of faulty players / Total production) × 100%</w:t>
      </w:r>
    </w:p>
    <w:p w14:paraId="3330D30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Total number of faulty players = (Video production × Video fault rate) + (Audio production × Audio fault rate)</w:t>
      </w:r>
    </w:p>
    <w:p w14:paraId="6BBFF75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Total production = Video production + Audio production</w:t>
      </w:r>
    </w:p>
    <w:p w14:paraId="5966245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7</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color w:val="000000"/>
          <w:sz w:val="20"/>
          <w:szCs w:val="20"/>
        </w:rPr>
        <w:t>Simplify or decompose a situation or problem in order to make it amenable to mathematical analysis</w:t>
      </w:r>
    </w:p>
    <w:p w14:paraId="0ABF706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分析：面对两家公司、两类产品的多个数据，学生需要分解任务，将其简化为一系列清晰的计算步骤。</w:t>
      </w:r>
    </w:p>
    <w:p w14:paraId="6EAC823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题目体现：一个合理的简化/分解策略是：</w:t>
      </w:r>
    </w:p>
    <w:p w14:paraId="1AA0263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为每家公司分别计算总产量和总故障数。</w:t>
      </w:r>
    </w:p>
    <w:p w14:paraId="3796BFB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为每家公司计算总体故障百分比。</w:t>
      </w:r>
    </w:p>
    <w:p w14:paraId="1163A8C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比较两个百分比。</w:t>
      </w:r>
    </w:p>
    <w:p w14:paraId="508D9B8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7</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sz w:val="20"/>
          <w:szCs w:val="20"/>
        </w:rPr>
        <w:t>Simplify or decompose a situation or problem in order to make it amenable to mathematical analysis</w:t>
      </w:r>
    </w:p>
    <w:p w14:paraId="1C90044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Faced with multiple data points for two companies and two product types, students need to decompose the task into a series of clear calculation steps.</w:t>
      </w:r>
    </w:p>
    <w:p w14:paraId="04096E7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Manifestation in the Question: A reasonable simplification/decomposition strategy is:</w:t>
      </w:r>
    </w:p>
    <w:p w14:paraId="2948A56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For each company, calculate total production and total number of faulty players separately.</w:t>
      </w:r>
    </w:p>
    <w:p w14:paraId="7938FC9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For each company, calculate the overall fault percentage.</w:t>
      </w:r>
    </w:p>
    <w:p w14:paraId="2EF7CA9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Compare the two percentages.</w:t>
      </w:r>
    </w:p>
    <w:p w14:paraId="69FE6BA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rPr>
        <w:t>#5：</w:t>
      </w:r>
      <w:r>
        <w:rPr>
          <w:rFonts w:hint="default" w:ascii="Times New Roman" w:hAnsi="Times New Roman" w:cs="Times New Roman" w:eastAsiaTheme="minorEastAsia"/>
          <w:b/>
          <w:bCs/>
          <w:color w:val="000000"/>
          <w:sz w:val="20"/>
          <w:szCs w:val="20"/>
        </w:rPr>
        <w:t>Recognise mathematical structure (including regularities, relationships, and patterns) in problems or situations</w:t>
      </w:r>
    </w:p>
    <w:p w14:paraId="44C75C8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学生需识别核心数学结构：</w:t>
      </w:r>
    </w:p>
    <w:p w14:paraId="1990F63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部分 = 整体 × 百分比</w:t>
      </w:r>
    </w:p>
    <w:p w14:paraId="374BEFB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整体比率 ≠ 各部分比率的算术平均，而是加权平均</w:t>
      </w:r>
    </w:p>
    <w:p w14:paraId="7E1D16F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即：整体故障率 = Σ(产量ᵢ × 故障率ᵢ) / Σ(产量ᵢ)</w:t>
      </w:r>
    </w:p>
    <w:p w14:paraId="3F9702A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若学生错误地认为 Tronics 的整体故障率是 (4% + 2%) / 2 = 3%，就会得出错误结论。</w:t>
      </w:r>
    </w:p>
    <w:p w14:paraId="593C894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正确解法依赖于对加权平均结构的识别，这是本题的数学本质。</w:t>
      </w:r>
    </w:p>
    <w:p w14:paraId="227BDC0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rPr>
        <w:t>#5: Recognise mathematical structure (including regularities, relationships, and patterns) in problems or situations</w:t>
      </w:r>
    </w:p>
    <w:p w14:paraId="73FCC87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Students must recognize the underlying mathematical structure:</w:t>
      </w:r>
    </w:p>
    <w:p w14:paraId="26F57A7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Part = Whole × Percentage</w:t>
      </w:r>
    </w:p>
    <w:p w14:paraId="51E18D7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Overall rate ≠ arithmetic mean of sub-rates, but a weighted average:</w:t>
      </w:r>
    </w:p>
    <w:p w14:paraId="036D21E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Overall fault rate</w:t>
      </w:r>
    </w:p>
    <w:p w14:paraId="02CC385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w:t>
      </w:r>
    </w:p>
    <w:p w14:paraId="7EC5B31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w:t>
      </w:r>
    </w:p>
    <w:p w14:paraId="6B0D749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w:t>
      </w:r>
    </w:p>
    <w:p w14:paraId="37BEB7E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production</w:t>
      </w:r>
    </w:p>
    <w:p w14:paraId="44B4A02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i</w:t>
      </w:r>
    </w:p>
    <w:p w14:paraId="03B9CC9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w:t>
      </w:r>
    </w:p>
    <w:p w14:paraId="7FBE8D9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fault rate</w:t>
      </w:r>
    </w:p>
    <w:p w14:paraId="5BFE2C8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i</w:t>
      </w:r>
    </w:p>
    <w:p w14:paraId="2F246E8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w:t>
      </w:r>
    </w:p>
    <w:p w14:paraId="18F3327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w:t>
      </w:r>
    </w:p>
    <w:p w14:paraId="4D8F7C0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production</w:t>
      </w:r>
    </w:p>
    <w:p w14:paraId="0450277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i</w:t>
      </w:r>
    </w:p>
    <w:p w14:paraId="35FB6E8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 xml:space="preserve">Overall fault rate= </w:t>
      </w:r>
    </w:p>
    <w:p w14:paraId="1F6C032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 xml:space="preserve">∑production </w:t>
      </w:r>
    </w:p>
    <w:p w14:paraId="3EA8479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i</w:t>
      </w:r>
    </w:p>
    <w:p w14:paraId="036BDE8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 xml:space="preserve">∑(production </w:t>
      </w:r>
    </w:p>
    <w:p w14:paraId="71EC071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i</w:t>
      </w:r>
    </w:p>
    <w:p w14:paraId="6BDEA90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 xml:space="preserve"> ×fault rate </w:t>
      </w:r>
    </w:p>
    <w:p w14:paraId="500CFDC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i</w:t>
      </w:r>
    </w:p>
    <w:p w14:paraId="3DD160A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 xml:space="preserve"> )</w:t>
      </w:r>
    </w:p>
    <w:p w14:paraId="1782870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 common error would be to assume Tronics’ overall fault rate is (4% + 2%) / 2 = 3%, leading to an incorrect conclusion.</w:t>
      </w:r>
    </w:p>
    <w:p w14:paraId="5380655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Correct solution hinges on recognizing the weighted average structure, which is the mathematical essence of the problem.</w:t>
      </w:r>
    </w:p>
    <w:p w14:paraId="11A4121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12</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color w:val="000000"/>
          <w:sz w:val="20"/>
          <w:szCs w:val="20"/>
        </w:rPr>
        <w:t>Identify the constraints, assumptions simplifications in a mathematical model</w:t>
      </w:r>
    </w:p>
    <w:p w14:paraId="53A2BA9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分析：本题所使用的数学模型隐含了重要的假设。</w:t>
      </w:r>
    </w:p>
    <w:p w14:paraId="7BE0A75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p>
    <w:p w14:paraId="12CA0F4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体现：主要假设是：表格给出的“平均每日产量”和“平均故障百分比”可以用于计算一个稳定的“总体平均故障百分比”。模型简化了现实，忽略了每日波动、两类产品可能不同的测试标准或维修定义等复杂因素。意识到这一点（即使题目未要求说明）也体现了对模型局限性的认识。</w:t>
      </w:r>
    </w:p>
    <w:p w14:paraId="2D5CD62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bookmarkStart w:id="0" w:name="_GoBack"/>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12</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sz w:val="20"/>
          <w:szCs w:val="20"/>
        </w:rPr>
        <w:t>Identify the constraints, assumptions simplifications in a mathematical model</w:t>
      </w:r>
    </w:p>
    <w:bookmarkEnd w:id="0"/>
    <w:p w14:paraId="2E48C34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The mathematical model used in this problem implies important assumptions.</w:t>
      </w:r>
    </w:p>
    <w:p w14:paraId="5145DC6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Manifestation in the Question: The main assumption is that the "average daily production" and "average percentage of faulty players" given in the tables can be used to calculate a stable "overall average fault percentage." The model simplifies reality by ignoring complexities such as daily fluctuations, potentially different testing standards, or repair definitions for the two product types. Recognizing this (even if the question does not require stating it) also reflects an awareness of the model's limitations.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MT">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A4710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54</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2026-01-14T02:50:44Z</dcterms:created>
  <dc:creator>JZ-MC</dc:creator>
  <cp:lastModifiedBy>陈觅科</cp:lastModifiedBy>
  <dcterms:modified xsi:type="dcterms:W3CDTF">2026-01-14T03:48:43Z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eyJoZGlkIjoiZjJhNWY1ZmU1YzliNjVjYTk1YzAzZmI0MWI1MjFjMTIiLCJ1c2VySWQiOiIxNjgzMDA5MTM4In0=</vt:lpwstr>
  </property>
  <property fmtid="{D5CDD505-2E9C-101B-9397-08002B2CF9AE}" pid="4" name="ICV">
    <vt:lpwstr>D7A0EB1461C342578E5C46E97D69B520_12</vt:lpwstr>
  </property>
</Properties>
</file>