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0284F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 Interpret mathematical outcomes in a variety of formats in relation to a situation or use; compare or evaluate two or more representations in relation to a situation</w:t>
      </w:r>
    </w:p>
    <w:p w14:paraId="7402C02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体现原因</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题目涉及原始模型图（3D视觉表示）</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多个候选图（不同视角的二维表示）</w:t>
      </w:r>
    </w:p>
    <w:p w14:paraId="5A54D9D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学生需要：在不同表示之间进行理解和比较</w:t>
      </w:r>
    </w:p>
    <w:p w14:paraId="1FE80A2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例如：从正面/侧面 → 推断背面判断窗户和门的位置变化</w:t>
      </w:r>
    </w:p>
    <w:p w14:paraId="18EF44A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这体现了：在多种表示形式（视图）之间进行解释与比较的能力</w:t>
      </w:r>
    </w:p>
    <w:p w14:paraId="7EEB654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 Interpret mathematical outcomes in a variety of formats in relation to a situation or use; compare or evaluate two or more representations in relation to a situation</w:t>
      </w:r>
    </w:p>
    <w:p w14:paraId="0EA6D5E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Reason</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The task involves</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the original model (a 3D visual representation)</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multiple candidate images (2D representations from different viewpoints)</w:t>
      </w:r>
    </w:p>
    <w:p w14:paraId="1267A02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need to:</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interpret and compare across different representations</w:t>
      </w:r>
    </w:p>
    <w:p w14:paraId="167A1C6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For example:</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infer the back view from the front/side view</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determine the positions of the window and the door after viewpoint transformation</w:t>
      </w:r>
    </w:p>
    <w:p w14:paraId="035C195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reflects the ability to:</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interpret and compare multiple representations (views)</w:t>
      </w:r>
    </w:p>
    <w:p w14:paraId="13CB273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Therefore, this is the core competency in this problem.</w:t>
      </w:r>
    </w:p>
    <w:p w14:paraId="403D1E3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#9：Understand the relationship between the context of the problem and representation of the mathematical solution. Use this understanding to help interpret the solution in context and gauge the feasibility and possible limitations of the solution</w:t>
      </w:r>
    </w:p>
    <w:p w14:paraId="1E9B304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本题的核心挑战在于理解“视角转换”如何影响图形表征。</w:t>
      </w:r>
    </w:p>
    <w:p w14:paraId="48D8926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正面图显示“左门右窗”，但从背面看时，左右互换（如同照镜子）。</w:t>
      </w:r>
    </w:p>
    <w:p w14:paraId="194E954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学生必须意识到：图纸不是随意绘制的，而是特定观察角度下的真实投影。</w:t>
      </w:r>
    </w:p>
    <w:p w14:paraId="3D53668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这要求学生建立“三维实体—二维视图—观察者位置”三者之间的联系，正是第9条强调的“理解表征与现实情境的对应关系”。</w:t>
      </w:r>
    </w:p>
    <w:p w14:paraId="3C0FAA7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若学生忽略视角差异，直接按正面图匹配背面图，就会选错——这说明对表征的理解直接决定解的合理性。</w:t>
      </w:r>
    </w:p>
    <w:p w14:paraId="0C7E80B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#9：Understand the relationship between the context of the problem and representation of the mathematical solution. Use this understanding to help interpret the solution in context and gauge the feasibility and possible limitations of the solution</w:t>
      </w:r>
    </w:p>
    <w:p w14:paraId="74FA60E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core challenge lies in understanding how changing viewpoint affects graphical representation.</w:t>
      </w:r>
    </w:p>
    <w:p w14:paraId="2547696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front view shows “door left, window right.” From the back, left and right are reversed—as if viewing in a mirror.</w:t>
      </w:r>
    </w:p>
    <w:p w14:paraId="708E9B8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recognize that the drawings are not arbitrary but represent accurate projections from specific observer positions.</w:t>
      </w:r>
    </w:p>
    <w:p w14:paraId="1947FB7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requires linking “3D object – 2D view – observer location,” precisely what Item 9 emphasizes: understanding the correspondence between representation and real-world context.</w:t>
      </w:r>
    </w:p>
    <w:p w14:paraId="444CBF1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 student who ignores perspective and matches the rear view directly to the front will choose incorrectly—demonstrating that misinterpreting the representation leads to an invalid solution.</w:t>
      </w:r>
    </w:p>
    <w:p w14:paraId="1DDAD88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sz w:val="20"/>
          <w:szCs w:val="20"/>
        </w:rPr>
        <w:t>：Interpret a mathematical result back into the real world context</w:t>
      </w:r>
    </w:p>
    <w:p w14:paraId="216403C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选择正确选项后，学生实际上是在说：“这个背面图对应的车库，从前面看就是题干所示的样子。”</w:t>
      </w:r>
    </w:p>
    <w:p w14:paraId="76BFDA2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这一判断过程就是将抽象的图形符号（线条、方块）重新解释为真实物体的空间配置，体现了第1条的能力。</w:t>
      </w:r>
    </w:p>
    <w:p w14:paraId="5A61464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虽然题目未要求口头解释，但正确作答隐含了这种“回译”过程。</w:t>
      </w:r>
    </w:p>
    <w:p w14:paraId="0926FA1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1: Interpret a mathematical result back into the real-world context</w:t>
      </w:r>
    </w:p>
    <w:p w14:paraId="3B1C3D6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Selecting the correct option implicitly means: “This rear view corresponds to a garage that, when viewed from the front, matches the given diagram.”</w:t>
      </w:r>
    </w:p>
    <w:p w14:paraId="19AB542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judgment involves reinterpreting abstract symbols (lines, rectangles) as a real object’s spatial configuration, embodying Item 1.</w:t>
      </w:r>
    </w:p>
    <w:p w14:paraId="15E9BB4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Although no verbal explanation is required, correct selection inherently includes this act of “translation back to reality.”</w:t>
      </w:r>
    </w:p>
    <w:p w14:paraId="41A6B95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#2</w:t>
      </w:r>
      <w:r>
        <w:rPr>
          <w:rFonts w:hint="default" w:ascii="Times New Roman" w:hAnsi="Times New Roman" w:cs="Times New Roman" w:eastAsiaTheme="minorEastAsia"/>
          <w:b/>
          <w:bCs/>
          <w:sz w:val="20"/>
          <w:szCs w:val="20"/>
        </w:rPr>
        <w:t>：Identify whether a mathematical result or conclusion does, or does not, make sense given the context of a problem</w:t>
      </w:r>
    </w:p>
    <w:p w14:paraId="6CDEAD9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学生可能初步认为选项 A（左窗右门）正确，但若能反思：“如果这是背面，那正面就变成左窗右门了，与题干矛盾”，就能排除错误选项。</w:t>
      </w:r>
    </w:p>
    <w:p w14:paraId="1BD7EDA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这种基于现实空间逻辑的合理性检验，正是第2条的核心——不盲目接受表面匹配，而是问：“这个答案在车库的真实结构中成立吗？”</w:t>
      </w:r>
    </w:p>
    <w:p w14:paraId="13A0408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正确解（应为 D：背面左窗右门 → 正面左门右窗）之所以成立，是因为它在空间逻辑上自洽。</w:t>
      </w:r>
    </w:p>
    <w:p w14:paraId="7E54E3C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bookmarkStart w:id="0" w:name="_GoBack"/>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2: Identify whether a mathematical result or conclusion does, or does not, make sense given the context of a problem</w:t>
      </w:r>
    </w:p>
    <w:bookmarkEnd w:id="0"/>
    <w:p w14:paraId="4D1FD46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 student might initially select Option A (window on left, door on right) as the rear view. But if they reflect: “If this is the back, then the front would have a window on the left and door on the right—which contradicts the given front view”—they can eliminate the error.</w:t>
      </w:r>
    </w:p>
    <w:p w14:paraId="3D849CE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kind of reasonableness check based on spatial logic is exactly the essence of Item 2: not accepting a superficial match, but asking, “Does this answer make sense for the actual structure of the garage?”</w:t>
      </w:r>
    </w:p>
    <w:p w14:paraId="429B60C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correct choice (Option D: rear view with window on left, door on right → front view with door on left, window on right) is valid precisely because it is spatially consistent.</w:t>
      </w:r>
    </w:p>
    <w:p w14:paraId="69422741">
      <w:pPr>
        <w:rPr>
          <w:highlight w:val="yellow"/>
        </w:rPr>
      </w:pPr>
    </w:p>
    <w:p w14:paraId="23ACC6C8"/>
    <w:p w14:paraId="11BF86B3"/>
    <w:p w14:paraId="2081C004"/>
    <w:p w14:paraId="1BB297C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6008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2026-03-17T02:14:43Z</dcterms:created>
  <dc:creator>JZ-MC</dc:creator>
  <cp:lastModifiedBy>陈觅科</cp:lastModifiedBy>
  <dcterms:modified xsi:type="dcterms:W3CDTF">2026-03-17T02:44:56Z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eyJoZGlkIjoiNGU1NTU0ZDRjODBjYWNjMzJiZjIzZGNmMDg0MjZjNDAiLCJ1c2VySWQiOiIxNjY3MDYxNDUxIn0=</vt:lpwstr>
  </property>
  <property fmtid="{D5CDD505-2E9C-101B-9397-08002B2CF9AE}" pid="4" name="ICV">
    <vt:lpwstr>3966A8C2C2A94D7D95BAEBF563964FF9_12</vt:lpwstr>
  </property>
</Properties>
</file>